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8DE" w:rsidP="009D0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DEFDPA006 Develop and implement a public affairs strategic plan</w:t>
      </w:r>
      <w:r>
        <w:fldChar w:fldCharType="end"/>
      </w:r>
    </w:p>
    <w:p w:rsidR="009D08DE" w:rsidP="009D08DE">
      <w:pPr>
        <w:pStyle w:val="Version"/>
        <w:sectPr w:rsidSect="00730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00A6" w:rsidP="007300A6">
      <w:pPr>
        <w:pStyle w:val="SuperHeading"/>
      </w:pPr>
      <w:r w:rsidRPr="007300A6">
        <w:t>Assessment Requirements for DEFDPA006 Develop and implement a public affairs strategic plan</w:t>
      </w:r>
    </w:p>
    <w:p w:rsidR="00000000" w:rsidRPr="007300A6" w:rsidP="007300A6">
      <w:pPr>
        <w:pStyle w:val="Heading1"/>
      </w:pPr>
      <w:bookmarkStart w:id="1" w:name="O_1298267"/>
      <w:bookmarkEnd w:id="1"/>
      <w:r w:rsidRPr="007300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A6">
            <w:pPr>
              <w:pStyle w:val="BodyText"/>
              <w:rPr>
                <w:lang w:val="en-NZ"/>
              </w:rPr>
            </w:pPr>
            <w:r w:rsidRPr="007300A6">
              <w:t>Release 2. Punctuation errors corrected. Assessment conditions clarified.</w:t>
            </w:r>
          </w:p>
        </w:tc>
      </w:tr>
      <w:tr w:rsidTr="0073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A6" w:rsidP="007300A6">
            <w:pPr>
              <w:pStyle w:val="BodyText"/>
            </w:pPr>
            <w:r w:rsidRPr="007300A6">
              <w:t>Release 1. This is the first release of this unit of competency in the DEF Defence Training Package.</w:t>
            </w:r>
          </w:p>
        </w:tc>
      </w:tr>
    </w:tbl>
    <w:p w:rsidR="00000000" w:rsidRPr="007300A6" w:rsidP="007300A6">
      <w:pPr>
        <w:pStyle w:val="BodyText"/>
      </w:pPr>
    </w:p>
    <w:p w:rsidR="00000000" w:rsidRPr="007300A6" w:rsidP="007300A6">
      <w:pPr>
        <w:pStyle w:val="AllowPageBreak"/>
      </w:pPr>
    </w:p>
    <w:p w:rsidR="00000000" w:rsidRPr="007300A6" w:rsidP="007300A6">
      <w:pPr>
        <w:pStyle w:val="Heading1"/>
      </w:pPr>
      <w:bookmarkStart w:id="2" w:name="O_1298266"/>
      <w:bookmarkEnd w:id="2"/>
      <w:r w:rsidRPr="007300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A6" w:rsidP="007300A6">
            <w:pPr>
              <w:pStyle w:val="BodyText"/>
            </w:pPr>
            <w:r w:rsidRPr="007300A6">
              <w:t xml:space="preserve">Evidence required to demonstrate competence in this unit must be relevant to and satisfy all the requirements of </w:t>
            </w:r>
            <w:r w:rsidRPr="007300A6">
              <w:t>the elements and performance criteria on at least one occasion and include:</w:t>
            </w:r>
          </w:p>
          <w:p w:rsidR="00000000" w:rsidRPr="007300A6" w:rsidP="007300A6">
            <w:pPr>
              <w:pStyle w:val="ListBullet"/>
            </w:pPr>
            <w:r w:rsidRPr="007300A6">
              <w:t>applying communication ethics relevant to the audience and the organisation</w:t>
            </w:r>
          </w:p>
          <w:p w:rsidR="00000000" w:rsidRPr="007300A6" w:rsidP="007300A6">
            <w:pPr>
              <w:pStyle w:val="ListBullet"/>
            </w:pPr>
            <w:r w:rsidRPr="007300A6">
              <w:t>applying organisational policies and procedures</w:t>
            </w:r>
          </w:p>
          <w:p w:rsidR="00000000" w:rsidRPr="007300A6" w:rsidP="007300A6">
            <w:pPr>
              <w:pStyle w:val="ListBullet"/>
            </w:pPr>
            <w:r w:rsidRPr="007300A6">
              <w:t>applying risk management strategies to plan and undertaking appropriate due diligence</w:t>
            </w:r>
          </w:p>
          <w:p w:rsidR="00000000" w:rsidRPr="007300A6" w:rsidP="007300A6">
            <w:pPr>
              <w:pStyle w:val="ListBullet"/>
            </w:pPr>
            <w:r w:rsidRPr="007300A6">
              <w:t>developing and implementing a public affairs strategic plan that includes:</w:t>
            </w:r>
          </w:p>
          <w:p w:rsidR="00000000" w:rsidRPr="007300A6" w:rsidP="007300A6">
            <w:pPr>
              <w:pStyle w:val="ListBullet2"/>
            </w:pPr>
            <w:r w:rsidRPr="007300A6">
              <w:t>objectives</w:t>
            </w:r>
          </w:p>
          <w:p w:rsidR="00000000" w:rsidRPr="007300A6" w:rsidP="007300A6">
            <w:pPr>
              <w:pStyle w:val="ListBullet2"/>
            </w:pPr>
            <w:r w:rsidRPr="007300A6">
              <w:t>strategies</w:t>
            </w:r>
          </w:p>
          <w:p w:rsidR="00000000" w:rsidRPr="007300A6" w:rsidP="007300A6">
            <w:pPr>
              <w:pStyle w:val="ListBullet2"/>
            </w:pPr>
            <w:r w:rsidRPr="007300A6">
              <w:t>timeframes</w:t>
            </w:r>
          </w:p>
          <w:p w:rsidR="00000000" w:rsidRPr="007300A6" w:rsidP="007300A6">
            <w:pPr>
              <w:pStyle w:val="ListBullet2"/>
            </w:pPr>
            <w:r w:rsidRPr="007300A6">
              <w:t>performance indicators</w:t>
            </w:r>
          </w:p>
          <w:p w:rsidR="00000000" w:rsidRPr="007300A6" w:rsidP="007300A6">
            <w:pPr>
              <w:pStyle w:val="ListBullet2"/>
            </w:pPr>
            <w:r w:rsidRPr="007300A6">
              <w:t>methods for monitoring the implementat</w:t>
            </w:r>
            <w:r w:rsidRPr="007300A6">
              <w:t>ion of the plan</w:t>
            </w:r>
          </w:p>
          <w:p w:rsidR="00000000" w:rsidRPr="007300A6" w:rsidP="007300A6">
            <w:pPr>
              <w:pStyle w:val="ListBullet"/>
            </w:pPr>
            <w:r w:rsidRPr="007300A6">
              <w:t>undertaking analysis to review strengths and weaknesses, and to collate and interpret statistical data including trend analysis</w:t>
            </w:r>
          </w:p>
          <w:p w:rsidR="00000000" w:rsidRPr="007300A6" w:rsidP="007300A6">
            <w:pPr>
              <w:pStyle w:val="ListBullet"/>
            </w:pPr>
            <w:r w:rsidRPr="007300A6">
              <w:t>using research methods that ensure accurate, up-to-date information is available.</w:t>
            </w:r>
          </w:p>
        </w:tc>
      </w:tr>
    </w:tbl>
    <w:p w:rsidR="00000000" w:rsidRPr="007300A6" w:rsidP="007300A6">
      <w:pPr>
        <w:pStyle w:val="NoPaddingFontSize1"/>
      </w:pPr>
    </w:p>
    <w:p w:rsidR="00000000" w:rsidRPr="007300A6" w:rsidP="007300A6">
      <w:pPr>
        <w:pStyle w:val="AllowPageBreak"/>
      </w:pPr>
    </w:p>
    <w:p w:rsidR="00000000" w:rsidRPr="007300A6" w:rsidP="007300A6">
      <w:pPr>
        <w:pStyle w:val="Heading1"/>
      </w:pPr>
      <w:bookmarkStart w:id="3" w:name="O_1298265"/>
      <w:bookmarkEnd w:id="3"/>
      <w:r w:rsidRPr="007300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A6" w:rsidP="007300A6">
            <w:pPr>
              <w:pStyle w:val="BodyText"/>
            </w:pPr>
            <w:r w:rsidRPr="007300A6">
              <w:t>Evidence required to demonstrate competence in this unit must be relevant to and satisfy all the requirements of the elements and performance criteria and include knowledge of:</w:t>
            </w:r>
          </w:p>
          <w:p w:rsidR="00000000" w:rsidRPr="007300A6" w:rsidP="007300A6">
            <w:pPr>
              <w:pStyle w:val="ListBullet"/>
            </w:pPr>
            <w:r w:rsidRPr="007300A6">
              <w:t>relevant legislation and organisational policies and proced</w:t>
            </w:r>
            <w:r w:rsidRPr="007300A6">
              <w:t>ures</w:t>
            </w:r>
          </w:p>
          <w:p w:rsidR="00000000" w:rsidRPr="007300A6" w:rsidP="007300A6">
            <w:pPr>
              <w:pStyle w:val="ListBullet"/>
            </w:pPr>
            <w:r w:rsidRPr="007300A6">
              <w:t>research, including:</w:t>
            </w:r>
          </w:p>
          <w:p w:rsidR="00000000" w:rsidRPr="007300A6" w:rsidP="007300A6">
            <w:pPr>
              <w:pStyle w:val="ListBullet2"/>
            </w:pPr>
            <w:r w:rsidRPr="007300A6">
              <w:t>demographics</w:t>
            </w:r>
          </w:p>
          <w:p w:rsidR="00000000" w:rsidRPr="007300A6" w:rsidP="007300A6">
            <w:pPr>
              <w:pStyle w:val="ListBullet2"/>
            </w:pPr>
            <w:r w:rsidRPr="007300A6">
              <w:t>economics</w:t>
            </w:r>
          </w:p>
          <w:p w:rsidR="00000000" w:rsidRPr="007300A6" w:rsidP="007300A6">
            <w:pPr>
              <w:pStyle w:val="ListBullet2"/>
            </w:pPr>
            <w:r w:rsidRPr="007300A6">
              <w:t>internal research</w:t>
            </w:r>
          </w:p>
          <w:p w:rsidR="00000000" w:rsidRPr="007300A6" w:rsidP="007300A6">
            <w:pPr>
              <w:pStyle w:val="ListBullet2"/>
            </w:pPr>
            <w:r w:rsidRPr="007300A6">
              <w:t>market segmentation</w:t>
            </w:r>
          </w:p>
          <w:p w:rsidR="00000000" w:rsidRPr="007300A6" w:rsidP="007300A6">
            <w:pPr>
              <w:pStyle w:val="ListBullet2"/>
            </w:pPr>
            <w:r w:rsidRPr="007300A6">
              <w:t>political</w:t>
            </w:r>
          </w:p>
          <w:p w:rsidR="00000000" w:rsidRPr="007300A6" w:rsidP="007300A6">
            <w:pPr>
              <w:pStyle w:val="ListBullet2"/>
            </w:pPr>
            <w:r w:rsidRPr="007300A6">
              <w:t>product</w:t>
            </w:r>
          </w:p>
          <w:p w:rsidR="00000000" w:rsidRPr="007300A6" w:rsidP="007300A6">
            <w:pPr>
              <w:pStyle w:val="ListBullet2"/>
            </w:pPr>
            <w:r w:rsidRPr="007300A6">
              <w:t>social</w:t>
            </w:r>
          </w:p>
          <w:p w:rsidR="00000000" w:rsidRPr="007300A6" w:rsidP="007300A6">
            <w:pPr>
              <w:pStyle w:val="ListBullet2"/>
            </w:pPr>
            <w:r w:rsidRPr="007300A6">
              <w:t>technical</w:t>
            </w:r>
          </w:p>
          <w:p w:rsidR="00000000" w:rsidRPr="007300A6" w:rsidP="007300A6">
            <w:pPr>
              <w:pStyle w:val="ListBullet"/>
            </w:pPr>
            <w:r w:rsidRPr="007300A6">
              <w:t xml:space="preserve">strategic planning methodologies including political, economic, social and technological (PEST) </w:t>
            </w:r>
            <w:r w:rsidRPr="007300A6">
              <w:t>analysis, and strengths, weaknesses, opportunities, and threats (SWOT) analysis.</w:t>
            </w:r>
          </w:p>
        </w:tc>
      </w:tr>
    </w:tbl>
    <w:p w:rsidR="00000000" w:rsidRPr="007300A6" w:rsidP="007300A6">
      <w:pPr>
        <w:pStyle w:val="NoPaddingFontSize1"/>
      </w:pPr>
    </w:p>
    <w:p w:rsidR="00000000" w:rsidRPr="007300A6" w:rsidP="007300A6">
      <w:pPr>
        <w:pStyle w:val="AllowPageBreak"/>
      </w:pPr>
    </w:p>
    <w:p w:rsidR="00000000" w:rsidRPr="007300A6" w:rsidP="007300A6">
      <w:pPr>
        <w:pStyle w:val="Heading1"/>
      </w:pPr>
      <w:bookmarkStart w:id="4" w:name="O_1298264"/>
      <w:bookmarkEnd w:id="4"/>
      <w:r w:rsidRPr="007300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A6" w:rsidP="007300A6">
            <w:pPr>
              <w:pStyle w:val="BodyText"/>
            </w:pPr>
            <w:r w:rsidRPr="007300A6">
              <w:t>Assessors must satisfy relevant vocational education and training legislation, frameworks and/or standards.</w:t>
            </w:r>
          </w:p>
          <w:p w:rsidR="00000000" w:rsidRPr="007300A6" w:rsidP="007300A6">
            <w:pPr>
              <w:pStyle w:val="BodyText"/>
            </w:pPr>
            <w:r w:rsidRPr="007300A6">
              <w:t>Assessment must occur in workplace operational situations. Where this is not appropriate, assessment must occur in simulated workplace operational situations that replicate workplace conditions.</w:t>
            </w:r>
          </w:p>
          <w:p w:rsidR="00000000" w:rsidRPr="007300A6" w:rsidP="007300A6">
            <w:pPr>
              <w:pStyle w:val="BodyText"/>
            </w:pPr>
            <w:r w:rsidRPr="007300A6">
              <w:t>Assessment processes and techniques must be appropriate to th</w:t>
            </w:r>
            <w:r w:rsidRPr="007300A6">
              <w:t>e language, literacy, numeracy and digital skills requirements of the work being performed and the needs of the candidate.</w:t>
            </w:r>
          </w:p>
          <w:p w:rsidR="00000000" w:rsidRPr="007300A6" w:rsidP="007300A6">
            <w:pPr>
              <w:pStyle w:val="BodyText"/>
            </w:pPr>
            <w:r w:rsidRPr="007300A6">
              <w:t>Resources for assessment must include access to:</w:t>
            </w:r>
          </w:p>
          <w:p w:rsidR="00000000" w:rsidRPr="007300A6" w:rsidP="007300A6">
            <w:pPr>
              <w:pStyle w:val="ListBullet"/>
            </w:pPr>
            <w:r w:rsidRPr="007300A6">
              <w:t>a range of relevant exercises, case studies and/or simulations</w:t>
            </w:r>
          </w:p>
          <w:p w:rsidR="00000000" w:rsidRPr="007300A6" w:rsidP="007300A6">
            <w:pPr>
              <w:pStyle w:val="ListBullet"/>
            </w:pPr>
            <w:r w:rsidRPr="007300A6">
              <w:t xml:space="preserve">acceptable means of </w:t>
            </w:r>
            <w:r w:rsidRPr="007300A6">
              <w:t xml:space="preserve">simulation assessment </w:t>
            </w:r>
          </w:p>
          <w:p w:rsidR="00000000" w:rsidRPr="007300A6" w:rsidP="007300A6">
            <w:pPr>
              <w:pStyle w:val="ListBullet"/>
            </w:pPr>
            <w:r w:rsidRPr="007300A6">
              <w:t>relevant and appropriate materials, tools, equipment and personal protective equipment currently used in industry</w:t>
            </w:r>
          </w:p>
          <w:p w:rsidR="00000000" w:rsidRPr="007300A6" w:rsidP="007300A6">
            <w:pPr>
              <w:pStyle w:val="ListBullet"/>
            </w:pPr>
            <w:r w:rsidRPr="007300A6">
              <w:t>relevant standards, policy and instructions related to public affairs</w:t>
            </w:r>
          </w:p>
          <w:p w:rsidR="00000000" w:rsidRPr="007300A6" w:rsidP="007300A6">
            <w:pPr>
              <w:pStyle w:val="ListBullet"/>
            </w:pPr>
            <w:r w:rsidRPr="007300A6">
              <w:t>applicable documentation, including operational p</w:t>
            </w:r>
            <w:r w:rsidRPr="007300A6">
              <w:t>rocedures, regulations, codes of practice and operation manuals.</w:t>
            </w:r>
          </w:p>
        </w:tc>
      </w:tr>
    </w:tbl>
    <w:p w:rsidR="00000000" w:rsidRPr="007300A6" w:rsidP="007300A6">
      <w:pPr>
        <w:pStyle w:val="NoPaddingFontSize1"/>
      </w:pPr>
    </w:p>
    <w:p w:rsidR="00000000" w:rsidRPr="007300A6" w:rsidP="007300A6">
      <w:pPr>
        <w:pStyle w:val="AllowPageBreak"/>
      </w:pPr>
    </w:p>
    <w:p w:rsidR="00000000" w:rsidRPr="007300A6" w:rsidP="007300A6">
      <w:pPr>
        <w:pStyle w:val="Heading1"/>
      </w:pPr>
      <w:bookmarkStart w:id="5" w:name="O_1298279"/>
      <w:bookmarkEnd w:id="5"/>
      <w:r w:rsidRPr="007300A6">
        <w:t>Links</w:t>
      </w:r>
    </w:p>
    <w:p w:rsidR="00000000" w:rsidRPr="007300A6" w:rsidP="009D08DE">
      <w:pPr>
        <w:pStyle w:val="BodyText"/>
      </w:pPr>
      <w:r w:rsidRPr="007300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7406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300A6" w:rsidP="007300A6"/>
    <w:sectPr w:rsidSect="007300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A6" w:rsidRPr="009D08DE" w:rsidP="009D0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DE" w:rsidP="00730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08DE" w:rsidP="00730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D08DE" w:rsidP="00730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0A6" w:rsidRPr="009D08DE" w:rsidP="009D0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DE" w:rsidRPr="002D2AF8" w:rsidP="00730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DEFDPA006 Develop and implement a public affairs strategic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9D08DE" w:rsidP="00730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C0A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F4D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8A6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0A6"/>
  </w:style>
  <w:style w:type="character" w:customStyle="1" w:styleId="Heading1Char">
    <w:name w:val="Heading 1 Char"/>
    <w:basedOn w:val="DefaultParagraphFont"/>
    <w:link w:val="Heading1"/>
    <w:rsid w:val="00730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0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00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0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0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00A6"/>
    <w:rPr>
      <w:b/>
      <w:spacing w:val="0"/>
    </w:rPr>
  </w:style>
  <w:style w:type="paragraph" w:customStyle="1" w:styleId="SuperTitle">
    <w:name w:val="SuperTitle"/>
    <w:basedOn w:val="Title"/>
    <w:rsid w:val="00730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0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0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0A6"/>
    <w:rPr>
      <w:i/>
    </w:rPr>
  </w:style>
  <w:style w:type="paragraph" w:styleId="Caption">
    <w:name w:val="caption"/>
    <w:basedOn w:val="BodyText"/>
    <w:next w:val="Normal"/>
    <w:qFormat/>
    <w:rsid w:val="00730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0A6"/>
  </w:style>
  <w:style w:type="paragraph" w:styleId="TableofFigures">
    <w:name w:val="table of figures"/>
    <w:basedOn w:val="Normal"/>
    <w:next w:val="Normal"/>
    <w:semiHidden/>
    <w:rsid w:val="00730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0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00A6"/>
    <w:rPr>
      <w:rFonts w:ascii="Wingdings" w:hAnsi="Wingdings"/>
    </w:rPr>
  </w:style>
  <w:style w:type="paragraph" w:customStyle="1" w:styleId="TableHeading">
    <w:name w:val="Table Heading"/>
    <w:basedOn w:val="HeadingBase"/>
    <w:rsid w:val="00730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0A6"/>
    <w:rPr>
      <w:color w:val="0033CC"/>
      <w:u w:val="none"/>
    </w:rPr>
  </w:style>
  <w:style w:type="paragraph" w:customStyle="1" w:styleId="BodyTextRight">
    <w:name w:val="Body Text Right"/>
    <w:basedOn w:val="BodyText"/>
    <w:rsid w:val="00730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0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0A6"/>
    <w:rPr>
      <w:sz w:val="32"/>
    </w:rPr>
  </w:style>
  <w:style w:type="paragraph" w:customStyle="1" w:styleId="HeadingProcedure">
    <w:name w:val="Heading Procedure"/>
    <w:basedOn w:val="HeadingBase"/>
    <w:next w:val="Normal"/>
    <w:rsid w:val="00730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0A6"/>
    <w:pPr>
      <w:spacing w:before="60" w:after="60"/>
    </w:pPr>
  </w:style>
  <w:style w:type="paragraph" w:styleId="ListContinue">
    <w:name w:val="List Continue"/>
    <w:basedOn w:val="List"/>
    <w:rsid w:val="007300A6"/>
    <w:pPr>
      <w:ind w:firstLine="0"/>
    </w:pPr>
  </w:style>
  <w:style w:type="paragraph" w:customStyle="1" w:styleId="ListNote">
    <w:name w:val="List Note"/>
    <w:basedOn w:val="List"/>
    <w:rsid w:val="00730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0A6"/>
    <w:rPr>
      <w:rFonts w:ascii="Courier New" w:hAnsi="Courier New"/>
    </w:rPr>
  </w:style>
  <w:style w:type="paragraph" w:customStyle="1" w:styleId="NoteBullet">
    <w:name w:val="Note Bullet"/>
    <w:basedOn w:val="Note"/>
    <w:rsid w:val="00730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0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0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0A6"/>
    <w:rPr>
      <w:b/>
      <w:smallCaps/>
    </w:rPr>
  </w:style>
  <w:style w:type="paragraph" w:customStyle="1" w:styleId="TableListNumber">
    <w:name w:val="Table List Number"/>
    <w:basedOn w:val="ListNumber"/>
    <w:rsid w:val="00730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0A6"/>
    <w:pPr>
      <w:numPr>
        <w:numId w:val="9"/>
      </w:numPr>
    </w:pPr>
  </w:style>
  <w:style w:type="paragraph" w:customStyle="1" w:styleId="ListAlpha2">
    <w:name w:val="List Alpha 2"/>
    <w:basedOn w:val="List2"/>
    <w:rsid w:val="007300A6"/>
    <w:pPr>
      <w:numPr>
        <w:numId w:val="8"/>
      </w:numPr>
    </w:pPr>
  </w:style>
  <w:style w:type="paragraph" w:styleId="List2">
    <w:name w:val="List 2"/>
    <w:basedOn w:val="BodyText"/>
    <w:rsid w:val="00730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0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0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00A6"/>
    <w:pPr>
      <w:numPr>
        <w:numId w:val="4"/>
      </w:numPr>
    </w:pPr>
  </w:style>
  <w:style w:type="paragraph" w:styleId="ListContinue2">
    <w:name w:val="List Continue 2"/>
    <w:basedOn w:val="List2"/>
    <w:rsid w:val="007300A6"/>
    <w:pPr>
      <w:ind w:firstLine="0"/>
    </w:pPr>
  </w:style>
  <w:style w:type="paragraph" w:styleId="ListContinue3">
    <w:name w:val="List Continue 3"/>
    <w:basedOn w:val="List3"/>
    <w:rsid w:val="007300A6"/>
    <w:pPr>
      <w:ind w:left="1021" w:firstLine="0"/>
    </w:pPr>
  </w:style>
  <w:style w:type="paragraph" w:styleId="ListContinue4">
    <w:name w:val="List Continue 4"/>
    <w:basedOn w:val="List4"/>
    <w:rsid w:val="007300A6"/>
    <w:pPr>
      <w:ind w:firstLine="0"/>
    </w:pPr>
  </w:style>
  <w:style w:type="paragraph" w:styleId="ListContinue5">
    <w:name w:val="List Continue 5"/>
    <w:basedOn w:val="List5"/>
    <w:rsid w:val="007300A6"/>
    <w:pPr>
      <w:ind w:firstLine="0"/>
    </w:pPr>
  </w:style>
  <w:style w:type="paragraph" w:styleId="ListNumber3">
    <w:name w:val="List Number 3"/>
    <w:basedOn w:val="List3"/>
    <w:rsid w:val="007300A6"/>
    <w:pPr>
      <w:numPr>
        <w:numId w:val="5"/>
      </w:numPr>
    </w:pPr>
  </w:style>
  <w:style w:type="paragraph" w:styleId="ListNumber4">
    <w:name w:val="List Number 4"/>
    <w:basedOn w:val="List4"/>
    <w:rsid w:val="007300A6"/>
    <w:pPr>
      <w:numPr>
        <w:numId w:val="6"/>
      </w:numPr>
    </w:pPr>
  </w:style>
  <w:style w:type="paragraph" w:styleId="ListNumber5">
    <w:name w:val="List Number 5"/>
    <w:basedOn w:val="List5"/>
    <w:rsid w:val="007300A6"/>
    <w:pPr>
      <w:numPr>
        <w:numId w:val="7"/>
      </w:numPr>
    </w:pPr>
  </w:style>
  <w:style w:type="paragraph" w:styleId="BlockText">
    <w:name w:val="Block Text"/>
    <w:basedOn w:val="Normal"/>
    <w:rsid w:val="00730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0A6"/>
    <w:rPr>
      <w:sz w:val="16"/>
      <w:vertAlign w:val="superscript"/>
    </w:rPr>
  </w:style>
  <w:style w:type="character" w:customStyle="1" w:styleId="Symbols">
    <w:name w:val="Symbols"/>
    <w:basedOn w:val="DefaultParagraphFont"/>
    <w:rsid w:val="007300A6"/>
    <w:rPr>
      <w:rFonts w:ascii="Symbol" w:hAnsi="Symbol"/>
    </w:rPr>
  </w:style>
  <w:style w:type="character" w:customStyle="1" w:styleId="MenuOptions">
    <w:name w:val="Menu Options"/>
    <w:basedOn w:val="DefaultParagraphFont"/>
    <w:rsid w:val="00730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0A6"/>
    <w:rPr>
      <w:b/>
    </w:rPr>
  </w:style>
  <w:style w:type="character" w:customStyle="1" w:styleId="Underlined">
    <w:name w:val="Underlined"/>
    <w:basedOn w:val="DefaultParagraphFont"/>
    <w:rsid w:val="007300A6"/>
    <w:rPr>
      <w:u w:val="single"/>
    </w:rPr>
  </w:style>
  <w:style w:type="paragraph" w:customStyle="1" w:styleId="TableBodyTextRight">
    <w:name w:val="Table Body Text Right"/>
    <w:basedOn w:val="TableBodyText"/>
    <w:rsid w:val="00730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0A6"/>
    <w:rPr>
      <w:sz w:val="18"/>
    </w:rPr>
  </w:style>
  <w:style w:type="paragraph" w:customStyle="1" w:styleId="BodySmallRight">
    <w:name w:val="Body Small Right"/>
    <w:basedOn w:val="BodyTextRight"/>
    <w:rsid w:val="007300A6"/>
    <w:rPr>
      <w:sz w:val="18"/>
      <w:szCs w:val="18"/>
    </w:rPr>
  </w:style>
  <w:style w:type="paragraph" w:customStyle="1" w:styleId="MarginEdition">
    <w:name w:val="Margin Edition"/>
    <w:basedOn w:val="MarginNote"/>
    <w:rsid w:val="00730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0A6"/>
    <w:rPr>
      <w:sz w:val="2"/>
      <w:szCs w:val="2"/>
    </w:rPr>
  </w:style>
  <w:style w:type="character" w:customStyle="1" w:styleId="Small">
    <w:name w:val="Small"/>
    <w:basedOn w:val="DefaultParagraphFont"/>
    <w:rsid w:val="007300A6"/>
    <w:rPr>
      <w:sz w:val="16"/>
    </w:rPr>
  </w:style>
  <w:style w:type="paragraph" w:customStyle="1" w:styleId="WideTable">
    <w:name w:val="Wide Table"/>
    <w:basedOn w:val="Normal"/>
    <w:rsid w:val="00730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0A6"/>
  </w:style>
  <w:style w:type="paragraph" w:styleId="Quote">
    <w:name w:val="Quote"/>
    <w:basedOn w:val="Heading1"/>
    <w:link w:val="QuoteChar"/>
    <w:qFormat/>
    <w:rsid w:val="00730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0A6"/>
    <w:pPr>
      <w:pageBreakBefore/>
    </w:pPr>
  </w:style>
  <w:style w:type="paragraph" w:customStyle="1" w:styleId="Border">
    <w:name w:val="Border"/>
    <w:basedOn w:val="Normal"/>
    <w:qFormat/>
    <w:rsid w:val="00730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0A6"/>
    <w:rPr>
      <w:u w:val="single"/>
    </w:rPr>
  </w:style>
  <w:style w:type="character" w:customStyle="1" w:styleId="BoldandItalics">
    <w:name w:val="Bold and Italics"/>
    <w:qFormat/>
    <w:rsid w:val="007300A6"/>
    <w:rPr>
      <w:b/>
      <w:i/>
      <w:u w:val="none"/>
    </w:rPr>
  </w:style>
  <w:style w:type="paragraph" w:styleId="BalloonText">
    <w:name w:val="Balloon Text"/>
    <w:basedOn w:val="Normal"/>
    <w:link w:val="BalloonTextChar"/>
    <w:rsid w:val="00730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0A6"/>
    <w:pPr>
      <w:spacing w:before="0" w:after="0"/>
    </w:pPr>
  </w:style>
  <w:style w:type="paragraph" w:customStyle="1" w:styleId="BodyTextBold">
    <w:name w:val="Body Text Bold"/>
    <w:basedOn w:val="BodyText"/>
    <w:qFormat/>
    <w:rsid w:val="007300A6"/>
    <w:rPr>
      <w:b/>
    </w:rPr>
  </w:style>
  <w:style w:type="character" w:styleId="Hyperlink">
    <w:name w:val="Hyperlink"/>
    <w:basedOn w:val="DefaultParagraphFont"/>
    <w:uiPriority w:val="99"/>
    <w:unhideWhenUsed/>
    <w:rsid w:val="009D0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2678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DEFDPA006 Develop and implement a public affairs strategic plan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2025-04-14T06:38:00Z</dcterms:created>
  <dcterms:modified xsi:type="dcterms:W3CDTF">2025-04-14T06:38:00Z</dcterms:modified>
</cp:coreProperties>
</file>