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515" w:rsidP="00FF7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DEFDPA004 Manage media requirements at major events</w:t>
      </w:r>
      <w:r>
        <w:fldChar w:fldCharType="end"/>
      </w:r>
    </w:p>
    <w:p w:rsidR="00FF7515" w:rsidP="00FF7515">
      <w:pPr>
        <w:pStyle w:val="Version"/>
        <w:sectPr w:rsidSect="00DA4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A4C2B" w:rsidP="00DA4C2B">
      <w:pPr>
        <w:pStyle w:val="SuperHeading"/>
      </w:pPr>
      <w:r w:rsidRPr="00DA4C2B">
        <w:t>DEFDPA004 Manage media requirements at major events</w:t>
      </w:r>
    </w:p>
    <w:p w:rsidR="00000000" w:rsidRPr="00DA4C2B" w:rsidP="00DA4C2B">
      <w:pPr>
        <w:pStyle w:val="Heading1"/>
      </w:pPr>
      <w:bookmarkStart w:id="1" w:name="O_1298241"/>
      <w:bookmarkEnd w:id="1"/>
      <w:r w:rsidRPr="00DA4C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Release 2. Punctuation errors corrected. Assessment conditions clarified.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Release 1. This is the first release of this unit of competency in the DEF Defence Training Package.</w:t>
            </w:r>
          </w:p>
        </w:tc>
      </w:tr>
    </w:tbl>
    <w:p w:rsidR="00000000" w:rsidRPr="00DA4C2B" w:rsidP="00DA4C2B">
      <w:pPr>
        <w:pStyle w:val="BodyText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2" w:name="O_1298240"/>
      <w:bookmarkEnd w:id="2"/>
      <w:r w:rsidRPr="00DA4C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This unit specif</w:t>
            </w:r>
            <w:r w:rsidRPr="00DA4C2B">
              <w:t>ies the skills and knowledge required to manage media requirements at major events.</w:t>
            </w:r>
          </w:p>
          <w:p w:rsidR="00000000" w:rsidRPr="00DA4C2B" w:rsidP="00DA4C2B">
            <w:pPr>
              <w:pStyle w:val="BodyText"/>
            </w:pPr>
            <w:r w:rsidRPr="00DA4C2B">
              <w:t>It includes assessing organisational requirements, developing a media strategy, managing the media and providing information for major events.</w:t>
            </w:r>
          </w:p>
          <w:p w:rsidR="00000000" w:rsidRPr="00DA4C2B" w:rsidP="00DA4C2B">
            <w:pPr>
              <w:pStyle w:val="BodyText"/>
            </w:pPr>
            <w:r w:rsidRPr="00DA4C2B">
              <w:t xml:space="preserve">This unit applies to Defence </w:t>
            </w:r>
            <w:r w:rsidRPr="00DA4C2B">
              <w:t>public affairs personnel, but it could apply to any personnel who work in this field.</w:t>
            </w:r>
          </w:p>
          <w:p w:rsidR="00000000" w:rsidRPr="00DA4C2B" w:rsidP="00DA4C2B">
            <w:pPr>
              <w:pStyle w:val="BodyText"/>
            </w:pPr>
            <w:r w:rsidRPr="00DA4C2B">
              <w:t>The skills and knowledge described in this unit must be applied within the legislative, regulatory and policy environment in which they are carried out. Organisational po</w:t>
            </w:r>
            <w:r w:rsidRPr="00DA4C2B">
              <w:t>licies and procedures must be consulted and adhered to.</w:t>
            </w:r>
          </w:p>
          <w:p w:rsidR="00000000" w:rsidRPr="00DA4C2B" w:rsidP="00DA4C2B">
            <w:pPr>
              <w:pStyle w:val="BodyText"/>
            </w:pPr>
            <w:r w:rsidRPr="00DA4C2B">
              <w:t>Persons undertaking this unit work independently or as part of a team and perform specific tasks in familiar contexts.</w:t>
            </w:r>
          </w:p>
          <w:p w:rsidR="00000000" w:rsidRPr="00DA4C2B" w:rsidP="00DA4C2B">
            <w:pPr>
              <w:pStyle w:val="BodyText"/>
            </w:pPr>
            <w:r w:rsidRPr="00DA4C2B">
              <w:t>No licensing, legislative or certification requirements apply to this unit at the</w:t>
            </w:r>
            <w:r w:rsidRPr="00DA4C2B">
              <w:t xml:space="preserve"> time of publication.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3" w:name="O_1298239"/>
      <w:bookmarkEnd w:id="3"/>
      <w:r w:rsidRPr="00DA4C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Not applicable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4" w:name="O_1298238"/>
      <w:bookmarkEnd w:id="4"/>
      <w:r w:rsidRPr="00DA4C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Defence Public Affairs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5" w:name="O_1298237"/>
      <w:bookmarkEnd w:id="5"/>
      <w:r w:rsidRPr="00DA4C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Not applicable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6" w:name="O_1298236"/>
      <w:bookmarkEnd w:id="6"/>
      <w:r w:rsidRPr="00DA4C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PERFORMANCE CRITERIA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Performance criteria describe the performance needed to demonstrate achievement of the element.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Assess event and organisation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Define restricted and/or special access areas to media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Assess operational responsibilities and provision of information to media in accordance with operational procedures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Develop media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Use media plan to form the media strategy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Arrange media requirements in accordance with event characteristics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Brief media representatives in accordance with availability, knowledge of event and media presence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Allocate a media briefing area within required resources where possible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Gain media cooperation in order to coordinate information flow and provide information to the public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Change media strategy to suit operational demands and level as required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Gain approval for information releases in accordance with operat</w:t>
            </w:r>
            <w:r w:rsidRPr="00DA4C2B">
              <w:t>ional procedures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Schedule information briefing sessions and tours in accordance with operational responsibilities and media requirements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Provide media personnel with personal protective equipment and clothing in accordance with operational procedures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Provide information to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Follow organisational protocols when liaising with the media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Provide media representatives with current developments of the event as required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 xml:space="preserve">Schedule and conduct interview and photo opportunities </w:t>
            </w:r>
            <w:r w:rsidRPr="00DA4C2B">
              <w:t>to provide updated information, as required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Consult other organisations at the incident to ensure a consis</w:t>
            </w:r>
            <w:r w:rsidRPr="00DA4C2B">
              <w:t>tent presentation of information to the media in accordance with operational procedures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Maintain accurate records of media enquiries and interviews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Maintain open communication channels between organisations and the media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rPr>
                <w:rStyle w:val="SpecialBold"/>
              </w:rPr>
              <w:t>Promote the organisation via the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Promote work and achievements of the organisation throughout the event in accordance with operational protocols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Ensure own demeanour and presentation meet organisational professional standards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7" w:name="O_1298235"/>
      <w:bookmarkEnd w:id="7"/>
      <w:r w:rsidRPr="00DA4C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Foundation skills essential to performance are explicit in the performance criteria of this unit of competency.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8" w:name="O_1298234"/>
      <w:bookmarkEnd w:id="8"/>
      <w:r w:rsidRPr="00DA4C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Range is restricted to essential operating conditions and any other variable</w:t>
            </w:r>
            <w:r w:rsidRPr="00DA4C2B">
              <w:t>s essential to the work environment.</w:t>
            </w:r>
          </w:p>
          <w:p w:rsidR="00000000" w:rsidRPr="00DA4C2B" w:rsidP="00DA4C2B">
            <w:pPr>
              <w:pStyle w:val="BodyText"/>
            </w:pPr>
            <w:r w:rsidRPr="00DA4C2B">
              <w:t>Non-essential conditions may be found in the Companion Volume Implementation Guide.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9" w:name="O_1298233"/>
      <w:bookmarkEnd w:id="9"/>
      <w:r w:rsidRPr="00DA4C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This unit supersedes and is equivalent to DEFPA004 Manage media requirements at major eve</w:t>
            </w:r>
            <w:r w:rsidRPr="00DA4C2B">
              <w:t>nts.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10" w:name="O_1298242"/>
      <w:bookmarkEnd w:id="10"/>
      <w:r w:rsidRPr="00DA4C2B">
        <w:t>Links</w:t>
      </w:r>
    </w:p>
    <w:p w:rsidR="00000000" w:rsidRPr="00DA4C2B" w:rsidP="00FF7515">
      <w:pPr>
        <w:pStyle w:val="BodyText"/>
      </w:pPr>
      <w:r w:rsidRPr="00DA4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F11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A4C2B" w:rsidP="00FF7515">
      <w:pPr>
        <w:pStyle w:val="BodyText"/>
        <w:sectPr w:rsidSect="00DA4C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C2B" w:rsidP="00DA4C2B">
      <w:pPr>
        <w:pStyle w:val="SuperHeading"/>
      </w:pPr>
      <w:r w:rsidRPr="00DA4C2B">
        <w:t xml:space="preserve">Assessment </w:t>
      </w:r>
      <w:r w:rsidRPr="00DA4C2B">
        <w:t>Requirements for DEFDPA004 Manage media requirements at major events</w:t>
      </w:r>
    </w:p>
    <w:p w:rsidR="00000000" w:rsidRPr="00DA4C2B" w:rsidP="00DA4C2B">
      <w:pPr>
        <w:pStyle w:val="Heading1"/>
      </w:pPr>
      <w:bookmarkStart w:id="11" w:name="O_1298231"/>
      <w:bookmarkEnd w:id="11"/>
      <w:r w:rsidRPr="00DA4C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2B">
            <w:pPr>
              <w:pStyle w:val="BodyText"/>
              <w:rPr>
                <w:lang w:val="en-NZ"/>
              </w:rPr>
            </w:pPr>
            <w:r w:rsidRPr="00DA4C2B">
              <w:t>Release 2. Punctuation errors corrected. Assessment conditions clarified.</w:t>
            </w:r>
          </w:p>
        </w:tc>
      </w:tr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Release 1. This is the first release of this unit of competency in the D</w:t>
            </w:r>
            <w:r w:rsidRPr="00DA4C2B">
              <w:t>EF Defence Training Package.</w:t>
            </w:r>
          </w:p>
        </w:tc>
      </w:tr>
    </w:tbl>
    <w:p w:rsidR="00000000" w:rsidRPr="00DA4C2B" w:rsidP="00DA4C2B">
      <w:pPr>
        <w:pStyle w:val="BodyText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12" w:name="O_1298230"/>
      <w:bookmarkEnd w:id="12"/>
      <w:r w:rsidRPr="00DA4C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Evidence required to demonstrate competence in this unit must be relevant to and satisfy all the requirements of the elements and performance criteria on at least one occasion and inclu</w:t>
            </w:r>
            <w:r w:rsidRPr="00DA4C2B">
              <w:t>de:</w:t>
            </w:r>
          </w:p>
          <w:p w:rsidR="00000000" w:rsidRPr="00DA4C2B" w:rsidP="00DA4C2B">
            <w:pPr>
              <w:pStyle w:val="ListBullet"/>
            </w:pPr>
            <w:r w:rsidRPr="00DA4C2B">
              <w:t>applying communication ethics relevant to the audience and organisation</w:t>
            </w:r>
          </w:p>
          <w:p w:rsidR="00000000" w:rsidRPr="00DA4C2B" w:rsidP="00DA4C2B">
            <w:pPr>
              <w:pStyle w:val="ListBullet"/>
            </w:pPr>
            <w:r w:rsidRPr="00DA4C2B">
              <w:t>applying operational policies and procedures</w:t>
            </w:r>
          </w:p>
          <w:p w:rsidR="00000000" w:rsidRPr="00DA4C2B" w:rsidP="00DA4C2B">
            <w:pPr>
              <w:pStyle w:val="ListBullet"/>
            </w:pPr>
            <w:r w:rsidRPr="00DA4C2B">
              <w:t>communicating facts in a fluent, clear and interesting manner</w:t>
            </w:r>
          </w:p>
          <w:p w:rsidR="00000000" w:rsidRPr="00DA4C2B" w:rsidP="00DA4C2B">
            <w:pPr>
              <w:pStyle w:val="ListBullet"/>
            </w:pPr>
            <w:r w:rsidRPr="00DA4C2B">
              <w:t>conducting press conferences and group interviews</w:t>
            </w:r>
          </w:p>
          <w:p w:rsidR="00000000" w:rsidRPr="00DA4C2B" w:rsidP="00DA4C2B">
            <w:pPr>
              <w:pStyle w:val="ListBullet"/>
            </w:pPr>
            <w:r w:rsidRPr="00DA4C2B">
              <w:t>demonstrating an awareness of organisational issues</w:t>
            </w:r>
          </w:p>
          <w:p w:rsidR="00000000" w:rsidRPr="00DA4C2B" w:rsidP="00DA4C2B">
            <w:pPr>
              <w:pStyle w:val="ListBullet"/>
            </w:pPr>
            <w:r w:rsidRPr="00DA4C2B">
              <w:t>liaising with the media and other organisational personnel</w:t>
            </w:r>
          </w:p>
          <w:p w:rsidR="00000000" w:rsidRPr="00DA4C2B" w:rsidP="00DA4C2B">
            <w:pPr>
              <w:pStyle w:val="ListBullet"/>
            </w:pPr>
            <w:r w:rsidRPr="00DA4C2B">
              <w:t>managing the media to ensure integrity of information being disseminated</w:t>
            </w:r>
          </w:p>
          <w:p w:rsidR="00000000" w:rsidRPr="00DA4C2B" w:rsidP="00DA4C2B">
            <w:pPr>
              <w:pStyle w:val="ListBullet"/>
            </w:pPr>
            <w:r w:rsidRPr="00DA4C2B">
              <w:t>presenting information via media channels</w:t>
            </w:r>
          </w:p>
          <w:p w:rsidR="00000000" w:rsidRPr="00DA4C2B" w:rsidP="00DA4C2B">
            <w:pPr>
              <w:pStyle w:val="ListBullet"/>
            </w:pPr>
            <w:r w:rsidRPr="00DA4C2B">
              <w:t>retaining professionalism</w:t>
            </w:r>
          </w:p>
          <w:p w:rsidR="00000000" w:rsidRPr="00DA4C2B" w:rsidP="00DA4C2B">
            <w:pPr>
              <w:pStyle w:val="ListBullet"/>
            </w:pPr>
            <w:r w:rsidRPr="00DA4C2B">
              <w:t>show</w:t>
            </w:r>
            <w:r w:rsidRPr="00DA4C2B">
              <w:t>ing attention to detail</w:t>
            </w:r>
          </w:p>
          <w:p w:rsidR="00000000" w:rsidRPr="00DA4C2B" w:rsidP="00DA4C2B">
            <w:pPr>
              <w:pStyle w:val="ListBullet"/>
            </w:pPr>
            <w:r w:rsidRPr="00DA4C2B">
              <w:t>speaking publicly</w:t>
            </w:r>
          </w:p>
          <w:p w:rsidR="00000000" w:rsidRPr="00DA4C2B" w:rsidP="00DA4C2B">
            <w:pPr>
              <w:pStyle w:val="ListBullet"/>
            </w:pPr>
            <w:r w:rsidRPr="00DA4C2B">
              <w:t>using appropriate personal protective equipment (PPE) and clothing.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13" w:name="O_1298229"/>
      <w:bookmarkEnd w:id="13"/>
      <w:r w:rsidRPr="00DA4C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DA4C2B" w:rsidP="00DA4C2B">
            <w:pPr>
              <w:pStyle w:val="ListBullet"/>
            </w:pPr>
            <w:r w:rsidRPr="00DA4C2B">
              <w:t>current media liaison practices</w:t>
            </w:r>
          </w:p>
          <w:p w:rsidR="00000000" w:rsidRPr="00DA4C2B" w:rsidP="00DA4C2B">
            <w:pPr>
              <w:pStyle w:val="ListBullet"/>
            </w:pPr>
            <w:r w:rsidRPr="00DA4C2B">
              <w:t>legal and organisational requirements relating</w:t>
            </w:r>
            <w:r w:rsidRPr="00DA4C2B">
              <w:t xml:space="preserve"> to confidentiality, libel, accuracy, discrimination</w:t>
            </w:r>
          </w:p>
          <w:p w:rsidR="00000000" w:rsidRPr="00DA4C2B" w:rsidP="00DA4C2B">
            <w:pPr>
              <w:pStyle w:val="ListBullet"/>
            </w:pPr>
            <w:r w:rsidRPr="00DA4C2B">
              <w:t>media requirements, including:</w:t>
            </w:r>
          </w:p>
          <w:p w:rsidR="00000000" w:rsidRPr="00DA4C2B" w:rsidP="00DA4C2B">
            <w:pPr>
              <w:pStyle w:val="ListBullet2"/>
            </w:pPr>
            <w:r w:rsidRPr="00DA4C2B">
              <w:t>access for crew and equipment</w:t>
            </w:r>
          </w:p>
          <w:p w:rsidR="00000000" w:rsidRPr="00DA4C2B" w:rsidP="00DA4C2B">
            <w:pPr>
              <w:pStyle w:val="ListBullet2"/>
            </w:pPr>
            <w:r w:rsidRPr="00DA4C2B">
              <w:t>photographic/film opportunities</w:t>
            </w:r>
          </w:p>
          <w:p w:rsidR="00000000" w:rsidRPr="00DA4C2B" w:rsidP="00DA4C2B">
            <w:pPr>
              <w:pStyle w:val="ListBullet2"/>
            </w:pPr>
            <w:r w:rsidRPr="00DA4C2B">
              <w:t>onsite interviews</w:t>
            </w:r>
          </w:p>
          <w:p w:rsidR="00000000" w:rsidRPr="00DA4C2B" w:rsidP="00DA4C2B">
            <w:pPr>
              <w:pStyle w:val="ListBullet2"/>
            </w:pPr>
            <w:r w:rsidRPr="00DA4C2B">
              <w:t>interviews with particular personnel</w:t>
            </w:r>
          </w:p>
          <w:p w:rsidR="00000000" w:rsidRPr="00DA4C2B" w:rsidP="00DA4C2B">
            <w:pPr>
              <w:pStyle w:val="ListBullet2"/>
            </w:pPr>
            <w:r w:rsidRPr="00DA4C2B">
              <w:t>newsworthiness, news angles</w:t>
            </w:r>
          </w:p>
          <w:p w:rsidR="00000000" w:rsidRPr="00DA4C2B" w:rsidP="00DA4C2B">
            <w:pPr>
              <w:pStyle w:val="ListBullet2"/>
            </w:pPr>
            <w:r w:rsidRPr="00DA4C2B">
              <w:t xml:space="preserve">human interest interviews </w:t>
            </w:r>
            <w:r w:rsidRPr="00DA4C2B">
              <w:t>and stories</w:t>
            </w:r>
          </w:p>
          <w:p w:rsidR="00000000" w:rsidRPr="00DA4C2B" w:rsidP="00DA4C2B">
            <w:pPr>
              <w:pStyle w:val="ListBullet2"/>
            </w:pPr>
            <w:r w:rsidRPr="00DA4C2B">
              <w:t>technical aspects such as lighting and sound</w:t>
            </w:r>
          </w:p>
          <w:p w:rsidR="00000000" w:rsidRPr="00DA4C2B" w:rsidP="00DA4C2B">
            <w:pPr>
              <w:pStyle w:val="ListBullet2"/>
            </w:pPr>
            <w:r w:rsidRPr="00DA4C2B">
              <w:t>technical and other requirements of local, regional, and national media and print, radio, television and social media</w:t>
            </w:r>
          </w:p>
          <w:p w:rsidR="00000000" w:rsidRPr="00DA4C2B" w:rsidP="00DA4C2B">
            <w:pPr>
              <w:pStyle w:val="ListBullet2"/>
            </w:pPr>
            <w:r w:rsidRPr="00DA4C2B">
              <w:t>individual requests from media personnel</w:t>
            </w:r>
          </w:p>
          <w:p w:rsidR="00000000" w:rsidRPr="00DA4C2B" w:rsidP="00DA4C2B">
            <w:pPr>
              <w:pStyle w:val="ListBullet2"/>
            </w:pPr>
            <w:r w:rsidRPr="00DA4C2B">
              <w:t>food, shelter, PPE</w:t>
            </w:r>
          </w:p>
          <w:p w:rsidR="00000000" w:rsidRPr="00DA4C2B" w:rsidP="00DA4C2B">
            <w:pPr>
              <w:pStyle w:val="ListBullet2"/>
            </w:pPr>
            <w:r w:rsidRPr="00DA4C2B">
              <w:t>telephones, information technology, power outlets</w:t>
            </w:r>
          </w:p>
          <w:p w:rsidR="00000000" w:rsidRPr="00DA4C2B" w:rsidP="00DA4C2B">
            <w:pPr>
              <w:pStyle w:val="ListBullet2"/>
            </w:pPr>
            <w:r w:rsidRPr="00DA4C2B">
              <w:t>bilingual briefing</w:t>
            </w:r>
          </w:p>
          <w:p w:rsidR="00000000" w:rsidRPr="00DA4C2B" w:rsidP="00DA4C2B">
            <w:pPr>
              <w:pStyle w:val="ListBullet"/>
            </w:pPr>
            <w:r w:rsidRPr="00DA4C2B">
              <w:t>newsworthiness of information</w:t>
            </w:r>
          </w:p>
          <w:p w:rsidR="00000000" w:rsidRPr="00DA4C2B" w:rsidP="00DA4C2B">
            <w:pPr>
              <w:pStyle w:val="ListBullet"/>
            </w:pPr>
            <w:r w:rsidRPr="00DA4C2B">
              <w:t>relevant operational policies and procedures</w:t>
            </w:r>
          </w:p>
          <w:p w:rsidR="00000000" w:rsidRPr="00DA4C2B" w:rsidP="00DA4C2B">
            <w:pPr>
              <w:pStyle w:val="ListBullet"/>
            </w:pPr>
            <w:r w:rsidRPr="00DA4C2B">
              <w:t>role of media in disseminating information including, information covering:</w:t>
            </w:r>
          </w:p>
          <w:p w:rsidR="00000000" w:rsidRPr="00DA4C2B" w:rsidP="00DA4C2B">
            <w:pPr>
              <w:pStyle w:val="ListBullet2"/>
            </w:pPr>
            <w:r w:rsidRPr="00DA4C2B">
              <w:t>road closure notifications</w:t>
            </w:r>
          </w:p>
          <w:p w:rsidR="00000000" w:rsidRPr="00DA4C2B" w:rsidP="00DA4C2B">
            <w:pPr>
              <w:pStyle w:val="ListBullet2"/>
            </w:pPr>
            <w:r w:rsidRPr="00DA4C2B">
              <w:t>facilit</w:t>
            </w:r>
            <w:r w:rsidRPr="00DA4C2B">
              <w:t>y closures</w:t>
            </w:r>
          </w:p>
          <w:p w:rsidR="00000000" w:rsidRPr="00DA4C2B" w:rsidP="00DA4C2B">
            <w:pPr>
              <w:pStyle w:val="ListBullet2"/>
            </w:pPr>
            <w:r w:rsidRPr="00DA4C2B">
              <w:t>warnings</w:t>
            </w:r>
          </w:p>
          <w:p w:rsidR="00000000" w:rsidRPr="00DA4C2B" w:rsidP="00DA4C2B">
            <w:pPr>
              <w:pStyle w:val="ListBullet2"/>
            </w:pPr>
            <w:r w:rsidRPr="00DA4C2B">
              <w:t>danger zone identification</w:t>
            </w:r>
          </w:p>
          <w:p w:rsidR="00000000" w:rsidRPr="00DA4C2B" w:rsidP="00DA4C2B">
            <w:pPr>
              <w:pStyle w:val="ListBullet2"/>
            </w:pPr>
            <w:r w:rsidRPr="00DA4C2B">
              <w:t>public information/assurance</w:t>
            </w:r>
          </w:p>
          <w:p w:rsidR="00000000" w:rsidRPr="00DA4C2B" w:rsidP="00DA4C2B">
            <w:pPr>
              <w:pStyle w:val="ListBullet2"/>
            </w:pPr>
            <w:r w:rsidRPr="00DA4C2B">
              <w:t>evacuation details.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14" w:name="O_1298228"/>
      <w:bookmarkEnd w:id="14"/>
      <w:r w:rsidRPr="00DA4C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4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2B" w:rsidP="00DA4C2B">
            <w:pPr>
              <w:pStyle w:val="BodyText"/>
            </w:pPr>
            <w:r w:rsidRPr="00DA4C2B">
              <w:t>Assessors must satisfy relevant vocational education and training legislation, frameworks and/or standards.</w:t>
            </w:r>
          </w:p>
          <w:p w:rsidR="00000000" w:rsidRPr="00DA4C2B" w:rsidP="00DA4C2B">
            <w:pPr>
              <w:pStyle w:val="BodyText"/>
            </w:pPr>
            <w:r w:rsidRPr="00DA4C2B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DA4C2B" w:rsidP="00DA4C2B">
            <w:pPr>
              <w:pStyle w:val="BodyText"/>
            </w:pPr>
            <w:r w:rsidRPr="00DA4C2B">
              <w:t>Assessment processes and techniques must be appropriate to th</w:t>
            </w:r>
            <w:r w:rsidRPr="00DA4C2B">
              <w:t>e language, literacy, numeracy and digital skills requirements of the work being performed and the needs of the candidate.</w:t>
            </w:r>
          </w:p>
          <w:p w:rsidR="00000000" w:rsidRPr="00DA4C2B" w:rsidP="00DA4C2B">
            <w:pPr>
              <w:pStyle w:val="BodyText"/>
            </w:pPr>
            <w:r w:rsidRPr="00DA4C2B">
              <w:t>Resources for assessment must include access to:</w:t>
            </w:r>
          </w:p>
          <w:p w:rsidR="00000000" w:rsidRPr="00DA4C2B" w:rsidP="00DA4C2B">
            <w:pPr>
              <w:pStyle w:val="ListBullet"/>
            </w:pPr>
            <w:r w:rsidRPr="00DA4C2B">
              <w:t>a range of relevant exercises, case studies and/or simulations</w:t>
            </w:r>
          </w:p>
          <w:p w:rsidR="00000000" w:rsidRPr="00DA4C2B" w:rsidP="00DA4C2B">
            <w:pPr>
              <w:pStyle w:val="ListBullet"/>
            </w:pPr>
            <w:r w:rsidRPr="00DA4C2B">
              <w:t xml:space="preserve">acceptable means of simulation assessment </w:t>
            </w:r>
          </w:p>
          <w:p w:rsidR="00000000" w:rsidRPr="00DA4C2B" w:rsidP="00DA4C2B">
            <w:pPr>
              <w:pStyle w:val="ListBullet"/>
            </w:pPr>
            <w:r w:rsidRPr="00DA4C2B">
              <w:t>relevant and appropriate materials, tools, equipment and PPE currently used in industry</w:t>
            </w:r>
          </w:p>
          <w:p w:rsidR="00000000" w:rsidRPr="00DA4C2B" w:rsidP="00DA4C2B">
            <w:pPr>
              <w:pStyle w:val="ListBullet"/>
            </w:pPr>
            <w:r w:rsidRPr="00DA4C2B">
              <w:t>relevant standards, policy and instructions related to public affairs</w:t>
            </w:r>
          </w:p>
          <w:p w:rsidR="00000000" w:rsidRPr="00DA4C2B" w:rsidP="00DA4C2B">
            <w:pPr>
              <w:pStyle w:val="ListBullet"/>
            </w:pPr>
            <w:r w:rsidRPr="00DA4C2B">
              <w:t>applicable documentation, including operational procedu</w:t>
            </w:r>
            <w:r w:rsidRPr="00DA4C2B">
              <w:t>res, regulations, codes of practice and operation manuals.</w:t>
            </w:r>
          </w:p>
        </w:tc>
      </w:tr>
    </w:tbl>
    <w:p w:rsidR="00000000" w:rsidRPr="00DA4C2B" w:rsidP="00DA4C2B">
      <w:pPr>
        <w:pStyle w:val="NoPaddingFontSize1"/>
      </w:pPr>
    </w:p>
    <w:p w:rsidR="00000000" w:rsidRPr="00DA4C2B" w:rsidP="00DA4C2B">
      <w:pPr>
        <w:pStyle w:val="AllowPageBreak"/>
      </w:pPr>
    </w:p>
    <w:p w:rsidR="00000000" w:rsidRPr="00DA4C2B" w:rsidP="00DA4C2B">
      <w:pPr>
        <w:pStyle w:val="Heading1"/>
      </w:pPr>
      <w:bookmarkStart w:id="15" w:name="O_1298243"/>
      <w:bookmarkEnd w:id="15"/>
      <w:r w:rsidRPr="00DA4C2B">
        <w:t>Links</w:t>
      </w:r>
    </w:p>
    <w:p w:rsidR="00000000" w:rsidRPr="00DA4C2B" w:rsidP="00FF7515">
      <w:pPr>
        <w:pStyle w:val="BodyText"/>
      </w:pPr>
      <w:r w:rsidRPr="00DA4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F11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A4C2B" w:rsidP="00DA4C2B"/>
    <w:sectPr w:rsidSect="00DA4C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2B" w:rsidRPr="00FF7515" w:rsidP="00FF7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15" w:rsidP="00DA4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F7515" w:rsidP="00DA4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F7515" w:rsidP="00DA4C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2B" w:rsidP="00DA4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515">
      <w:t>Approved</w:t>
    </w:r>
    <w:r w:rsidR="00FF75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51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515">
      <w:rPr>
        <w:noProof/>
      </w:rPr>
      <w:t>6</w:t>
    </w:r>
    <w:r>
      <w:rPr>
        <w:noProof/>
      </w:rPr>
      <w:fldChar w:fldCharType="end"/>
    </w:r>
  </w:p>
  <w:p w:rsidR="00DA4C2B" w:rsidP="00DA4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5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515">
      <w:t>Public Skills Australia</w:t>
    </w:r>
    <w:r w:rsidR="00FF7515">
      <w:fldChar w:fldCharType="end"/>
    </w:r>
  </w:p>
  <w:p w:rsidR="00DA4C2B" w:rsidP="00DA4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C2B" w:rsidRPr="00FF7515" w:rsidP="00FF7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515" w:rsidRPr="002D2AF8" w:rsidP="00DA4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DEFDPA004 Manage media requirements at major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FF7515" w:rsidP="00DA4C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2B" w:rsidRPr="002D2AF8" w:rsidP="00DA4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515">
      <w:t>DEFDPA004 Manage media requirements at major events</w:t>
    </w:r>
    <w:r w:rsidR="00FF75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515">
      <w:rPr>
        <w:noProof/>
      </w:rPr>
      <w:t>14 April 2025</w:t>
    </w:r>
    <w:r>
      <w:fldChar w:fldCharType="end"/>
    </w:r>
  </w:p>
  <w:p w:rsidR="00DA4C2B" w:rsidP="00DA4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EE3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E8A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8D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C2B"/>
  </w:style>
  <w:style w:type="character" w:customStyle="1" w:styleId="Heading1Char">
    <w:name w:val="Heading 1 Char"/>
    <w:basedOn w:val="DefaultParagraphFont"/>
    <w:link w:val="Heading1"/>
    <w:rsid w:val="00DA4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C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C2B"/>
    <w:rPr>
      <w:b/>
      <w:spacing w:val="0"/>
    </w:rPr>
  </w:style>
  <w:style w:type="paragraph" w:styleId="ListBullet2">
    <w:name w:val="List Bullet 2"/>
    <w:basedOn w:val="List2"/>
    <w:rsid w:val="00DA4C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4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C2B"/>
    <w:rPr>
      <w:i/>
    </w:rPr>
  </w:style>
  <w:style w:type="paragraph" w:styleId="Caption">
    <w:name w:val="caption"/>
    <w:basedOn w:val="BodyText"/>
    <w:next w:val="Normal"/>
    <w:qFormat/>
    <w:rsid w:val="00DA4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C2B"/>
  </w:style>
  <w:style w:type="paragraph" w:styleId="TableofFigures">
    <w:name w:val="table of figures"/>
    <w:basedOn w:val="Normal"/>
    <w:next w:val="Normal"/>
    <w:semiHidden/>
    <w:rsid w:val="00DA4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C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C2B"/>
    <w:rPr>
      <w:rFonts w:ascii="Wingdings" w:hAnsi="Wingdings"/>
    </w:rPr>
  </w:style>
  <w:style w:type="paragraph" w:customStyle="1" w:styleId="TableHeading">
    <w:name w:val="Table Heading"/>
    <w:basedOn w:val="HeadingBase"/>
    <w:rsid w:val="00DA4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C2B"/>
    <w:rPr>
      <w:color w:val="0033CC"/>
      <w:u w:val="none"/>
    </w:rPr>
  </w:style>
  <w:style w:type="paragraph" w:customStyle="1" w:styleId="BodyTextRight">
    <w:name w:val="Body Text Right"/>
    <w:basedOn w:val="BodyText"/>
    <w:rsid w:val="00DA4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C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C2B"/>
    <w:rPr>
      <w:sz w:val="32"/>
    </w:rPr>
  </w:style>
  <w:style w:type="paragraph" w:customStyle="1" w:styleId="HeadingProcedure">
    <w:name w:val="Heading Procedure"/>
    <w:basedOn w:val="HeadingBase"/>
    <w:next w:val="Normal"/>
    <w:rsid w:val="00DA4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C2B"/>
    <w:pPr>
      <w:spacing w:before="60" w:after="60"/>
    </w:pPr>
  </w:style>
  <w:style w:type="paragraph" w:styleId="ListContinue">
    <w:name w:val="List Continue"/>
    <w:basedOn w:val="List"/>
    <w:rsid w:val="00DA4C2B"/>
    <w:pPr>
      <w:ind w:firstLine="0"/>
    </w:pPr>
  </w:style>
  <w:style w:type="paragraph" w:customStyle="1" w:styleId="ListNote">
    <w:name w:val="List Note"/>
    <w:basedOn w:val="List"/>
    <w:rsid w:val="00DA4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C2B"/>
    <w:rPr>
      <w:rFonts w:ascii="Courier New" w:hAnsi="Courier New"/>
    </w:rPr>
  </w:style>
  <w:style w:type="paragraph" w:customStyle="1" w:styleId="NoteBullet">
    <w:name w:val="Note Bullet"/>
    <w:basedOn w:val="Note"/>
    <w:rsid w:val="00DA4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C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C2B"/>
    <w:rPr>
      <w:b/>
      <w:smallCaps/>
    </w:rPr>
  </w:style>
  <w:style w:type="paragraph" w:customStyle="1" w:styleId="TableListNumber">
    <w:name w:val="Table List Number"/>
    <w:basedOn w:val="ListNumber"/>
    <w:rsid w:val="00DA4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C2B"/>
    <w:pPr>
      <w:numPr>
        <w:numId w:val="9"/>
      </w:numPr>
    </w:pPr>
  </w:style>
  <w:style w:type="paragraph" w:customStyle="1" w:styleId="ListAlpha2">
    <w:name w:val="List Alpha 2"/>
    <w:basedOn w:val="List2"/>
    <w:rsid w:val="00DA4C2B"/>
    <w:pPr>
      <w:numPr>
        <w:numId w:val="8"/>
      </w:numPr>
    </w:pPr>
  </w:style>
  <w:style w:type="paragraph" w:styleId="List2">
    <w:name w:val="List 2"/>
    <w:basedOn w:val="BodyText"/>
    <w:rsid w:val="00DA4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C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C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C2B"/>
    <w:pPr>
      <w:numPr>
        <w:numId w:val="4"/>
      </w:numPr>
    </w:pPr>
  </w:style>
  <w:style w:type="paragraph" w:styleId="ListContinue2">
    <w:name w:val="List Continue 2"/>
    <w:basedOn w:val="List2"/>
    <w:rsid w:val="00DA4C2B"/>
    <w:pPr>
      <w:ind w:firstLine="0"/>
    </w:pPr>
  </w:style>
  <w:style w:type="paragraph" w:styleId="ListContinue3">
    <w:name w:val="List Continue 3"/>
    <w:basedOn w:val="List3"/>
    <w:rsid w:val="00DA4C2B"/>
    <w:pPr>
      <w:ind w:left="1021" w:firstLine="0"/>
    </w:pPr>
  </w:style>
  <w:style w:type="paragraph" w:styleId="ListContinue4">
    <w:name w:val="List Continue 4"/>
    <w:basedOn w:val="List4"/>
    <w:rsid w:val="00DA4C2B"/>
    <w:pPr>
      <w:ind w:firstLine="0"/>
    </w:pPr>
  </w:style>
  <w:style w:type="paragraph" w:styleId="ListContinue5">
    <w:name w:val="List Continue 5"/>
    <w:basedOn w:val="List5"/>
    <w:rsid w:val="00DA4C2B"/>
    <w:pPr>
      <w:ind w:firstLine="0"/>
    </w:pPr>
  </w:style>
  <w:style w:type="paragraph" w:styleId="ListNumber3">
    <w:name w:val="List Number 3"/>
    <w:basedOn w:val="List3"/>
    <w:rsid w:val="00DA4C2B"/>
    <w:pPr>
      <w:numPr>
        <w:numId w:val="5"/>
      </w:numPr>
    </w:pPr>
  </w:style>
  <w:style w:type="paragraph" w:styleId="ListNumber4">
    <w:name w:val="List Number 4"/>
    <w:basedOn w:val="List4"/>
    <w:rsid w:val="00DA4C2B"/>
    <w:pPr>
      <w:numPr>
        <w:numId w:val="6"/>
      </w:numPr>
    </w:pPr>
  </w:style>
  <w:style w:type="paragraph" w:styleId="ListNumber5">
    <w:name w:val="List Number 5"/>
    <w:basedOn w:val="List5"/>
    <w:rsid w:val="00DA4C2B"/>
    <w:pPr>
      <w:numPr>
        <w:numId w:val="7"/>
      </w:numPr>
    </w:pPr>
  </w:style>
  <w:style w:type="paragraph" w:styleId="BlockText">
    <w:name w:val="Block Text"/>
    <w:basedOn w:val="Normal"/>
    <w:rsid w:val="00DA4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C2B"/>
    <w:rPr>
      <w:sz w:val="16"/>
      <w:vertAlign w:val="superscript"/>
    </w:rPr>
  </w:style>
  <w:style w:type="character" w:customStyle="1" w:styleId="Symbols">
    <w:name w:val="Symbols"/>
    <w:basedOn w:val="DefaultParagraphFont"/>
    <w:rsid w:val="00DA4C2B"/>
    <w:rPr>
      <w:rFonts w:ascii="Symbol" w:hAnsi="Symbol"/>
    </w:rPr>
  </w:style>
  <w:style w:type="character" w:customStyle="1" w:styleId="MenuOptions">
    <w:name w:val="Menu Options"/>
    <w:basedOn w:val="DefaultParagraphFont"/>
    <w:rsid w:val="00DA4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C2B"/>
    <w:rPr>
      <w:b/>
    </w:rPr>
  </w:style>
  <w:style w:type="character" w:customStyle="1" w:styleId="Underlined">
    <w:name w:val="Underlined"/>
    <w:basedOn w:val="DefaultParagraphFont"/>
    <w:rsid w:val="00DA4C2B"/>
    <w:rPr>
      <w:u w:val="single"/>
    </w:rPr>
  </w:style>
  <w:style w:type="paragraph" w:customStyle="1" w:styleId="TableBodyTextRight">
    <w:name w:val="Table Body Text Right"/>
    <w:basedOn w:val="TableBodyText"/>
    <w:rsid w:val="00DA4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C2B"/>
    <w:rPr>
      <w:sz w:val="18"/>
    </w:rPr>
  </w:style>
  <w:style w:type="paragraph" w:customStyle="1" w:styleId="BodySmallRight">
    <w:name w:val="Body Small Right"/>
    <w:basedOn w:val="BodyTextRight"/>
    <w:rsid w:val="00DA4C2B"/>
    <w:rPr>
      <w:sz w:val="18"/>
      <w:szCs w:val="18"/>
    </w:rPr>
  </w:style>
  <w:style w:type="paragraph" w:customStyle="1" w:styleId="MarginEdition">
    <w:name w:val="Margin Edition"/>
    <w:basedOn w:val="MarginNote"/>
    <w:rsid w:val="00DA4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C2B"/>
    <w:rPr>
      <w:sz w:val="2"/>
      <w:szCs w:val="2"/>
    </w:rPr>
  </w:style>
  <w:style w:type="character" w:customStyle="1" w:styleId="Small">
    <w:name w:val="Small"/>
    <w:basedOn w:val="DefaultParagraphFont"/>
    <w:rsid w:val="00DA4C2B"/>
    <w:rPr>
      <w:sz w:val="16"/>
    </w:rPr>
  </w:style>
  <w:style w:type="paragraph" w:customStyle="1" w:styleId="WideTable">
    <w:name w:val="Wide Table"/>
    <w:basedOn w:val="Normal"/>
    <w:rsid w:val="00DA4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C2B"/>
  </w:style>
  <w:style w:type="paragraph" w:styleId="Quote">
    <w:name w:val="Quote"/>
    <w:basedOn w:val="Heading1"/>
    <w:link w:val="QuoteChar"/>
    <w:qFormat/>
    <w:rsid w:val="00DA4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C2B"/>
    <w:pPr>
      <w:pageBreakBefore/>
    </w:pPr>
  </w:style>
  <w:style w:type="paragraph" w:customStyle="1" w:styleId="Border">
    <w:name w:val="Border"/>
    <w:basedOn w:val="Normal"/>
    <w:qFormat/>
    <w:rsid w:val="00DA4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C2B"/>
    <w:rPr>
      <w:u w:val="single"/>
    </w:rPr>
  </w:style>
  <w:style w:type="character" w:customStyle="1" w:styleId="BoldandItalics">
    <w:name w:val="Bold and Italics"/>
    <w:qFormat/>
    <w:rsid w:val="00DA4C2B"/>
    <w:rPr>
      <w:b/>
      <w:i/>
      <w:u w:val="none"/>
    </w:rPr>
  </w:style>
  <w:style w:type="paragraph" w:styleId="BalloonText">
    <w:name w:val="Balloon Text"/>
    <w:basedOn w:val="Normal"/>
    <w:link w:val="BalloonTextChar"/>
    <w:rsid w:val="00DA4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C2B"/>
    <w:pPr>
      <w:spacing w:before="0" w:after="0"/>
    </w:pPr>
  </w:style>
  <w:style w:type="paragraph" w:customStyle="1" w:styleId="BodyTextBold">
    <w:name w:val="Body Text Bold"/>
    <w:basedOn w:val="BodyText"/>
    <w:qFormat/>
    <w:rsid w:val="00DA4C2B"/>
    <w:rPr>
      <w:b/>
    </w:rPr>
  </w:style>
  <w:style w:type="character" w:styleId="Hyperlink">
    <w:name w:val="Hyperlink"/>
    <w:basedOn w:val="DefaultParagraphFont"/>
    <w:uiPriority w:val="99"/>
    <w:unhideWhenUsed/>
    <w:rsid w:val="00FF7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991</Words>
  <Characters>6581</Characters>
  <Application>Microsoft Office Word</Application>
  <DocSecurity>0</DocSecurity>
  <Lines>263</Lines>
  <Paragraphs>161</Paragraphs>
  <ScaleCrop>false</ScaleCrop>
  <Company>Author-it Software Corporation Ltd.</Company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DEFDPA004 Manage media requirements at major events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2025-04-14T17:18:46Z</dcterms:created>
  <dcterms:modified xsi:type="dcterms:W3CDTF">2025-03-07T10:21:00Z</dcterms:modified>
</cp:coreProperties>
</file>