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28B" w:rsidP="00A152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DEFDPA002 Identify material suitable for media publication</w:t>
      </w:r>
      <w:r>
        <w:fldChar w:fldCharType="end"/>
      </w:r>
    </w:p>
    <w:p w:rsidR="00A1528B" w:rsidP="00A1528B">
      <w:pPr>
        <w:pStyle w:val="Version"/>
        <w:sectPr w:rsidSect="00981B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1B81" w:rsidP="00981B81">
      <w:pPr>
        <w:pStyle w:val="SuperHeading"/>
      </w:pPr>
      <w:r w:rsidRPr="00981B81">
        <w:t>Assessment Requirements for DEFDPA002 Identify material suitable for media publication</w:t>
      </w:r>
    </w:p>
    <w:p w:rsidR="00000000" w:rsidRPr="00981B81" w:rsidP="00981B81">
      <w:pPr>
        <w:pStyle w:val="Heading1"/>
      </w:pPr>
      <w:bookmarkStart w:id="1" w:name="O_1298195"/>
      <w:bookmarkEnd w:id="1"/>
      <w:r w:rsidRPr="00981B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1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B81">
            <w:pPr>
              <w:pStyle w:val="BodyText"/>
              <w:rPr>
                <w:lang w:val="en-NZ"/>
              </w:rPr>
            </w:pPr>
            <w:r w:rsidRPr="00981B81">
              <w:t>Release 2. Punctuation errors corrected. Assessment conditions clarified.</w:t>
            </w:r>
          </w:p>
        </w:tc>
      </w:tr>
      <w:tr w:rsidTr="00981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B81" w:rsidP="00981B81">
            <w:pPr>
              <w:pStyle w:val="BodyText"/>
            </w:pPr>
            <w:r w:rsidRPr="00981B81">
              <w:t>Release 1. This is the first release of this unit of competency in the DEF Defence Training Package.</w:t>
            </w:r>
          </w:p>
        </w:tc>
      </w:tr>
    </w:tbl>
    <w:p w:rsidR="00000000" w:rsidRPr="00981B81" w:rsidP="00981B81">
      <w:pPr>
        <w:pStyle w:val="NoPaddingFontSize1"/>
      </w:pPr>
    </w:p>
    <w:p w:rsidR="00000000" w:rsidRPr="00981B81" w:rsidP="00981B81">
      <w:pPr>
        <w:pStyle w:val="AllowPageBreak"/>
      </w:pPr>
    </w:p>
    <w:p w:rsidR="00000000" w:rsidRPr="00981B81" w:rsidP="00981B81">
      <w:pPr>
        <w:pStyle w:val="Heading1"/>
      </w:pPr>
      <w:bookmarkStart w:id="2" w:name="O_1298194"/>
      <w:bookmarkEnd w:id="2"/>
      <w:r w:rsidRPr="00981B8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1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B81" w:rsidP="00981B81">
            <w:pPr>
              <w:pStyle w:val="BodyText"/>
            </w:pPr>
            <w:r w:rsidRPr="00981B81">
              <w:t xml:space="preserve">Evidence required to demonstrate competence in this unit must be relevant to and satisfy all the requirements of </w:t>
            </w:r>
            <w:r w:rsidRPr="00981B81">
              <w:t>the elements and performance criteria on at least one occasion and include:</w:t>
            </w:r>
          </w:p>
          <w:p w:rsidR="00000000" w:rsidRPr="00981B81" w:rsidP="00981B81">
            <w:pPr>
              <w:pStyle w:val="ListBullet"/>
            </w:pPr>
            <w:r w:rsidRPr="00981B81">
              <w:t>applying communication ethics relevant to the audience and organisation</w:t>
            </w:r>
          </w:p>
          <w:p w:rsidR="00000000" w:rsidRPr="00981B81" w:rsidP="00981B81">
            <w:pPr>
              <w:pStyle w:val="ListBullet"/>
            </w:pPr>
            <w:r w:rsidRPr="00981B81">
              <w:t>applying organisational policies and procedures</w:t>
            </w:r>
          </w:p>
          <w:p w:rsidR="00000000" w:rsidRPr="00981B81" w:rsidP="00981B81">
            <w:pPr>
              <w:pStyle w:val="ListBullet"/>
            </w:pPr>
            <w:r w:rsidRPr="00981B81">
              <w:t>establishing useful networks</w:t>
            </w:r>
          </w:p>
          <w:p w:rsidR="00000000" w:rsidRPr="00981B81" w:rsidP="00981B81">
            <w:pPr>
              <w:pStyle w:val="ListBullet"/>
            </w:pPr>
            <w:r w:rsidRPr="00981B81">
              <w:t>identifying material suitable for media publication</w:t>
            </w:r>
          </w:p>
          <w:p w:rsidR="00000000" w:rsidRPr="00981B81" w:rsidP="00981B81">
            <w:pPr>
              <w:pStyle w:val="ListBullet"/>
            </w:pPr>
            <w:r w:rsidRPr="00981B81">
              <w:t>making notes from spoken and written sources</w:t>
            </w:r>
          </w:p>
          <w:p w:rsidR="00000000" w:rsidRPr="00981B81" w:rsidP="00981B81">
            <w:pPr>
              <w:pStyle w:val="ListBullet"/>
            </w:pPr>
            <w:r w:rsidRPr="00981B81">
              <w:t>researching using a range of sources</w:t>
            </w:r>
          </w:p>
          <w:p w:rsidR="00000000" w:rsidRPr="00981B81" w:rsidP="00981B81">
            <w:pPr>
              <w:pStyle w:val="ListBullet"/>
            </w:pPr>
            <w:r w:rsidRPr="00981B81">
              <w:t>revising own writing and speaking to enhance meaning and effectiveness</w:t>
            </w:r>
          </w:p>
          <w:p w:rsidR="00000000" w:rsidRPr="00981B81" w:rsidP="00981B81">
            <w:pPr>
              <w:pStyle w:val="ListBullet"/>
            </w:pPr>
            <w:r w:rsidRPr="00981B81">
              <w:t>sourcing, reading and critically evaluating backgro</w:t>
            </w:r>
            <w:r w:rsidRPr="00981B81">
              <w:t>und information</w:t>
            </w:r>
          </w:p>
          <w:p w:rsidR="00000000" w:rsidRPr="00981B81" w:rsidP="00981B81">
            <w:pPr>
              <w:pStyle w:val="ListBullet"/>
            </w:pPr>
            <w:r w:rsidRPr="00981B81">
              <w:t>transcribing material accurately from oral to written text</w:t>
            </w:r>
          </w:p>
          <w:p w:rsidR="00000000" w:rsidRPr="00981B81" w:rsidP="00981B81">
            <w:pPr>
              <w:pStyle w:val="ListBullet"/>
            </w:pPr>
            <w:r w:rsidRPr="00981B81">
              <w:t>using a range of language structures, registers, vocabulary and idiom required in conversational exchanges.</w:t>
            </w:r>
          </w:p>
        </w:tc>
      </w:tr>
    </w:tbl>
    <w:p w:rsidR="00000000" w:rsidRPr="00981B81" w:rsidP="00981B81">
      <w:pPr>
        <w:pStyle w:val="NoPaddingFontSize1"/>
      </w:pPr>
    </w:p>
    <w:p w:rsidR="00000000" w:rsidRPr="00981B81" w:rsidP="00981B81">
      <w:pPr>
        <w:pStyle w:val="AllowPageBreak"/>
      </w:pPr>
    </w:p>
    <w:p w:rsidR="00000000" w:rsidRPr="00981B81" w:rsidP="00981B81">
      <w:pPr>
        <w:pStyle w:val="Heading1"/>
      </w:pPr>
      <w:bookmarkStart w:id="3" w:name="O_1298193"/>
      <w:bookmarkEnd w:id="3"/>
      <w:r w:rsidRPr="00981B8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1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B81" w:rsidP="00981B81">
            <w:pPr>
              <w:pStyle w:val="BodyText"/>
            </w:pPr>
            <w:r w:rsidRPr="00981B81">
              <w:t xml:space="preserve">Evidence required to demonstrate </w:t>
            </w:r>
            <w:r w:rsidRPr="00981B81">
              <w:t>competence in this unit must be relevant to and satisfy all the requirements of the elements and performance criteria and include knowledge of:</w:t>
            </w:r>
          </w:p>
          <w:p w:rsidR="00000000" w:rsidRPr="00981B81" w:rsidP="00981B81">
            <w:pPr>
              <w:pStyle w:val="ListBullet"/>
            </w:pPr>
            <w:r w:rsidRPr="00981B81">
              <w:t>audience and organisational interests</w:t>
            </w:r>
          </w:p>
          <w:p w:rsidR="00000000" w:rsidRPr="00981B81" w:rsidP="00981B81">
            <w:pPr>
              <w:pStyle w:val="ListBullet"/>
            </w:pPr>
            <w:r w:rsidRPr="00981B81">
              <w:t>constraints on using information, including security requirements, conditions on reporting sensitive issues, privacy principles</w:t>
            </w:r>
          </w:p>
          <w:p w:rsidR="00000000" w:rsidRPr="00981B81" w:rsidP="00981B81">
            <w:pPr>
              <w:pStyle w:val="ListBullet"/>
            </w:pPr>
            <w:r w:rsidRPr="00981B81">
              <w:t>current affairs and organisational issues</w:t>
            </w:r>
          </w:p>
          <w:p w:rsidR="00000000" w:rsidRPr="00981B81" w:rsidP="00981B81">
            <w:pPr>
              <w:pStyle w:val="ListBullet"/>
            </w:pPr>
            <w:r w:rsidRPr="00981B81">
              <w:t>media’s definition of news</w:t>
            </w:r>
          </w:p>
          <w:p w:rsidR="00000000" w:rsidRPr="00981B81" w:rsidP="00981B81">
            <w:pPr>
              <w:pStyle w:val="ListBullet"/>
            </w:pPr>
            <w:r w:rsidRPr="00981B81">
              <w:t>public affairs objectives and the characteristics of public</w:t>
            </w:r>
            <w:r w:rsidRPr="00981B81">
              <w:t xml:space="preserve"> affairs organisations including:</w:t>
            </w:r>
          </w:p>
          <w:p w:rsidR="00000000" w:rsidRPr="00981B81" w:rsidP="00981B81">
            <w:pPr>
              <w:pStyle w:val="ListBullet2"/>
            </w:pPr>
            <w:r w:rsidRPr="00981B81">
              <w:t>organisation’s internal communications objectives</w:t>
            </w:r>
          </w:p>
          <w:p w:rsidR="00000000" w:rsidRPr="00981B81" w:rsidP="00981B81">
            <w:pPr>
              <w:pStyle w:val="ListBullet2"/>
            </w:pPr>
            <w:r w:rsidRPr="00981B81">
              <w:t>internal client objectives, including commanders, headquarters or policy areas</w:t>
            </w:r>
          </w:p>
          <w:p w:rsidR="00000000" w:rsidRPr="00981B81" w:rsidP="00981B81">
            <w:pPr>
              <w:pStyle w:val="ListBullet2"/>
            </w:pPr>
            <w:r w:rsidRPr="00981B81">
              <w:t>publication objectives for communicating information</w:t>
            </w:r>
          </w:p>
          <w:p w:rsidR="00000000" w:rsidRPr="00981B81" w:rsidP="00981B81">
            <w:pPr>
              <w:pStyle w:val="ListBullet"/>
            </w:pPr>
            <w:r w:rsidRPr="00981B81">
              <w:t>relevant legislation, organisational p</w:t>
            </w:r>
            <w:r w:rsidRPr="00981B81">
              <w:t>olicies and procedures</w:t>
            </w:r>
          </w:p>
          <w:p w:rsidR="00000000" w:rsidRPr="00981B81" w:rsidP="00981B81">
            <w:pPr>
              <w:pStyle w:val="ListBullet"/>
            </w:pPr>
            <w:r w:rsidRPr="00981B81">
              <w:t>types of stories used in organisation’s publications</w:t>
            </w:r>
          </w:p>
          <w:p w:rsidR="00000000" w:rsidRPr="00981B81" w:rsidP="00981B81">
            <w:pPr>
              <w:pStyle w:val="ListBullet"/>
            </w:pPr>
            <w:r w:rsidRPr="00981B81">
              <w:t>variety of writing genres.</w:t>
            </w:r>
          </w:p>
        </w:tc>
      </w:tr>
    </w:tbl>
    <w:p w:rsidR="00000000" w:rsidRPr="00981B81" w:rsidP="00981B81">
      <w:pPr>
        <w:pStyle w:val="NoPaddingFontSize1"/>
      </w:pPr>
    </w:p>
    <w:p w:rsidR="00000000" w:rsidRPr="00981B81" w:rsidP="00981B81">
      <w:pPr>
        <w:pStyle w:val="AllowPageBreak"/>
      </w:pPr>
    </w:p>
    <w:p w:rsidR="00000000" w:rsidRPr="00981B81" w:rsidP="00981B81">
      <w:pPr>
        <w:pStyle w:val="Heading1"/>
      </w:pPr>
      <w:bookmarkStart w:id="4" w:name="O_1298192"/>
      <w:bookmarkEnd w:id="4"/>
      <w:r w:rsidRPr="00981B8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1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B81" w:rsidP="00981B81">
            <w:pPr>
              <w:pStyle w:val="BodyText"/>
            </w:pPr>
            <w:r w:rsidRPr="00981B81">
              <w:t>Assessors must satisfy relevant vocational education and training legislation, frameworks and/or standards.</w:t>
            </w:r>
          </w:p>
          <w:p w:rsidR="00000000" w:rsidRPr="00981B81" w:rsidP="00981B81">
            <w:pPr>
              <w:pStyle w:val="BodyText"/>
            </w:pPr>
            <w:r w:rsidRPr="00981B81">
              <w:t>Assessment must occur in workplace operational situations. Where this is not appropriate, assessment must occur in simulated workplace operational situations that replicate workplace conditions.</w:t>
            </w:r>
          </w:p>
          <w:p w:rsidR="00000000" w:rsidRPr="00981B81" w:rsidP="00981B81">
            <w:pPr>
              <w:pStyle w:val="BodyText"/>
            </w:pPr>
            <w:r w:rsidRPr="00981B81">
              <w:t>Assessment processes and techniques must be appropriate to th</w:t>
            </w:r>
            <w:r w:rsidRPr="00981B81">
              <w:t>e language, literacy, numeracy and digital skills requirements of the work being performed and the needs of the candidate.</w:t>
            </w:r>
          </w:p>
          <w:p w:rsidR="00000000" w:rsidRPr="00981B81" w:rsidP="00981B81">
            <w:pPr>
              <w:pStyle w:val="BodyText"/>
            </w:pPr>
            <w:r w:rsidRPr="00981B81">
              <w:t>Resources for assessment must include access to:</w:t>
            </w:r>
          </w:p>
          <w:p w:rsidR="00000000" w:rsidRPr="00981B81" w:rsidP="00981B81">
            <w:pPr>
              <w:pStyle w:val="ListBullet"/>
            </w:pPr>
            <w:r w:rsidRPr="00981B81">
              <w:t>a range of relevant exercises, case studies and/or simulations</w:t>
            </w:r>
          </w:p>
          <w:p w:rsidR="00000000" w:rsidRPr="00981B81" w:rsidP="00981B81">
            <w:pPr>
              <w:pStyle w:val="ListBullet"/>
            </w:pPr>
            <w:r w:rsidRPr="00981B81">
              <w:t xml:space="preserve">acceptable means of </w:t>
            </w:r>
            <w:r w:rsidRPr="00981B81">
              <w:t>simulation assessment</w:t>
            </w:r>
          </w:p>
          <w:p w:rsidR="00000000" w:rsidRPr="00981B81" w:rsidP="00981B81">
            <w:pPr>
              <w:pStyle w:val="ListBullet"/>
            </w:pPr>
            <w:r w:rsidRPr="00981B81">
              <w:t>relevant and appropriate materials, tools, equipment and personal protective equipment currently used in industry</w:t>
            </w:r>
          </w:p>
          <w:p w:rsidR="00000000" w:rsidRPr="00981B81" w:rsidP="00981B81">
            <w:pPr>
              <w:pStyle w:val="ListBullet"/>
            </w:pPr>
            <w:r w:rsidRPr="00981B81">
              <w:t>relevant standards, policy and instructions related to public affairs</w:t>
            </w:r>
          </w:p>
          <w:p w:rsidR="00000000" w:rsidRPr="00981B81" w:rsidP="00981B81">
            <w:pPr>
              <w:pStyle w:val="ListBullet"/>
            </w:pPr>
            <w:r w:rsidRPr="00981B81">
              <w:t>applicable documentation, including operational pr</w:t>
            </w:r>
            <w:r w:rsidRPr="00981B81">
              <w:t>ocedures, regulations, codes of practice and operation manuals.</w:t>
            </w:r>
          </w:p>
        </w:tc>
      </w:tr>
    </w:tbl>
    <w:p w:rsidR="00000000" w:rsidRPr="00981B81" w:rsidP="00981B81">
      <w:pPr>
        <w:pStyle w:val="NoPaddingFontSize1"/>
      </w:pPr>
    </w:p>
    <w:p w:rsidR="00000000" w:rsidRPr="00981B81" w:rsidP="00981B81">
      <w:pPr>
        <w:pStyle w:val="AllowPageBreak"/>
      </w:pPr>
    </w:p>
    <w:p w:rsidR="00000000" w:rsidRPr="00981B81" w:rsidP="00981B81">
      <w:pPr>
        <w:pStyle w:val="Heading1"/>
      </w:pPr>
      <w:bookmarkStart w:id="5" w:name="O_1298207"/>
      <w:bookmarkEnd w:id="5"/>
      <w:r w:rsidRPr="00981B81">
        <w:t>Links</w:t>
      </w:r>
    </w:p>
    <w:p w:rsidR="00000000" w:rsidRPr="00981B81" w:rsidP="00A1528B">
      <w:pPr>
        <w:pStyle w:val="BodyText"/>
      </w:pPr>
      <w:r w:rsidRPr="00981B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E377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81B81" w:rsidP="00981B81"/>
    <w:sectPr w:rsidSect="00981B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B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B81" w:rsidRPr="00A1528B" w:rsidP="00A152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B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8B" w:rsidP="00981B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528B" w:rsidP="00981B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1528B" w:rsidP="00981B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B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1B81" w:rsidRPr="00A1528B" w:rsidP="00A152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B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8B" w:rsidRPr="002D2AF8" w:rsidP="00981B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DEFDPA002 Identify material suitable for media publication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A1528B" w:rsidP="00981B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FCAF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7EC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5E19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B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1B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1B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1B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1B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1B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1B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1B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1B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1B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1B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1B81"/>
  </w:style>
  <w:style w:type="character" w:customStyle="1" w:styleId="Heading1Char">
    <w:name w:val="Heading 1 Char"/>
    <w:basedOn w:val="DefaultParagraphFont"/>
    <w:link w:val="Heading1"/>
    <w:rsid w:val="00981B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1B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1B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1B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1B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1B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1B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81B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1B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1B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1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1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1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1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1B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1B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1B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1B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1B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1B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1B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1B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1B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1B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1B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1B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1B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1B81"/>
    <w:rPr>
      <w:b/>
      <w:spacing w:val="0"/>
    </w:rPr>
  </w:style>
  <w:style w:type="paragraph" w:customStyle="1" w:styleId="SuperTitle">
    <w:name w:val="SuperTitle"/>
    <w:basedOn w:val="Title"/>
    <w:rsid w:val="00981B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1B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1B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1B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1B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1B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1B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1B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1B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1B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1B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1B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1B81"/>
    <w:rPr>
      <w:i/>
    </w:rPr>
  </w:style>
  <w:style w:type="paragraph" w:styleId="Caption">
    <w:name w:val="caption"/>
    <w:basedOn w:val="BodyText"/>
    <w:next w:val="Normal"/>
    <w:qFormat/>
    <w:rsid w:val="00981B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1B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1B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1B81"/>
  </w:style>
  <w:style w:type="paragraph" w:styleId="TableofFigures">
    <w:name w:val="table of figures"/>
    <w:basedOn w:val="Normal"/>
    <w:next w:val="Normal"/>
    <w:semiHidden/>
    <w:rsid w:val="00981B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1B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1B81"/>
    <w:rPr>
      <w:rFonts w:ascii="Wingdings" w:hAnsi="Wingdings"/>
    </w:rPr>
  </w:style>
  <w:style w:type="paragraph" w:customStyle="1" w:styleId="TableHeading">
    <w:name w:val="Table Heading"/>
    <w:basedOn w:val="HeadingBase"/>
    <w:rsid w:val="00981B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1B81"/>
    <w:rPr>
      <w:color w:val="0033CC"/>
      <w:u w:val="none"/>
    </w:rPr>
  </w:style>
  <w:style w:type="paragraph" w:customStyle="1" w:styleId="BodyTextRight">
    <w:name w:val="Body Text Right"/>
    <w:basedOn w:val="BodyText"/>
    <w:rsid w:val="00981B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1B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1B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1B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1B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1B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1B81"/>
    <w:rPr>
      <w:sz w:val="32"/>
    </w:rPr>
  </w:style>
  <w:style w:type="paragraph" w:customStyle="1" w:styleId="HeadingProcedure">
    <w:name w:val="Heading Procedure"/>
    <w:basedOn w:val="HeadingBase"/>
    <w:next w:val="Normal"/>
    <w:rsid w:val="00981B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1B81"/>
    <w:pPr>
      <w:spacing w:before="60" w:after="60"/>
    </w:pPr>
  </w:style>
  <w:style w:type="paragraph" w:styleId="ListContinue">
    <w:name w:val="List Continue"/>
    <w:basedOn w:val="List"/>
    <w:rsid w:val="00981B81"/>
    <w:pPr>
      <w:ind w:firstLine="0"/>
    </w:pPr>
  </w:style>
  <w:style w:type="paragraph" w:customStyle="1" w:styleId="ListNote">
    <w:name w:val="List Note"/>
    <w:basedOn w:val="List"/>
    <w:rsid w:val="00981B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1B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1B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1B81"/>
    <w:rPr>
      <w:rFonts w:ascii="Courier New" w:hAnsi="Courier New"/>
    </w:rPr>
  </w:style>
  <w:style w:type="paragraph" w:customStyle="1" w:styleId="NoteBullet">
    <w:name w:val="Note Bullet"/>
    <w:basedOn w:val="Note"/>
    <w:rsid w:val="00981B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1B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1B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1B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1B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1B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1B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1B81"/>
    <w:rPr>
      <w:b/>
      <w:smallCaps/>
    </w:rPr>
  </w:style>
  <w:style w:type="paragraph" w:customStyle="1" w:styleId="TableListNumber">
    <w:name w:val="Table List Number"/>
    <w:basedOn w:val="ListNumber"/>
    <w:rsid w:val="00981B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1B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1B81"/>
    <w:pPr>
      <w:numPr>
        <w:numId w:val="9"/>
      </w:numPr>
    </w:pPr>
  </w:style>
  <w:style w:type="paragraph" w:customStyle="1" w:styleId="ListAlpha2">
    <w:name w:val="List Alpha 2"/>
    <w:basedOn w:val="List2"/>
    <w:rsid w:val="00981B81"/>
    <w:pPr>
      <w:numPr>
        <w:numId w:val="8"/>
      </w:numPr>
    </w:pPr>
  </w:style>
  <w:style w:type="paragraph" w:styleId="List2">
    <w:name w:val="List 2"/>
    <w:basedOn w:val="BodyText"/>
    <w:rsid w:val="00981B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1B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1B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1B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1B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1B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1B81"/>
    <w:pPr>
      <w:numPr>
        <w:numId w:val="4"/>
      </w:numPr>
    </w:pPr>
  </w:style>
  <w:style w:type="paragraph" w:styleId="ListContinue2">
    <w:name w:val="List Continue 2"/>
    <w:basedOn w:val="List2"/>
    <w:rsid w:val="00981B81"/>
    <w:pPr>
      <w:ind w:firstLine="0"/>
    </w:pPr>
  </w:style>
  <w:style w:type="paragraph" w:styleId="ListContinue3">
    <w:name w:val="List Continue 3"/>
    <w:basedOn w:val="List3"/>
    <w:rsid w:val="00981B81"/>
    <w:pPr>
      <w:ind w:left="1021" w:firstLine="0"/>
    </w:pPr>
  </w:style>
  <w:style w:type="paragraph" w:styleId="ListContinue4">
    <w:name w:val="List Continue 4"/>
    <w:basedOn w:val="List4"/>
    <w:rsid w:val="00981B81"/>
    <w:pPr>
      <w:ind w:firstLine="0"/>
    </w:pPr>
  </w:style>
  <w:style w:type="paragraph" w:styleId="ListContinue5">
    <w:name w:val="List Continue 5"/>
    <w:basedOn w:val="List5"/>
    <w:rsid w:val="00981B81"/>
    <w:pPr>
      <w:ind w:firstLine="0"/>
    </w:pPr>
  </w:style>
  <w:style w:type="paragraph" w:styleId="ListNumber3">
    <w:name w:val="List Number 3"/>
    <w:basedOn w:val="List3"/>
    <w:rsid w:val="00981B81"/>
    <w:pPr>
      <w:numPr>
        <w:numId w:val="5"/>
      </w:numPr>
    </w:pPr>
  </w:style>
  <w:style w:type="paragraph" w:styleId="ListNumber4">
    <w:name w:val="List Number 4"/>
    <w:basedOn w:val="List4"/>
    <w:rsid w:val="00981B81"/>
    <w:pPr>
      <w:numPr>
        <w:numId w:val="6"/>
      </w:numPr>
    </w:pPr>
  </w:style>
  <w:style w:type="paragraph" w:styleId="ListNumber5">
    <w:name w:val="List Number 5"/>
    <w:basedOn w:val="List5"/>
    <w:rsid w:val="00981B81"/>
    <w:pPr>
      <w:numPr>
        <w:numId w:val="7"/>
      </w:numPr>
    </w:pPr>
  </w:style>
  <w:style w:type="paragraph" w:styleId="BlockText">
    <w:name w:val="Block Text"/>
    <w:basedOn w:val="Normal"/>
    <w:rsid w:val="00981B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1B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1B81"/>
    <w:rPr>
      <w:sz w:val="16"/>
      <w:vertAlign w:val="superscript"/>
    </w:rPr>
  </w:style>
  <w:style w:type="character" w:customStyle="1" w:styleId="Symbols">
    <w:name w:val="Symbols"/>
    <w:basedOn w:val="DefaultParagraphFont"/>
    <w:rsid w:val="00981B81"/>
    <w:rPr>
      <w:rFonts w:ascii="Symbol" w:hAnsi="Symbol"/>
    </w:rPr>
  </w:style>
  <w:style w:type="character" w:customStyle="1" w:styleId="MenuOptions">
    <w:name w:val="Menu Options"/>
    <w:basedOn w:val="DefaultParagraphFont"/>
    <w:rsid w:val="00981B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1B81"/>
    <w:rPr>
      <w:b/>
    </w:rPr>
  </w:style>
  <w:style w:type="character" w:customStyle="1" w:styleId="Underlined">
    <w:name w:val="Underlined"/>
    <w:basedOn w:val="DefaultParagraphFont"/>
    <w:rsid w:val="00981B81"/>
    <w:rPr>
      <w:u w:val="single"/>
    </w:rPr>
  </w:style>
  <w:style w:type="paragraph" w:customStyle="1" w:styleId="TableBodyTextRight">
    <w:name w:val="Table Body Text Right"/>
    <w:basedOn w:val="TableBodyText"/>
    <w:rsid w:val="00981B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1B81"/>
    <w:rPr>
      <w:sz w:val="18"/>
    </w:rPr>
  </w:style>
  <w:style w:type="paragraph" w:customStyle="1" w:styleId="BodySmallRight">
    <w:name w:val="Body Small Right"/>
    <w:basedOn w:val="BodyTextRight"/>
    <w:rsid w:val="00981B81"/>
    <w:rPr>
      <w:sz w:val="18"/>
      <w:szCs w:val="18"/>
    </w:rPr>
  </w:style>
  <w:style w:type="paragraph" w:customStyle="1" w:styleId="MarginEdition">
    <w:name w:val="Margin Edition"/>
    <w:basedOn w:val="MarginNote"/>
    <w:rsid w:val="00981B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1B81"/>
    <w:rPr>
      <w:sz w:val="2"/>
      <w:szCs w:val="2"/>
    </w:rPr>
  </w:style>
  <w:style w:type="character" w:customStyle="1" w:styleId="Small">
    <w:name w:val="Small"/>
    <w:basedOn w:val="DefaultParagraphFont"/>
    <w:rsid w:val="00981B81"/>
    <w:rPr>
      <w:sz w:val="16"/>
    </w:rPr>
  </w:style>
  <w:style w:type="paragraph" w:customStyle="1" w:styleId="WideTable">
    <w:name w:val="Wide Table"/>
    <w:basedOn w:val="Normal"/>
    <w:rsid w:val="00981B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1B81"/>
  </w:style>
  <w:style w:type="paragraph" w:styleId="Quote">
    <w:name w:val="Quote"/>
    <w:basedOn w:val="Heading1"/>
    <w:link w:val="QuoteChar"/>
    <w:qFormat/>
    <w:rsid w:val="00981B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1B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1B81"/>
    <w:pPr>
      <w:pageBreakBefore/>
    </w:pPr>
  </w:style>
  <w:style w:type="paragraph" w:customStyle="1" w:styleId="Border">
    <w:name w:val="Border"/>
    <w:basedOn w:val="Normal"/>
    <w:qFormat/>
    <w:rsid w:val="00981B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1B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B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B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1B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1B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1B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1B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1B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1B81"/>
    <w:rPr>
      <w:u w:val="single"/>
    </w:rPr>
  </w:style>
  <w:style w:type="character" w:customStyle="1" w:styleId="BoldandItalics">
    <w:name w:val="Bold and Italics"/>
    <w:qFormat/>
    <w:rsid w:val="00981B81"/>
    <w:rPr>
      <w:b/>
      <w:i/>
      <w:u w:val="none"/>
    </w:rPr>
  </w:style>
  <w:style w:type="paragraph" w:styleId="BalloonText">
    <w:name w:val="Balloon Text"/>
    <w:basedOn w:val="Normal"/>
    <w:link w:val="BalloonTextChar"/>
    <w:rsid w:val="00981B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1B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1B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1B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1B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1B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1B81"/>
    <w:pPr>
      <w:spacing w:before="0" w:after="0"/>
    </w:pPr>
  </w:style>
  <w:style w:type="paragraph" w:customStyle="1" w:styleId="BodyTextBold">
    <w:name w:val="Body Text Bold"/>
    <w:basedOn w:val="BodyText"/>
    <w:qFormat/>
    <w:rsid w:val="00981B81"/>
    <w:rPr>
      <w:b/>
    </w:rPr>
  </w:style>
  <w:style w:type="character" w:styleId="Hyperlink">
    <w:name w:val="Hyperlink"/>
    <w:basedOn w:val="DefaultParagraphFont"/>
    <w:uiPriority w:val="99"/>
    <w:unhideWhenUsed/>
    <w:rsid w:val="00A152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2913</Characters>
  <Application>Microsoft Office Word</Application>
  <DocSecurity>0</DocSecurity>
  <Lines>71</Lines>
  <Paragraphs>51</Paragraphs>
  <ScaleCrop>false</ScaleCrop>
  <Company>Author-it Software Corporation Ltd.</Company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DEFDPA002 Identify material suitable for media publication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2025-04-14T06:38:00Z</dcterms:created>
  <dcterms:modified xsi:type="dcterms:W3CDTF">2025-04-14T06:38:00Z</dcterms:modified>
</cp:coreProperties>
</file>