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38C" w:rsidP="00AC7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DEFDPA001 Promote the organisation's mission and values</w:t>
      </w:r>
      <w:r>
        <w:fldChar w:fldCharType="end"/>
      </w:r>
    </w:p>
    <w:p w:rsidR="00AC738C" w:rsidP="00AC738C">
      <w:pPr>
        <w:pStyle w:val="Version"/>
        <w:sectPr w:rsidSect="00510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10419" w:rsidP="00510419">
      <w:pPr>
        <w:pStyle w:val="SuperHeading"/>
      </w:pPr>
      <w:r w:rsidRPr="00510419">
        <w:t>Assessment Requirements for DEFDPA001 Promote the organisation</w:t>
      </w:r>
      <w:r>
        <w:t>’</w:t>
      </w:r>
      <w:r w:rsidRPr="00510419">
        <w:t>s mission and values</w:t>
      </w:r>
    </w:p>
    <w:p w:rsidR="00000000" w:rsidRPr="00510419" w:rsidP="00510419">
      <w:pPr>
        <w:pStyle w:val="Heading1"/>
      </w:pPr>
      <w:bookmarkStart w:id="1" w:name="O_1298177"/>
      <w:bookmarkEnd w:id="1"/>
      <w:r w:rsidRPr="005104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419">
            <w:pPr>
              <w:pStyle w:val="BodyText"/>
              <w:rPr>
                <w:lang w:val="en-NZ"/>
              </w:rPr>
            </w:pPr>
            <w:r w:rsidRPr="00510419">
              <w:t>Release 2. Punctuation errors corrected. Assessment conditions clarified.</w:t>
            </w:r>
          </w:p>
        </w:tc>
      </w:tr>
      <w:tr w:rsidTr="00510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19" w:rsidP="00510419">
            <w:pPr>
              <w:pStyle w:val="BodyText"/>
            </w:pPr>
            <w:r w:rsidRPr="00510419">
              <w:t>Release 1. This is the first release of this unit of competency in the DEF Defence Training Package.</w:t>
            </w:r>
          </w:p>
        </w:tc>
      </w:tr>
    </w:tbl>
    <w:p w:rsidR="00000000" w:rsidRPr="00510419" w:rsidP="00510419">
      <w:pPr>
        <w:pStyle w:val="BodyText"/>
      </w:pPr>
    </w:p>
    <w:p w:rsidR="00000000" w:rsidRPr="00510419" w:rsidP="00510419">
      <w:pPr>
        <w:pStyle w:val="AllowPageBreak"/>
      </w:pPr>
    </w:p>
    <w:p w:rsidR="00000000" w:rsidRPr="00510419" w:rsidP="00510419">
      <w:pPr>
        <w:pStyle w:val="Heading1"/>
      </w:pPr>
      <w:bookmarkStart w:id="2" w:name="O_1298176"/>
      <w:bookmarkEnd w:id="2"/>
      <w:r w:rsidRPr="005104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19" w:rsidP="00510419">
            <w:pPr>
              <w:pStyle w:val="BodyText"/>
            </w:pPr>
            <w:r w:rsidRPr="00510419">
              <w:t xml:space="preserve">Evidence required to demonstrate competence in this unit must be relevant to and satisfy all the requirements of </w:t>
            </w:r>
            <w:r w:rsidRPr="00510419">
              <w:t>the elements and performance criteria on at least one occasion and include:</w:t>
            </w:r>
          </w:p>
          <w:p w:rsidR="00000000" w:rsidRPr="00510419" w:rsidP="00510419">
            <w:pPr>
              <w:pStyle w:val="ListBullet"/>
            </w:pPr>
            <w:r w:rsidRPr="00510419">
              <w:t>applying legislation, regulations and organisational policies, procedures and practices relating to representing and promoting the organisation, including protocols for maintainin</w:t>
            </w:r>
            <w:r w:rsidRPr="00510419">
              <w:t>g networks</w:t>
            </w:r>
          </w:p>
          <w:p w:rsidR="00000000" w:rsidRPr="00510419" w:rsidP="00510419">
            <w:pPr>
              <w:pStyle w:val="ListBullet"/>
            </w:pPr>
            <w:r w:rsidRPr="00510419">
              <w:t>applying procedures relating to work health and safety (WHS) in the context of internal and external networking</w:t>
            </w:r>
          </w:p>
          <w:p w:rsidR="00000000" w:rsidRPr="00510419" w:rsidP="00510419">
            <w:pPr>
              <w:pStyle w:val="ListBullet"/>
            </w:pPr>
            <w:r w:rsidRPr="00510419">
              <w:t>gaining cooperation of others</w:t>
            </w:r>
          </w:p>
          <w:p w:rsidR="00000000" w:rsidRPr="00510419" w:rsidP="00510419">
            <w:pPr>
              <w:pStyle w:val="ListBullet"/>
            </w:pPr>
            <w:r w:rsidRPr="00510419">
              <w:t>preparing general information and papers according to target audiences</w:t>
            </w:r>
          </w:p>
          <w:p w:rsidR="00000000" w:rsidRPr="00510419" w:rsidP="00510419">
            <w:pPr>
              <w:pStyle w:val="ListBullet"/>
            </w:pPr>
            <w:r w:rsidRPr="00510419">
              <w:t>proofreading and editing to ensure clarity of meaning, conformity to organisational requirements, and accuracy and consistency of information</w:t>
            </w:r>
          </w:p>
          <w:p w:rsidR="00000000" w:rsidRPr="00510419" w:rsidP="00510419">
            <w:pPr>
              <w:pStyle w:val="ListBullet"/>
            </w:pPr>
            <w:r w:rsidRPr="00510419">
              <w:t>responding appropriately to diversity, including gender and disability</w:t>
            </w:r>
          </w:p>
          <w:p w:rsidR="00000000" w:rsidRPr="00510419" w:rsidP="00510419">
            <w:pPr>
              <w:pStyle w:val="ListBullet"/>
            </w:pPr>
            <w:r w:rsidRPr="00510419">
              <w:t>using effective communication techniques es</w:t>
            </w:r>
            <w:r w:rsidRPr="00510419">
              <w:t>pecially when making public presentations, giving and receiving feedback, designing promotional material, maintaining effective relationships, and managing conflict</w:t>
            </w:r>
          </w:p>
          <w:p w:rsidR="00000000" w:rsidRPr="00510419" w:rsidP="00510419">
            <w:pPr>
              <w:pStyle w:val="ListBullet"/>
            </w:pPr>
            <w:r w:rsidRPr="00510419">
              <w:t>using problem-solving and negotiation to manage contingencies and achieve mutually acceptab</w:t>
            </w:r>
            <w:r w:rsidRPr="00510419">
              <w:t>le outcomes.</w:t>
            </w:r>
          </w:p>
        </w:tc>
      </w:tr>
    </w:tbl>
    <w:p w:rsidR="00000000" w:rsidRPr="00510419" w:rsidP="00510419">
      <w:pPr>
        <w:pStyle w:val="BodyText"/>
      </w:pPr>
    </w:p>
    <w:p w:rsidR="00000000" w:rsidRPr="00510419" w:rsidP="00510419">
      <w:pPr>
        <w:pStyle w:val="AllowPageBreak"/>
      </w:pPr>
    </w:p>
    <w:p w:rsidR="00000000" w:rsidRPr="00510419" w:rsidP="00510419">
      <w:pPr>
        <w:pStyle w:val="Heading1"/>
      </w:pPr>
      <w:bookmarkStart w:id="3" w:name="O_1298175"/>
      <w:bookmarkEnd w:id="3"/>
      <w:r w:rsidRPr="005104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19" w:rsidP="00510419">
            <w:pPr>
              <w:pStyle w:val="BodyText"/>
            </w:pPr>
            <w:r w:rsidRPr="00510419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510419" w:rsidP="00510419">
            <w:pPr>
              <w:pStyle w:val="ListBullet"/>
            </w:pPr>
            <w:r w:rsidRPr="00510419">
              <w:t xml:space="preserve">applicable environmental </w:t>
            </w:r>
            <w:r w:rsidRPr="00510419">
              <w:t>or sustainability legislation, regulations, and codes of practice</w:t>
            </w:r>
          </w:p>
          <w:p w:rsidR="00000000" w:rsidRPr="00510419" w:rsidP="00510419">
            <w:pPr>
              <w:pStyle w:val="ListBullet"/>
            </w:pPr>
            <w:r w:rsidRPr="00510419">
              <w:t>confidentiality requirements</w:t>
            </w:r>
          </w:p>
          <w:p w:rsidR="00000000" w:rsidRPr="00510419" w:rsidP="00510419">
            <w:pPr>
              <w:pStyle w:val="ListBullet"/>
            </w:pPr>
            <w:r w:rsidRPr="00510419">
              <w:t>external stakeholders including:</w:t>
            </w:r>
          </w:p>
          <w:p w:rsidR="00000000" w:rsidRPr="00510419" w:rsidP="00510419">
            <w:pPr>
              <w:pStyle w:val="ListBullet2"/>
            </w:pPr>
            <w:r w:rsidRPr="00510419">
              <w:t>community</w:t>
            </w:r>
          </w:p>
          <w:p w:rsidR="00000000" w:rsidRPr="00510419" w:rsidP="00510419">
            <w:pPr>
              <w:pStyle w:val="ListBullet2"/>
            </w:pPr>
            <w:r w:rsidRPr="00510419">
              <w:t>community groups</w:t>
            </w:r>
          </w:p>
          <w:p w:rsidR="00000000" w:rsidRPr="00510419" w:rsidP="00510419">
            <w:pPr>
              <w:pStyle w:val="ListBullet2"/>
            </w:pPr>
            <w:r w:rsidRPr="00510419">
              <w:t>community organisations</w:t>
            </w:r>
          </w:p>
          <w:p w:rsidR="00000000" w:rsidRPr="00510419" w:rsidP="00510419">
            <w:pPr>
              <w:pStyle w:val="ListBullet2"/>
            </w:pPr>
            <w:r w:rsidRPr="00510419">
              <w:t>consultants</w:t>
            </w:r>
          </w:p>
          <w:p w:rsidR="00000000" w:rsidRPr="00510419" w:rsidP="00510419">
            <w:pPr>
              <w:pStyle w:val="ListBullet2"/>
            </w:pPr>
            <w:r w:rsidRPr="00510419">
              <w:t>customers</w:t>
            </w:r>
          </w:p>
          <w:p w:rsidR="00000000" w:rsidRPr="00510419" w:rsidP="00510419">
            <w:pPr>
              <w:pStyle w:val="ListBullet2"/>
            </w:pPr>
            <w:r w:rsidRPr="00510419">
              <w:t>industry</w:t>
            </w:r>
          </w:p>
          <w:p w:rsidR="00000000" w:rsidRPr="00510419" w:rsidP="00510419">
            <w:pPr>
              <w:pStyle w:val="ListBullet2"/>
            </w:pPr>
            <w:r w:rsidRPr="00510419">
              <w:t>local, state/territory and federal governments</w:t>
            </w:r>
          </w:p>
          <w:p w:rsidR="00000000" w:rsidRPr="00510419" w:rsidP="00510419">
            <w:pPr>
              <w:pStyle w:val="ListBullet2"/>
            </w:pPr>
            <w:r w:rsidRPr="00510419">
              <w:t>media</w:t>
            </w:r>
          </w:p>
          <w:p w:rsidR="00000000" w:rsidRPr="00510419" w:rsidP="00510419">
            <w:pPr>
              <w:pStyle w:val="ListBullet2"/>
            </w:pPr>
            <w:r w:rsidRPr="00510419">
              <w:t>national and international associations</w:t>
            </w:r>
          </w:p>
          <w:p w:rsidR="00000000" w:rsidRPr="00510419" w:rsidP="00510419">
            <w:pPr>
              <w:pStyle w:val="ListBullet2"/>
            </w:pPr>
            <w:r w:rsidRPr="00510419">
              <w:t>other emergency management and non-government organisations such as the Red Cross, Salvation Army</w:t>
            </w:r>
          </w:p>
          <w:p w:rsidR="00000000" w:rsidRPr="00510419" w:rsidP="00510419">
            <w:pPr>
              <w:pStyle w:val="ListBullet2"/>
            </w:pPr>
            <w:r w:rsidRPr="00510419">
              <w:t>technical advisers</w:t>
            </w:r>
          </w:p>
          <w:p w:rsidR="00000000" w:rsidRPr="00510419" w:rsidP="00510419">
            <w:pPr>
              <w:pStyle w:val="ListBullet2"/>
            </w:pPr>
            <w:r w:rsidRPr="00510419">
              <w:t>utilities</w:t>
            </w:r>
          </w:p>
          <w:p w:rsidR="00000000" w:rsidRPr="00510419" w:rsidP="00510419">
            <w:pPr>
              <w:pStyle w:val="ListBullet2"/>
            </w:pPr>
            <w:r w:rsidRPr="00510419">
              <w:t>volunteers</w:t>
            </w:r>
          </w:p>
          <w:p w:rsidR="00000000" w:rsidRPr="00510419" w:rsidP="00510419">
            <w:pPr>
              <w:pStyle w:val="ListBullet2"/>
            </w:pPr>
            <w:r w:rsidRPr="00510419">
              <w:t>work groups and indiv</w:t>
            </w:r>
            <w:r w:rsidRPr="00510419">
              <w:t>iduals internal to the organisation</w:t>
            </w:r>
          </w:p>
          <w:p w:rsidR="00000000" w:rsidRPr="00510419" w:rsidP="00510419">
            <w:pPr>
              <w:pStyle w:val="ListBullet"/>
            </w:pPr>
            <w:r w:rsidRPr="00510419">
              <w:t>goals and objectives of the organisation</w:t>
            </w:r>
          </w:p>
          <w:p w:rsidR="00000000" w:rsidRPr="00510419" w:rsidP="00510419">
            <w:pPr>
              <w:pStyle w:val="ListBullet"/>
            </w:pPr>
            <w:r w:rsidRPr="00510419">
              <w:t>key internal and external stakeholders who have an impact on the organisation’s culture, services, resources, and policies</w:t>
            </w:r>
          </w:p>
          <w:p w:rsidR="00000000" w:rsidRPr="00510419" w:rsidP="00510419">
            <w:pPr>
              <w:pStyle w:val="ListBullet"/>
            </w:pPr>
            <w:r w:rsidRPr="00510419">
              <w:t>legislation, regulations, policies and procedures relat</w:t>
            </w:r>
            <w:r w:rsidRPr="00510419">
              <w:t>ing to the protocols and guidelines for representing and promoting the organisation</w:t>
            </w:r>
          </w:p>
          <w:p w:rsidR="00000000" w:rsidRPr="00510419" w:rsidP="00510419">
            <w:pPr>
              <w:pStyle w:val="ListBullet"/>
            </w:pPr>
            <w:r w:rsidRPr="00510419">
              <w:t>principles and techniques for building relationships of trust, including with people from different cultures</w:t>
            </w:r>
          </w:p>
          <w:p w:rsidR="00000000" w:rsidRPr="00510419" w:rsidP="00510419">
            <w:pPr>
              <w:pStyle w:val="ListBullet"/>
            </w:pPr>
            <w:r w:rsidRPr="00510419">
              <w:t>principles of effective communication in relation to listening,</w:t>
            </w:r>
            <w:r w:rsidRPr="00510419">
              <w:t xml:space="preserve"> questioning and non-verbal communication</w:t>
            </w:r>
          </w:p>
          <w:p w:rsidR="00000000" w:rsidRPr="00510419" w:rsidP="00510419">
            <w:pPr>
              <w:pStyle w:val="ListBullet"/>
            </w:pPr>
            <w:r w:rsidRPr="00510419">
              <w:t>privacy principles</w:t>
            </w:r>
          </w:p>
          <w:p w:rsidR="00000000" w:rsidRPr="00510419" w:rsidP="00510419">
            <w:pPr>
              <w:pStyle w:val="ListBullet"/>
            </w:pPr>
            <w:r w:rsidRPr="00510419">
              <w:t>public and political context of the organisation and its services</w:t>
            </w:r>
          </w:p>
          <w:p w:rsidR="00000000" w:rsidRPr="00510419" w:rsidP="00510419">
            <w:pPr>
              <w:pStyle w:val="ListBullet"/>
            </w:pPr>
            <w:r w:rsidRPr="00510419">
              <w:t>relevant written communication techniques and their principles</w:t>
            </w:r>
          </w:p>
          <w:p w:rsidR="00000000" w:rsidRPr="00510419" w:rsidP="00510419">
            <w:pPr>
              <w:pStyle w:val="ListBullet"/>
            </w:pPr>
            <w:r w:rsidRPr="00510419">
              <w:t>responsibilities of three levels of government relevant to the organisation</w:t>
            </w:r>
          </w:p>
          <w:p w:rsidR="00000000" w:rsidRPr="00510419" w:rsidP="00510419">
            <w:pPr>
              <w:pStyle w:val="ListBullet"/>
            </w:pPr>
            <w:r w:rsidRPr="00510419">
              <w:t>roles and responsibilities of other agencies and relevant organisations</w:t>
            </w:r>
          </w:p>
          <w:p w:rsidR="00000000" w:rsidRPr="00510419" w:rsidP="00510419">
            <w:pPr>
              <w:pStyle w:val="ListBullet"/>
            </w:pPr>
            <w:r w:rsidRPr="00510419">
              <w:t>statutes impacting on the organisation</w:t>
            </w:r>
          </w:p>
          <w:p w:rsidR="00000000" w:rsidRPr="00510419" w:rsidP="00510419">
            <w:pPr>
              <w:pStyle w:val="ListBullet"/>
            </w:pPr>
            <w:r w:rsidRPr="00510419">
              <w:t>techniques and strategies for preparing and presenting information to</w:t>
            </w:r>
            <w:r w:rsidRPr="00510419">
              <w:t xml:space="preserve"> promote the organisation.</w:t>
            </w:r>
          </w:p>
        </w:tc>
      </w:tr>
    </w:tbl>
    <w:p w:rsidR="00000000" w:rsidRPr="00510419" w:rsidP="00510419">
      <w:pPr>
        <w:pStyle w:val="NoPaddingFontSize1"/>
      </w:pPr>
    </w:p>
    <w:p w:rsidR="00000000" w:rsidRPr="00510419" w:rsidP="00510419">
      <w:pPr>
        <w:pStyle w:val="AllowPageBreak"/>
      </w:pPr>
    </w:p>
    <w:p w:rsidR="00000000" w:rsidRPr="00510419" w:rsidP="00510419">
      <w:pPr>
        <w:pStyle w:val="Heading1"/>
      </w:pPr>
      <w:bookmarkStart w:id="4" w:name="O_1298174"/>
      <w:bookmarkEnd w:id="4"/>
      <w:r w:rsidRPr="005104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419" w:rsidP="00510419">
            <w:pPr>
              <w:pStyle w:val="BodyText"/>
            </w:pPr>
            <w:r w:rsidRPr="00510419">
              <w:t>Assessors must satisfy relevant vocational education and training legislation, frameworks and/or standards.</w:t>
            </w:r>
          </w:p>
          <w:p w:rsidR="00000000" w:rsidRPr="00510419" w:rsidP="00510419">
            <w:pPr>
              <w:pStyle w:val="BodyText"/>
            </w:pPr>
            <w:r w:rsidRPr="00510419">
              <w:t>Assessment must occur in workplace operational situations. Where this is not a</w:t>
            </w:r>
            <w:r w:rsidRPr="00510419">
              <w:t>ppropriate, assessment must occur in simulated workplace operational situations that replicate workplace conditions.</w:t>
            </w:r>
          </w:p>
          <w:p w:rsidR="00000000" w:rsidRPr="00510419" w:rsidP="00510419">
            <w:pPr>
              <w:pStyle w:val="BodyText"/>
            </w:pPr>
            <w:r w:rsidRPr="00510419">
              <w:t>Assessment processes and techniques must be appropriate to the language, literacy, numeracy and digital skills requirements of the work bei</w:t>
            </w:r>
            <w:r w:rsidRPr="00510419">
              <w:t>ng performed and the needs of the candidate.</w:t>
            </w:r>
          </w:p>
          <w:p w:rsidR="00000000" w:rsidRPr="00510419" w:rsidP="00510419">
            <w:pPr>
              <w:pStyle w:val="BodyText"/>
            </w:pPr>
            <w:r w:rsidRPr="00510419">
              <w:t>Resources for assessment must include access to:</w:t>
            </w:r>
          </w:p>
          <w:p w:rsidR="00000000" w:rsidRPr="00510419" w:rsidP="00510419">
            <w:pPr>
              <w:pStyle w:val="ListBullet"/>
            </w:pPr>
            <w:r w:rsidRPr="00510419">
              <w:t>a range of relevant exercises, case studies and/or other simulations</w:t>
            </w:r>
          </w:p>
          <w:p w:rsidR="00000000" w:rsidRPr="00510419" w:rsidP="00510419">
            <w:pPr>
              <w:pStyle w:val="ListBullet"/>
            </w:pPr>
            <w:r w:rsidRPr="00510419">
              <w:t xml:space="preserve">acceptable means of simulation assessment </w:t>
            </w:r>
          </w:p>
          <w:p w:rsidR="00000000" w:rsidRPr="00510419" w:rsidP="00510419">
            <w:pPr>
              <w:pStyle w:val="ListBullet"/>
            </w:pPr>
            <w:r w:rsidRPr="00510419">
              <w:t>relevant and appropriate materials, tools, equipment and personal protective equipment currently used in industry</w:t>
            </w:r>
          </w:p>
          <w:p w:rsidR="00000000" w:rsidRPr="00510419" w:rsidP="00510419">
            <w:pPr>
              <w:pStyle w:val="ListBullet"/>
            </w:pPr>
            <w:r w:rsidRPr="00510419">
              <w:t>relevant standards, policy and instructions related to public affairs</w:t>
            </w:r>
          </w:p>
          <w:p w:rsidR="00000000" w:rsidRPr="00510419" w:rsidP="00510419">
            <w:pPr>
              <w:pStyle w:val="ListBullet"/>
            </w:pPr>
            <w:r w:rsidRPr="00510419">
              <w:t>applicable documentation including operational policies, procedures, reg</w:t>
            </w:r>
            <w:r w:rsidRPr="00510419">
              <w:t>ulations, codes of practice and operation manuals.</w:t>
            </w:r>
          </w:p>
        </w:tc>
      </w:tr>
    </w:tbl>
    <w:p w:rsidR="00000000" w:rsidRPr="00510419" w:rsidP="00510419">
      <w:pPr>
        <w:pStyle w:val="NoPaddingFontSize1"/>
      </w:pPr>
    </w:p>
    <w:p w:rsidR="00000000" w:rsidRPr="00510419" w:rsidP="00510419">
      <w:pPr>
        <w:pStyle w:val="AllowPageBreak"/>
      </w:pPr>
    </w:p>
    <w:p w:rsidR="00000000" w:rsidRPr="00510419" w:rsidP="00510419">
      <w:pPr>
        <w:pStyle w:val="Heading1"/>
      </w:pPr>
      <w:bookmarkStart w:id="5" w:name="O_1298189"/>
      <w:bookmarkEnd w:id="5"/>
      <w:r w:rsidRPr="00510419">
        <w:t>Links</w:t>
      </w:r>
    </w:p>
    <w:p w:rsidR="00000000" w:rsidRPr="00510419" w:rsidP="00AC738C">
      <w:pPr>
        <w:pStyle w:val="BodyText"/>
      </w:pPr>
      <w:r w:rsidRPr="005104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9180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10419" w:rsidP="00510419"/>
    <w:sectPr w:rsidSect="00510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19" w:rsidRPr="00AC738C" w:rsidP="00AC7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38C" w:rsidP="00510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38C" w:rsidP="00510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C738C" w:rsidP="00510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419" w:rsidRPr="00AC738C" w:rsidP="00AC7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38C" w:rsidRPr="002D2AF8" w:rsidP="00510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DEFDPA001 Promote the organisation's mission and values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AC738C" w:rsidP="00510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FC9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AA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EA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419"/>
  </w:style>
  <w:style w:type="character" w:customStyle="1" w:styleId="Heading1Char">
    <w:name w:val="Heading 1 Char"/>
    <w:basedOn w:val="DefaultParagraphFont"/>
    <w:link w:val="Heading1"/>
    <w:rsid w:val="00510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4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04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0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419"/>
    <w:rPr>
      <w:b/>
      <w:spacing w:val="0"/>
    </w:rPr>
  </w:style>
  <w:style w:type="paragraph" w:customStyle="1" w:styleId="SuperTitle">
    <w:name w:val="SuperTitle"/>
    <w:basedOn w:val="Title"/>
    <w:rsid w:val="00510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4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419"/>
    <w:rPr>
      <w:i/>
    </w:rPr>
  </w:style>
  <w:style w:type="paragraph" w:styleId="Caption">
    <w:name w:val="caption"/>
    <w:basedOn w:val="BodyText"/>
    <w:next w:val="Normal"/>
    <w:qFormat/>
    <w:rsid w:val="00510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419"/>
  </w:style>
  <w:style w:type="paragraph" w:styleId="TableofFigures">
    <w:name w:val="table of figures"/>
    <w:basedOn w:val="Normal"/>
    <w:next w:val="Normal"/>
    <w:semiHidden/>
    <w:rsid w:val="00510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4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419"/>
    <w:rPr>
      <w:rFonts w:ascii="Wingdings" w:hAnsi="Wingdings"/>
    </w:rPr>
  </w:style>
  <w:style w:type="paragraph" w:customStyle="1" w:styleId="TableHeading">
    <w:name w:val="Table Heading"/>
    <w:basedOn w:val="HeadingBase"/>
    <w:rsid w:val="00510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419"/>
    <w:rPr>
      <w:color w:val="0033CC"/>
      <w:u w:val="none"/>
    </w:rPr>
  </w:style>
  <w:style w:type="paragraph" w:customStyle="1" w:styleId="BodyTextRight">
    <w:name w:val="Body Text Right"/>
    <w:basedOn w:val="BodyText"/>
    <w:rsid w:val="00510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4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419"/>
    <w:rPr>
      <w:sz w:val="32"/>
    </w:rPr>
  </w:style>
  <w:style w:type="paragraph" w:customStyle="1" w:styleId="HeadingProcedure">
    <w:name w:val="Heading Procedure"/>
    <w:basedOn w:val="HeadingBase"/>
    <w:next w:val="Normal"/>
    <w:rsid w:val="00510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419"/>
    <w:pPr>
      <w:spacing w:before="60" w:after="60"/>
    </w:pPr>
  </w:style>
  <w:style w:type="paragraph" w:styleId="ListContinue">
    <w:name w:val="List Continue"/>
    <w:basedOn w:val="List"/>
    <w:rsid w:val="00510419"/>
    <w:pPr>
      <w:ind w:firstLine="0"/>
    </w:pPr>
  </w:style>
  <w:style w:type="paragraph" w:customStyle="1" w:styleId="ListNote">
    <w:name w:val="List Note"/>
    <w:basedOn w:val="List"/>
    <w:rsid w:val="00510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419"/>
    <w:rPr>
      <w:rFonts w:ascii="Courier New" w:hAnsi="Courier New"/>
    </w:rPr>
  </w:style>
  <w:style w:type="paragraph" w:customStyle="1" w:styleId="NoteBullet">
    <w:name w:val="Note Bullet"/>
    <w:basedOn w:val="Note"/>
    <w:rsid w:val="00510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4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419"/>
    <w:rPr>
      <w:b/>
      <w:smallCaps/>
    </w:rPr>
  </w:style>
  <w:style w:type="paragraph" w:customStyle="1" w:styleId="TableListNumber">
    <w:name w:val="Table List Number"/>
    <w:basedOn w:val="ListNumber"/>
    <w:rsid w:val="00510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419"/>
    <w:pPr>
      <w:numPr>
        <w:numId w:val="9"/>
      </w:numPr>
    </w:pPr>
  </w:style>
  <w:style w:type="paragraph" w:customStyle="1" w:styleId="ListAlpha2">
    <w:name w:val="List Alpha 2"/>
    <w:basedOn w:val="List2"/>
    <w:rsid w:val="00510419"/>
    <w:pPr>
      <w:numPr>
        <w:numId w:val="8"/>
      </w:numPr>
    </w:pPr>
  </w:style>
  <w:style w:type="paragraph" w:styleId="List2">
    <w:name w:val="List 2"/>
    <w:basedOn w:val="BodyText"/>
    <w:rsid w:val="00510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4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4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419"/>
    <w:pPr>
      <w:numPr>
        <w:numId w:val="4"/>
      </w:numPr>
    </w:pPr>
  </w:style>
  <w:style w:type="paragraph" w:styleId="ListContinue2">
    <w:name w:val="List Continue 2"/>
    <w:basedOn w:val="List2"/>
    <w:rsid w:val="00510419"/>
    <w:pPr>
      <w:ind w:firstLine="0"/>
    </w:pPr>
  </w:style>
  <w:style w:type="paragraph" w:styleId="ListContinue3">
    <w:name w:val="List Continue 3"/>
    <w:basedOn w:val="List3"/>
    <w:rsid w:val="00510419"/>
    <w:pPr>
      <w:ind w:left="1021" w:firstLine="0"/>
    </w:pPr>
  </w:style>
  <w:style w:type="paragraph" w:styleId="ListContinue4">
    <w:name w:val="List Continue 4"/>
    <w:basedOn w:val="List4"/>
    <w:rsid w:val="00510419"/>
    <w:pPr>
      <w:ind w:firstLine="0"/>
    </w:pPr>
  </w:style>
  <w:style w:type="paragraph" w:styleId="ListContinue5">
    <w:name w:val="List Continue 5"/>
    <w:basedOn w:val="List5"/>
    <w:rsid w:val="00510419"/>
    <w:pPr>
      <w:ind w:firstLine="0"/>
    </w:pPr>
  </w:style>
  <w:style w:type="paragraph" w:styleId="ListNumber3">
    <w:name w:val="List Number 3"/>
    <w:basedOn w:val="List3"/>
    <w:rsid w:val="00510419"/>
    <w:pPr>
      <w:numPr>
        <w:numId w:val="5"/>
      </w:numPr>
    </w:pPr>
  </w:style>
  <w:style w:type="paragraph" w:styleId="ListNumber4">
    <w:name w:val="List Number 4"/>
    <w:basedOn w:val="List4"/>
    <w:rsid w:val="00510419"/>
    <w:pPr>
      <w:numPr>
        <w:numId w:val="6"/>
      </w:numPr>
    </w:pPr>
  </w:style>
  <w:style w:type="paragraph" w:styleId="ListNumber5">
    <w:name w:val="List Number 5"/>
    <w:basedOn w:val="List5"/>
    <w:rsid w:val="00510419"/>
    <w:pPr>
      <w:numPr>
        <w:numId w:val="7"/>
      </w:numPr>
    </w:pPr>
  </w:style>
  <w:style w:type="paragraph" w:styleId="BlockText">
    <w:name w:val="Block Text"/>
    <w:basedOn w:val="Normal"/>
    <w:rsid w:val="00510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419"/>
    <w:rPr>
      <w:sz w:val="16"/>
      <w:vertAlign w:val="superscript"/>
    </w:rPr>
  </w:style>
  <w:style w:type="character" w:customStyle="1" w:styleId="Symbols">
    <w:name w:val="Symbols"/>
    <w:basedOn w:val="DefaultParagraphFont"/>
    <w:rsid w:val="00510419"/>
    <w:rPr>
      <w:rFonts w:ascii="Symbol" w:hAnsi="Symbol"/>
    </w:rPr>
  </w:style>
  <w:style w:type="character" w:customStyle="1" w:styleId="MenuOptions">
    <w:name w:val="Menu Options"/>
    <w:basedOn w:val="DefaultParagraphFont"/>
    <w:rsid w:val="00510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419"/>
    <w:rPr>
      <w:b/>
    </w:rPr>
  </w:style>
  <w:style w:type="character" w:customStyle="1" w:styleId="Underlined">
    <w:name w:val="Underlined"/>
    <w:basedOn w:val="DefaultParagraphFont"/>
    <w:rsid w:val="00510419"/>
    <w:rPr>
      <w:u w:val="single"/>
    </w:rPr>
  </w:style>
  <w:style w:type="paragraph" w:customStyle="1" w:styleId="TableBodyTextRight">
    <w:name w:val="Table Body Text Right"/>
    <w:basedOn w:val="TableBodyText"/>
    <w:rsid w:val="00510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419"/>
    <w:rPr>
      <w:sz w:val="18"/>
    </w:rPr>
  </w:style>
  <w:style w:type="paragraph" w:customStyle="1" w:styleId="BodySmallRight">
    <w:name w:val="Body Small Right"/>
    <w:basedOn w:val="BodyTextRight"/>
    <w:rsid w:val="00510419"/>
    <w:rPr>
      <w:sz w:val="18"/>
      <w:szCs w:val="18"/>
    </w:rPr>
  </w:style>
  <w:style w:type="paragraph" w:customStyle="1" w:styleId="MarginEdition">
    <w:name w:val="Margin Edition"/>
    <w:basedOn w:val="MarginNote"/>
    <w:rsid w:val="00510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419"/>
    <w:rPr>
      <w:sz w:val="2"/>
      <w:szCs w:val="2"/>
    </w:rPr>
  </w:style>
  <w:style w:type="character" w:customStyle="1" w:styleId="Small">
    <w:name w:val="Small"/>
    <w:basedOn w:val="DefaultParagraphFont"/>
    <w:rsid w:val="00510419"/>
    <w:rPr>
      <w:sz w:val="16"/>
    </w:rPr>
  </w:style>
  <w:style w:type="paragraph" w:customStyle="1" w:styleId="WideTable">
    <w:name w:val="Wide Table"/>
    <w:basedOn w:val="Normal"/>
    <w:rsid w:val="00510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419"/>
  </w:style>
  <w:style w:type="paragraph" w:styleId="Quote">
    <w:name w:val="Quote"/>
    <w:basedOn w:val="Heading1"/>
    <w:link w:val="QuoteChar"/>
    <w:qFormat/>
    <w:rsid w:val="00510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419"/>
    <w:pPr>
      <w:pageBreakBefore/>
    </w:pPr>
  </w:style>
  <w:style w:type="paragraph" w:customStyle="1" w:styleId="Border">
    <w:name w:val="Border"/>
    <w:basedOn w:val="Normal"/>
    <w:qFormat/>
    <w:rsid w:val="00510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419"/>
    <w:rPr>
      <w:u w:val="single"/>
    </w:rPr>
  </w:style>
  <w:style w:type="character" w:customStyle="1" w:styleId="BoldandItalics">
    <w:name w:val="Bold and Italics"/>
    <w:qFormat/>
    <w:rsid w:val="00510419"/>
    <w:rPr>
      <w:b/>
      <w:i/>
      <w:u w:val="none"/>
    </w:rPr>
  </w:style>
  <w:style w:type="paragraph" w:styleId="BalloonText">
    <w:name w:val="Balloon Text"/>
    <w:basedOn w:val="Normal"/>
    <w:link w:val="BalloonTextChar"/>
    <w:rsid w:val="00510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419"/>
    <w:pPr>
      <w:spacing w:before="0" w:after="0"/>
    </w:pPr>
  </w:style>
  <w:style w:type="paragraph" w:customStyle="1" w:styleId="BodyTextBold">
    <w:name w:val="Body Text Bold"/>
    <w:basedOn w:val="BodyText"/>
    <w:qFormat/>
    <w:rsid w:val="00510419"/>
    <w:rPr>
      <w:b/>
    </w:rPr>
  </w:style>
  <w:style w:type="character" w:styleId="Hyperlink">
    <w:name w:val="Hyperlink"/>
    <w:basedOn w:val="DefaultParagraphFont"/>
    <w:uiPriority w:val="99"/>
    <w:unhideWhenUsed/>
    <w:rsid w:val="00AC7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3941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DEFDPA001 Promote the organisation's mission and values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2025-04-14T16:37:35Z</dcterms:created>
  <dcterms:modified xsi:type="dcterms:W3CDTF">2025-03-07T10:05:00Z</dcterms:modified>
</cp:coreProperties>
</file>