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803" w:rsidP="00800803">
      <w:pPr>
        <w:pStyle w:val="Title"/>
      </w:pPr>
      <w:r>
        <w:fldChar w:fldCharType="begin"/>
      </w:r>
      <w:r>
        <w:instrText xml:space="preserve"> TITLE   \* MERGEFORMAT </w:instrText>
      </w:r>
      <w:r>
        <w:fldChar w:fldCharType="separate"/>
      </w:r>
      <w:r>
        <w:t>DEFDCD001 Function in the Australian aerospace environment</w:t>
      </w:r>
      <w:r>
        <w:fldChar w:fldCharType="end"/>
      </w:r>
    </w:p>
    <w:p w:rsidR="00800803" w:rsidP="00800803">
      <w:pPr>
        <w:pStyle w:val="Version"/>
        <w:sectPr w:rsidSect="007C71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171" w:rsidP="007C7171">
      <w:pPr>
        <w:pStyle w:val="SuperHeading"/>
      </w:pPr>
      <w:r w:rsidRPr="007C7171">
        <w:t>DEFDCD001 Function in the Australian aerospace environment</w:t>
      </w:r>
    </w:p>
    <w:p w:rsidR="00000000" w:rsidRPr="007C7171" w:rsidP="007C7171">
      <w:pPr>
        <w:pStyle w:val="Heading1"/>
      </w:pPr>
      <w:bookmarkStart w:id="1" w:name="O_956748"/>
      <w:bookmarkEnd w:id="1"/>
      <w:r w:rsidRPr="007C7171">
        <w:t>Modification History</w:t>
      </w:r>
    </w:p>
    <w:tbl>
      <w:tblPr>
        <w:tblW w:w="9497" w:type="dxa"/>
        <w:tblLayout w:type="fixed"/>
        <w:tblCellMar>
          <w:left w:w="62" w:type="dxa"/>
          <w:right w:w="62" w:type="dxa"/>
        </w:tblCellMar>
        <w:tblLook w:val="0000"/>
      </w:tblPr>
      <w:tblGrid>
        <w:gridCol w:w="9497"/>
      </w:tblGrid>
      <w:tr w:rsidTr="007C7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t>Release 1. This is the first release of this unit of competency in the DEF Defence Training Package.</w:t>
            </w:r>
          </w:p>
        </w:tc>
      </w:tr>
    </w:tbl>
    <w:p w:rsidR="00000000" w:rsidRPr="007C7171" w:rsidP="007C7171">
      <w:pPr>
        <w:pStyle w:val="NoPaddingFontSize1"/>
      </w:pPr>
    </w:p>
    <w:p w:rsidR="00000000" w:rsidRPr="007C7171" w:rsidP="007C7171">
      <w:pPr>
        <w:pStyle w:val="AllowPageBreak"/>
      </w:pPr>
    </w:p>
    <w:p w:rsidR="00000000" w:rsidRPr="007C7171" w:rsidP="007C7171">
      <w:pPr>
        <w:pStyle w:val="Heading1"/>
      </w:pPr>
      <w:bookmarkStart w:id="2" w:name="O_956749"/>
      <w:bookmarkEnd w:id="2"/>
      <w:r w:rsidRPr="007C7171">
        <w:t>Application</w:t>
      </w:r>
    </w:p>
    <w:tbl>
      <w:tblPr>
        <w:tblW w:w="9497" w:type="dxa"/>
        <w:tblLayout w:type="fixed"/>
        <w:tblCellMar>
          <w:left w:w="62" w:type="dxa"/>
          <w:right w:w="62" w:type="dxa"/>
        </w:tblCellMar>
        <w:tblLook w:val="0000"/>
      </w:tblPr>
      <w:tblGrid>
        <w:gridCol w:w="9497"/>
      </w:tblGrid>
      <w:tr w:rsidTr="007C7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t>This unit specifies the skills and knowledge required to safely function in the Austral</w:t>
            </w:r>
            <w:r w:rsidRPr="007C7171">
              <w:t>ian aerospace environment.</w:t>
            </w:r>
          </w:p>
          <w:p w:rsidR="00000000" w:rsidRPr="007C7171" w:rsidP="007C7171">
            <w:pPr>
              <w:pStyle w:val="BodyText"/>
            </w:pPr>
            <w:r w:rsidRPr="007C7171">
              <w:t>It includes identifying information about the aerospace industry in Australia, recognising aircraft and implementing work health and safety (WHS)/occupational health and safety (OHS) requirements.</w:t>
            </w:r>
          </w:p>
          <w:p w:rsidR="00000000" w:rsidRPr="007C7171" w:rsidP="007C7171">
            <w:pPr>
              <w:pStyle w:val="BodyText"/>
            </w:pPr>
            <w:r w:rsidRPr="007C7171">
              <w:t>This unit applies to Defence For</w:t>
            </w:r>
            <w:r w:rsidRPr="007C7171">
              <w:t>ce Cadets.</w:t>
            </w:r>
          </w:p>
          <w:p w:rsidR="00000000" w:rsidRPr="007C7171" w:rsidP="007C7171">
            <w:pPr>
              <w:pStyle w:val="BodyText"/>
            </w:pPr>
            <w:r w:rsidRPr="007C7171">
              <w:t>The skills and knowledge described in this unit must be applied within the legislative, regulatory and policy environment in which they are carried out. Organisational policies and procedures must be consulted and adhered to.</w:t>
            </w:r>
          </w:p>
          <w:p w:rsidR="00000000" w:rsidRPr="007C7171" w:rsidP="007C7171">
            <w:pPr>
              <w:pStyle w:val="BodyText"/>
            </w:pPr>
            <w:r w:rsidRPr="007C7171">
              <w:t>Persons undertaking</w:t>
            </w:r>
            <w:r w:rsidRPr="007C7171">
              <w:t xml:space="preserve"> this unit work under direct supervision and perform specific tasks in familiar contexts.</w:t>
            </w:r>
          </w:p>
          <w:p w:rsidR="00000000" w:rsidRPr="007C7171" w:rsidP="007C7171">
            <w:pPr>
              <w:pStyle w:val="BodyText"/>
            </w:pPr>
            <w:r w:rsidRPr="007C7171">
              <w:t>No licensing, legislative or certification requirements apply to this unit at the time of publication.</w:t>
            </w:r>
          </w:p>
        </w:tc>
      </w:tr>
    </w:tbl>
    <w:p w:rsidR="00000000" w:rsidRPr="007C7171" w:rsidP="007C7171">
      <w:pPr>
        <w:pStyle w:val="NoPaddingFontSize1"/>
      </w:pPr>
    </w:p>
    <w:p w:rsidR="00000000" w:rsidRPr="007C7171" w:rsidP="007C7171">
      <w:pPr>
        <w:pStyle w:val="AllowPageBreak"/>
      </w:pPr>
    </w:p>
    <w:p w:rsidR="00000000" w:rsidRPr="007C7171" w:rsidP="007C7171">
      <w:pPr>
        <w:pStyle w:val="Heading1"/>
      </w:pPr>
      <w:bookmarkStart w:id="3" w:name="O_956750"/>
      <w:bookmarkEnd w:id="3"/>
      <w:r w:rsidRPr="007C7171">
        <w:t>Pre-requisite Unit</w:t>
      </w:r>
    </w:p>
    <w:tbl>
      <w:tblPr>
        <w:tblW w:w="9497" w:type="dxa"/>
        <w:tblLayout w:type="fixed"/>
        <w:tblCellMar>
          <w:left w:w="62" w:type="dxa"/>
          <w:right w:w="62" w:type="dxa"/>
        </w:tblCellMar>
        <w:tblLook w:val="0000"/>
      </w:tblPr>
      <w:tblGrid>
        <w:gridCol w:w="9497"/>
      </w:tblGrid>
      <w:tr w:rsidTr="007C7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t>Not applicable</w:t>
            </w:r>
          </w:p>
        </w:tc>
      </w:tr>
    </w:tbl>
    <w:p w:rsidR="00000000" w:rsidRPr="007C7171" w:rsidP="007C7171">
      <w:pPr>
        <w:pStyle w:val="NoPaddingFontSize1"/>
      </w:pPr>
    </w:p>
    <w:p w:rsidR="00000000" w:rsidRPr="007C7171" w:rsidP="007C7171">
      <w:pPr>
        <w:pStyle w:val="AllowPageBreak"/>
      </w:pPr>
    </w:p>
    <w:p w:rsidR="00000000" w:rsidRPr="007C7171" w:rsidP="007C7171">
      <w:pPr>
        <w:pStyle w:val="Heading1"/>
      </w:pPr>
      <w:bookmarkStart w:id="4" w:name="O_956751"/>
      <w:bookmarkEnd w:id="4"/>
      <w:r w:rsidRPr="007C7171">
        <w:t>Competency Field</w:t>
      </w:r>
    </w:p>
    <w:tbl>
      <w:tblPr>
        <w:tblW w:w="9497" w:type="dxa"/>
        <w:tblLayout w:type="fixed"/>
        <w:tblCellMar>
          <w:left w:w="62" w:type="dxa"/>
          <w:right w:w="62" w:type="dxa"/>
        </w:tblCellMar>
        <w:tblLook w:val="0000"/>
      </w:tblPr>
      <w:tblGrid>
        <w:gridCol w:w="9497"/>
      </w:tblGrid>
      <w:tr w:rsidTr="007C7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t>Defence Cadets</w:t>
            </w:r>
          </w:p>
        </w:tc>
      </w:tr>
    </w:tbl>
    <w:p w:rsidR="00000000" w:rsidRPr="007C7171" w:rsidP="007C7171">
      <w:pPr>
        <w:pStyle w:val="NoPaddingFontSize1"/>
      </w:pPr>
    </w:p>
    <w:p w:rsidR="00000000" w:rsidRPr="007C7171" w:rsidP="007C7171">
      <w:pPr>
        <w:pStyle w:val="AllowPageBreak"/>
      </w:pPr>
    </w:p>
    <w:p w:rsidR="00000000" w:rsidRPr="007C7171" w:rsidP="007C7171">
      <w:pPr>
        <w:pStyle w:val="Heading1"/>
      </w:pPr>
      <w:bookmarkStart w:id="5" w:name="O_956752"/>
      <w:bookmarkEnd w:id="5"/>
      <w:r w:rsidRPr="007C7171">
        <w:t>Unit Sector</w:t>
      </w:r>
    </w:p>
    <w:tbl>
      <w:tblPr>
        <w:tblW w:w="9497" w:type="dxa"/>
        <w:tblLayout w:type="fixed"/>
        <w:tblCellMar>
          <w:left w:w="62" w:type="dxa"/>
          <w:right w:w="62" w:type="dxa"/>
        </w:tblCellMar>
        <w:tblLook w:val="0000"/>
      </w:tblPr>
      <w:tblGrid>
        <w:gridCol w:w="9497"/>
      </w:tblGrid>
      <w:tr w:rsidTr="007C7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t>Not applicable.</w:t>
            </w:r>
          </w:p>
        </w:tc>
      </w:tr>
    </w:tbl>
    <w:p w:rsidR="00000000" w:rsidRPr="007C7171" w:rsidP="007C7171">
      <w:pPr>
        <w:pStyle w:val="NoPaddingFontSize1"/>
      </w:pPr>
    </w:p>
    <w:p w:rsidR="00000000" w:rsidRPr="007C7171" w:rsidP="007C7171">
      <w:pPr>
        <w:pStyle w:val="AllowPageBreak"/>
      </w:pPr>
    </w:p>
    <w:p w:rsidR="00000000" w:rsidRPr="007C7171" w:rsidP="007C7171">
      <w:pPr>
        <w:pStyle w:val="Heading1"/>
      </w:pPr>
      <w:bookmarkStart w:id="6" w:name="O_956753"/>
      <w:bookmarkEnd w:id="6"/>
      <w:r w:rsidRPr="007C717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C71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rPr>
                <w:rStyle w:val="SpecialBold"/>
              </w:rPr>
              <w:t>PERFORMANCE CRITERIA</w:t>
            </w:r>
          </w:p>
        </w:tc>
      </w:tr>
      <w:tr w:rsidTr="007C71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t>Performance criteria describe the performance needed to demonstrate achievement of the element.</w:t>
            </w:r>
          </w:p>
        </w:tc>
      </w:tr>
      <w:tr w:rsidTr="007C7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rPr>
                <w:rStyle w:val="SpecialBold"/>
              </w:rPr>
              <w:t>Identify aerospace industry information in Australia</w:t>
            </w:r>
          </w:p>
        </w:tc>
        <w:tc>
          <w:tcPr>
            <w:tcW w:w="697"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t>Outline the structure of the Australian aerospace industry and the functions of the different sect</w:t>
            </w:r>
            <w:r w:rsidRPr="007C7171">
              <w:t>ors</w:t>
            </w:r>
          </w:p>
        </w:tc>
      </w:tr>
      <w:tr w:rsidTr="007C7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71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t>Outline the structure of the Defence aerospace organisation and the roles of the three services</w:t>
            </w:r>
          </w:p>
        </w:tc>
      </w:tr>
      <w:tr w:rsidTr="007C7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71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t>Identify career opportunities within the Australian and/or Defence aerospace environment and the entry requirements</w:t>
            </w:r>
          </w:p>
        </w:tc>
      </w:tr>
      <w:tr w:rsidTr="007C7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71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t>Develop and maintain current knowledge of the aerospace environment</w:t>
            </w:r>
          </w:p>
        </w:tc>
      </w:tr>
      <w:tr w:rsidTr="007C7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rPr>
                <w:rStyle w:val="SpecialBold"/>
              </w:rPr>
              <w:t>Recognise aircraft</w:t>
            </w:r>
          </w:p>
        </w:tc>
        <w:tc>
          <w:tcPr>
            <w:tcW w:w="697"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t>Identify basic airframe parts of a fixed wing aircraft</w:t>
            </w:r>
          </w:p>
        </w:tc>
      </w:tr>
      <w:tr w:rsidTr="007C7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71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t>Identify current Australian Defence Force (ADF) and civilian aircraft</w:t>
            </w:r>
          </w:p>
        </w:tc>
      </w:tr>
      <w:tr w:rsidTr="007C7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rPr>
                <w:rStyle w:val="SpecialBold"/>
              </w:rPr>
              <w:t>Apply WHS/OHS requirements</w:t>
            </w:r>
          </w:p>
        </w:tc>
        <w:tc>
          <w:tcPr>
            <w:tcW w:w="697"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t>Select and use personal protective equipment</w:t>
            </w:r>
          </w:p>
        </w:tc>
      </w:tr>
      <w:tr w:rsidTr="007C7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71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t>Identify hazards, assess risks and implement organisational control measures</w:t>
            </w:r>
          </w:p>
        </w:tc>
      </w:tr>
      <w:tr w:rsidTr="007C7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71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t>Observe aircraft hazards and safety distances</w:t>
            </w:r>
          </w:p>
        </w:tc>
      </w:tr>
      <w:tr w:rsidTr="007C7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71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t>Maintain basic situational awareness when moving within an aviation workplace</w:t>
            </w:r>
          </w:p>
        </w:tc>
      </w:tr>
      <w:tr w:rsidTr="007C71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71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7171">
            <w:pPr>
              <w:pStyle w:val="BodyText"/>
              <w:rPr>
                <w:lang w:val="en-NZ"/>
              </w:rPr>
            </w:pPr>
            <w:r w:rsidRPr="007C717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t>Recognise and report unsafe actions or situations to supervisor or other appropriate personnel</w:t>
            </w:r>
          </w:p>
        </w:tc>
      </w:tr>
    </w:tbl>
    <w:p w:rsidR="00000000" w:rsidRPr="007C7171" w:rsidP="007C7171">
      <w:pPr>
        <w:pStyle w:val="NoPaddingFontSize1"/>
      </w:pPr>
    </w:p>
    <w:p w:rsidR="00000000" w:rsidRPr="007C7171" w:rsidP="007C7171">
      <w:pPr>
        <w:pStyle w:val="AllowPageBreak"/>
      </w:pPr>
    </w:p>
    <w:p w:rsidR="00000000" w:rsidRPr="007C7171" w:rsidP="007C7171">
      <w:pPr>
        <w:pStyle w:val="Heading1"/>
      </w:pPr>
      <w:bookmarkStart w:id="7" w:name="O_956754"/>
      <w:bookmarkEnd w:id="7"/>
      <w:r w:rsidRPr="007C7171">
        <w:t>Foundation Skills</w:t>
      </w:r>
    </w:p>
    <w:tbl>
      <w:tblPr>
        <w:tblW w:w="9497" w:type="dxa"/>
        <w:tblLayout w:type="fixed"/>
        <w:tblCellMar>
          <w:left w:w="62" w:type="dxa"/>
          <w:right w:w="62" w:type="dxa"/>
        </w:tblCellMar>
        <w:tblLook w:val="0000"/>
      </w:tblPr>
      <w:tblGrid>
        <w:gridCol w:w="9497"/>
      </w:tblGrid>
      <w:tr w:rsidTr="007C7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t>Foundation skills essential to performance are explicit in the performance criteria of this unit of competency.</w:t>
            </w:r>
          </w:p>
        </w:tc>
      </w:tr>
    </w:tbl>
    <w:p w:rsidR="00000000" w:rsidRPr="007C7171" w:rsidP="007C7171">
      <w:pPr>
        <w:pStyle w:val="NoPaddingFontSize1"/>
      </w:pPr>
    </w:p>
    <w:p w:rsidR="00000000" w:rsidRPr="007C7171" w:rsidP="007C7171">
      <w:pPr>
        <w:pStyle w:val="AllowPageBreak"/>
      </w:pPr>
    </w:p>
    <w:p w:rsidR="00000000" w:rsidRPr="007C7171" w:rsidP="007C7171">
      <w:pPr>
        <w:pStyle w:val="Heading1"/>
      </w:pPr>
      <w:bookmarkStart w:id="8" w:name="O_956755"/>
      <w:bookmarkEnd w:id="8"/>
      <w:r w:rsidRPr="007C7171">
        <w:t>Range of Conditions</w:t>
      </w:r>
    </w:p>
    <w:tbl>
      <w:tblPr>
        <w:tblW w:w="9497" w:type="dxa"/>
        <w:tblLayout w:type="fixed"/>
        <w:tblCellMar>
          <w:left w:w="62" w:type="dxa"/>
          <w:right w:w="62" w:type="dxa"/>
        </w:tblCellMar>
        <w:tblLook w:val="0000"/>
      </w:tblPr>
      <w:tblGrid>
        <w:gridCol w:w="9497"/>
      </w:tblGrid>
      <w:tr w:rsidTr="007C7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t>Range is restricted to essential operating conditions and any other variables essential to the work envir</w:t>
            </w:r>
            <w:r w:rsidRPr="007C7171">
              <w:t>onment.</w:t>
            </w:r>
          </w:p>
          <w:p w:rsidR="00000000" w:rsidRPr="007C7171" w:rsidP="007C7171">
            <w:pPr>
              <w:pStyle w:val="BodyText"/>
            </w:pPr>
            <w:r w:rsidRPr="007C7171">
              <w:t>Non-essential conditions may be found in the Companion Volume Implementation Guide.</w:t>
            </w:r>
          </w:p>
        </w:tc>
      </w:tr>
    </w:tbl>
    <w:p w:rsidR="00000000" w:rsidRPr="007C7171" w:rsidP="007C7171">
      <w:pPr>
        <w:pStyle w:val="NoPaddingFontSize1"/>
      </w:pPr>
    </w:p>
    <w:p w:rsidR="00000000" w:rsidRPr="007C7171" w:rsidP="007C7171">
      <w:pPr>
        <w:pStyle w:val="AllowPageBreak"/>
      </w:pPr>
    </w:p>
    <w:p w:rsidR="00000000" w:rsidRPr="007C7171" w:rsidP="007C7171">
      <w:pPr>
        <w:pStyle w:val="Heading1"/>
      </w:pPr>
      <w:bookmarkStart w:id="9" w:name="O_956756"/>
      <w:bookmarkEnd w:id="9"/>
      <w:r w:rsidRPr="007C7171">
        <w:t>Unit Mapping Information</w:t>
      </w:r>
    </w:p>
    <w:tbl>
      <w:tblPr>
        <w:tblW w:w="9497" w:type="dxa"/>
        <w:tblLayout w:type="fixed"/>
        <w:tblCellMar>
          <w:left w:w="62" w:type="dxa"/>
          <w:right w:w="62" w:type="dxa"/>
        </w:tblCellMar>
        <w:tblLook w:val="0000"/>
      </w:tblPr>
      <w:tblGrid>
        <w:gridCol w:w="9497"/>
      </w:tblGrid>
      <w:tr w:rsidTr="007C71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7171" w:rsidP="007C7171">
            <w:pPr>
              <w:pStyle w:val="BodyText"/>
            </w:pPr>
            <w:r w:rsidRPr="007C7171">
              <w:t>This unit replaces and is equivalent to DEFDC002B Function in the Australian aerospace environment.</w:t>
            </w:r>
          </w:p>
        </w:tc>
      </w:tr>
    </w:tbl>
    <w:p w:rsidR="00000000" w:rsidRPr="007C7171" w:rsidP="007C7171">
      <w:pPr>
        <w:pStyle w:val="NoPaddingFontSize1"/>
      </w:pPr>
    </w:p>
    <w:p w:rsidR="00000000" w:rsidRPr="007C7171" w:rsidP="007C7171">
      <w:pPr>
        <w:pStyle w:val="AllowPageBreak"/>
      </w:pPr>
    </w:p>
    <w:p w:rsidR="00000000" w:rsidRPr="007C7171" w:rsidP="007C7171">
      <w:pPr>
        <w:pStyle w:val="Heading1"/>
      </w:pPr>
      <w:bookmarkStart w:id="10" w:name="O_956763"/>
      <w:bookmarkEnd w:id="10"/>
      <w:r w:rsidRPr="007C7171">
        <w:t>Links</w:t>
      </w:r>
    </w:p>
    <w:p w:rsidR="00000000" w:rsidRPr="007C7171" w:rsidP="00800803">
      <w:pPr>
        <w:pStyle w:val="BodyText"/>
      </w:pPr>
      <w:r w:rsidRPr="007C717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D5BED">
        <w:rPr>
          <w:rStyle w:val="Hyperlink"/>
        </w:rPr>
        <w:t>https://vetnet.gov.au/Pages/TrainingDocs.aspx?q=6bdbab1e-11ed-4bc9-9cba-9e1a55d4e4a9</w:t>
      </w:r>
      <w:r>
        <w:fldChar w:fldCharType="end"/>
      </w:r>
    </w:p>
    <w:p w:rsidR="00000000" w:rsidRPr="007C7171" w:rsidP="007C7171"/>
    <w:sectPr w:rsidSect="007C71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71" w:rsidRPr="00800803" w:rsidP="00800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03" w:rsidP="007C7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803" w:rsidP="007C717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00803" w:rsidP="007C71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171" w:rsidRPr="00800803" w:rsidP="008008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03" w:rsidRPr="002D2AF8" w:rsidP="007C7171">
    <w:pPr>
      <w:pStyle w:val="Header"/>
      <w:framePr w:wrap="around"/>
    </w:pPr>
    <w:r>
      <w:fldChar w:fldCharType="begin"/>
    </w:r>
    <w:r>
      <w:instrText xml:space="preserve"> TITLE   \* MERGEFORMAT </w:instrText>
    </w:r>
    <w:r>
      <w:fldChar w:fldCharType="separate"/>
    </w:r>
    <w:r>
      <w:t>DEFDCD001 Function in the Australian aerospace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00803" w:rsidP="007C7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1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171"/>
    <w:pPr>
      <w:spacing w:before="360" w:after="60"/>
      <w:outlineLvl w:val="0"/>
    </w:pPr>
    <w:rPr>
      <w:sz w:val="32"/>
    </w:rPr>
  </w:style>
  <w:style w:type="paragraph" w:styleId="Heading2">
    <w:name w:val="heading 2"/>
    <w:basedOn w:val="HeadingBase"/>
    <w:next w:val="BodyText"/>
    <w:link w:val="Heading2Char"/>
    <w:qFormat/>
    <w:rsid w:val="007C7171"/>
    <w:pPr>
      <w:keepLines/>
      <w:spacing w:before="240" w:after="120"/>
      <w:outlineLvl w:val="1"/>
    </w:pPr>
    <w:rPr>
      <w:sz w:val="28"/>
      <w:szCs w:val="40"/>
    </w:rPr>
  </w:style>
  <w:style w:type="paragraph" w:styleId="Heading3">
    <w:name w:val="heading 3"/>
    <w:basedOn w:val="HeadingBase"/>
    <w:next w:val="BodyText"/>
    <w:link w:val="Heading3Char"/>
    <w:qFormat/>
    <w:rsid w:val="007C7171"/>
    <w:pPr>
      <w:spacing w:before="180" w:after="120"/>
      <w:outlineLvl w:val="2"/>
    </w:pPr>
    <w:rPr>
      <w:spacing w:val="-10"/>
      <w:kern w:val="32"/>
    </w:rPr>
  </w:style>
  <w:style w:type="paragraph" w:styleId="Heading4">
    <w:name w:val="heading 4"/>
    <w:basedOn w:val="HeadingBase"/>
    <w:next w:val="BodyText"/>
    <w:link w:val="Heading4Char"/>
    <w:qFormat/>
    <w:rsid w:val="007C7171"/>
    <w:pPr>
      <w:spacing w:before="160" w:after="120"/>
      <w:outlineLvl w:val="3"/>
    </w:pPr>
    <w:rPr>
      <w:sz w:val="22"/>
    </w:rPr>
  </w:style>
  <w:style w:type="paragraph" w:styleId="Heading5">
    <w:name w:val="heading 5"/>
    <w:basedOn w:val="HeadingBase"/>
    <w:next w:val="Normal"/>
    <w:link w:val="Heading5Char"/>
    <w:qFormat/>
    <w:rsid w:val="007C7171"/>
    <w:pPr>
      <w:spacing w:before="80"/>
      <w:outlineLvl w:val="4"/>
    </w:pPr>
    <w:rPr>
      <w:color w:val="918585"/>
      <w:sz w:val="20"/>
    </w:rPr>
  </w:style>
  <w:style w:type="paragraph" w:styleId="Heading6">
    <w:name w:val="heading 6"/>
    <w:basedOn w:val="HeadingBase"/>
    <w:next w:val="Normal"/>
    <w:link w:val="Heading6Char"/>
    <w:qFormat/>
    <w:rsid w:val="007C7171"/>
    <w:pPr>
      <w:spacing w:before="60"/>
      <w:outlineLvl w:val="5"/>
    </w:pPr>
    <w:rPr>
      <w:color w:val="918585"/>
      <w:sz w:val="20"/>
    </w:rPr>
  </w:style>
  <w:style w:type="paragraph" w:styleId="Heading7">
    <w:name w:val="heading 7"/>
    <w:basedOn w:val="Normal"/>
    <w:next w:val="Normal"/>
    <w:link w:val="Heading7Char"/>
    <w:qFormat/>
    <w:rsid w:val="007C7171"/>
    <w:pPr>
      <w:ind w:left="720"/>
      <w:outlineLvl w:val="6"/>
    </w:pPr>
    <w:rPr>
      <w:i/>
    </w:rPr>
  </w:style>
  <w:style w:type="paragraph" w:styleId="Heading8">
    <w:name w:val="heading 8"/>
    <w:basedOn w:val="Normal"/>
    <w:next w:val="Normal"/>
    <w:link w:val="Heading8Char"/>
    <w:qFormat/>
    <w:rsid w:val="007C7171"/>
    <w:pPr>
      <w:ind w:left="720"/>
      <w:outlineLvl w:val="7"/>
    </w:pPr>
    <w:rPr>
      <w:i/>
    </w:rPr>
  </w:style>
  <w:style w:type="paragraph" w:styleId="Heading9">
    <w:name w:val="heading 9"/>
    <w:basedOn w:val="Normal"/>
    <w:next w:val="Normal"/>
    <w:link w:val="Heading9Char"/>
    <w:qFormat/>
    <w:rsid w:val="007C7171"/>
    <w:pPr>
      <w:ind w:left="720"/>
      <w:outlineLvl w:val="8"/>
    </w:pPr>
    <w:rPr>
      <w:i/>
    </w:rPr>
  </w:style>
  <w:style w:type="character" w:default="1" w:styleId="DefaultParagraphFont">
    <w:name w:val="Default Paragraph Font"/>
    <w:uiPriority w:val="1"/>
    <w:unhideWhenUsed/>
    <w:rsid w:val="007C7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171"/>
  </w:style>
  <w:style w:type="character" w:customStyle="1" w:styleId="Heading1Char">
    <w:name w:val="Heading 1 Char"/>
    <w:basedOn w:val="DefaultParagraphFont"/>
    <w:link w:val="Heading1"/>
    <w:rsid w:val="007C7171"/>
    <w:rPr>
      <w:rFonts w:ascii="Times New Roman" w:eastAsia="Times New Roman" w:hAnsi="Times New Roman" w:cs="Times New Roman"/>
      <w:b/>
      <w:sz w:val="32"/>
      <w:szCs w:val="20"/>
      <w:lang w:eastAsia="en-US"/>
    </w:rPr>
  </w:style>
  <w:style w:type="paragraph" w:styleId="BodyText">
    <w:name w:val="Body Text"/>
    <w:basedOn w:val="Normal"/>
    <w:link w:val="BodyTextChar"/>
    <w:rsid w:val="007C71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171"/>
    <w:rPr>
      <w:rFonts w:ascii="Times New Roman" w:eastAsia="Times New Roman" w:hAnsi="Times New Roman" w:cs="Times New Roman"/>
      <w:sz w:val="24"/>
      <w:lang w:eastAsia="en-US"/>
    </w:rPr>
  </w:style>
  <w:style w:type="character" w:customStyle="1" w:styleId="SpecialBold">
    <w:name w:val="Special Bold"/>
    <w:basedOn w:val="DefaultParagraphFont"/>
    <w:rsid w:val="007C7171"/>
    <w:rPr>
      <w:b/>
      <w:spacing w:val="0"/>
    </w:rPr>
  </w:style>
  <w:style w:type="paragraph" w:customStyle="1" w:styleId="SuperHeading">
    <w:name w:val="SuperHeading"/>
    <w:basedOn w:val="Normal"/>
    <w:rsid w:val="007C7171"/>
    <w:pPr>
      <w:spacing w:before="240" w:after="120"/>
      <w:outlineLvl w:val="0"/>
    </w:pPr>
    <w:rPr>
      <w:rFonts w:ascii="Times New Roman" w:hAnsi="Times New Roman"/>
      <w:b/>
      <w:sz w:val="32"/>
    </w:rPr>
  </w:style>
  <w:style w:type="paragraph" w:customStyle="1" w:styleId="AllowPageBreak">
    <w:name w:val="AllowPageBreak"/>
    <w:rsid w:val="007C71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7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1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1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171"/>
    <w:rPr>
      <w:rFonts w:ascii="Courier New" w:eastAsia="Times New Roman" w:hAnsi="Courier New" w:cs="Times New Roman"/>
      <w:i/>
      <w:szCs w:val="20"/>
      <w:lang w:eastAsia="en-US"/>
    </w:rPr>
  </w:style>
  <w:style w:type="paragraph" w:customStyle="1" w:styleId="HeadingBase">
    <w:name w:val="Heading Base"/>
    <w:rsid w:val="007C7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171"/>
    <w:pPr>
      <w:tabs>
        <w:tab w:val="right" w:leader="dot" w:pos="9072"/>
      </w:tabs>
      <w:ind w:left="567"/>
    </w:pPr>
    <w:rPr>
      <w:szCs w:val="22"/>
    </w:rPr>
  </w:style>
  <w:style w:type="paragraph" w:customStyle="1" w:styleId="TOCBase">
    <w:name w:val="TOC Base"/>
    <w:rsid w:val="007C7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171"/>
    <w:pPr>
      <w:tabs>
        <w:tab w:val="right" w:leader="dot" w:pos="9072"/>
      </w:tabs>
      <w:spacing w:before="40" w:after="40"/>
      <w:ind w:left="284"/>
    </w:pPr>
    <w:rPr>
      <w:rFonts w:ascii="Times New Roman" w:hAnsi="Times New Roman"/>
    </w:rPr>
  </w:style>
  <w:style w:type="paragraph" w:styleId="TOC1">
    <w:name w:val="toc 1"/>
    <w:basedOn w:val="TOCBase"/>
    <w:next w:val="Normal"/>
    <w:rsid w:val="007C71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171"/>
    <w:rPr>
      <w:rFonts w:ascii="Times New Roman" w:eastAsia="Times New Roman" w:hAnsi="Times New Roman" w:cs="Times New Roman"/>
      <w:sz w:val="16"/>
      <w:lang w:eastAsia="en-US"/>
    </w:rPr>
  </w:style>
  <w:style w:type="paragraph" w:styleId="Title">
    <w:name w:val="Title"/>
    <w:basedOn w:val="HeadingBase"/>
    <w:link w:val="TitleChar"/>
    <w:qFormat/>
    <w:rsid w:val="007C7171"/>
    <w:pPr>
      <w:spacing w:before="5040"/>
      <w:jc w:val="center"/>
    </w:pPr>
    <w:rPr>
      <w:sz w:val="48"/>
      <w:szCs w:val="72"/>
      <w:lang w:val="en-US"/>
    </w:rPr>
  </w:style>
  <w:style w:type="character" w:customStyle="1" w:styleId="TitleChar">
    <w:name w:val="Title Char"/>
    <w:basedOn w:val="DefaultParagraphFont"/>
    <w:link w:val="Title"/>
    <w:rsid w:val="007C7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171"/>
    <w:pPr>
      <w:tabs>
        <w:tab w:val="left" w:pos="3600"/>
        <w:tab w:val="left" w:pos="3958"/>
      </w:tabs>
    </w:pPr>
  </w:style>
  <w:style w:type="paragraph" w:styleId="List">
    <w:name w:val="List"/>
    <w:basedOn w:val="BodyText"/>
    <w:next w:val="BodyText"/>
    <w:rsid w:val="007C7171"/>
    <w:pPr>
      <w:tabs>
        <w:tab w:val="left" w:pos="340"/>
      </w:tabs>
      <w:spacing w:before="60" w:after="60"/>
      <w:ind w:left="340" w:hanging="340"/>
    </w:pPr>
  </w:style>
  <w:style w:type="paragraph" w:styleId="ListBullet">
    <w:name w:val="List Bullet"/>
    <w:basedOn w:val="List"/>
    <w:rsid w:val="007C7171"/>
    <w:pPr>
      <w:numPr>
        <w:numId w:val="10"/>
      </w:numPr>
      <w:tabs>
        <w:tab w:val="clear" w:pos="340"/>
      </w:tabs>
      <w:spacing w:before="40" w:after="40"/>
    </w:pPr>
  </w:style>
  <w:style w:type="paragraph" w:customStyle="1" w:styleId="Note">
    <w:name w:val="Note"/>
    <w:basedOn w:val="BodyText"/>
    <w:rsid w:val="007C7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171"/>
    <w:pPr>
      <w:framePr w:wrap="auto" w:hAnchor="text" w:y="6049"/>
    </w:pPr>
    <w:rPr>
      <w:color w:val="000000"/>
      <w:sz w:val="40"/>
    </w:rPr>
  </w:style>
  <w:style w:type="paragraph" w:customStyle="1" w:styleId="TOCTitle">
    <w:name w:val="TOCTitle"/>
    <w:basedOn w:val="Heading1"/>
    <w:rsid w:val="007C7171"/>
    <w:pPr>
      <w:spacing w:after="240"/>
      <w:jc w:val="center"/>
      <w:outlineLvl w:val="9"/>
    </w:pPr>
    <w:rPr>
      <w:caps/>
    </w:rPr>
  </w:style>
  <w:style w:type="paragraph" w:customStyle="1" w:styleId="Version">
    <w:name w:val="Version"/>
    <w:rsid w:val="007C71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171"/>
    <w:pPr>
      <w:numPr>
        <w:numId w:val="11"/>
      </w:numPr>
      <w:tabs>
        <w:tab w:val="clear" w:pos="680"/>
      </w:tabs>
    </w:pPr>
  </w:style>
  <w:style w:type="paragraph" w:styleId="Index1">
    <w:name w:val="index 1"/>
    <w:basedOn w:val="Normal"/>
    <w:next w:val="Normal"/>
    <w:semiHidden/>
    <w:rsid w:val="007C7171"/>
    <w:pPr>
      <w:keepNext w:val="0"/>
      <w:tabs>
        <w:tab w:val="right" w:pos="4176"/>
      </w:tabs>
      <w:ind w:left="198" w:hanging="198"/>
    </w:pPr>
    <w:rPr>
      <w:rFonts w:ascii="Garamond" w:hAnsi="Garamond"/>
    </w:rPr>
  </w:style>
  <w:style w:type="paragraph" w:styleId="IndexHeading">
    <w:name w:val="index heading"/>
    <w:basedOn w:val="Normal"/>
    <w:next w:val="Index1"/>
    <w:semiHidden/>
    <w:rsid w:val="007C7171"/>
    <w:pPr>
      <w:spacing w:before="120" w:after="120"/>
    </w:pPr>
    <w:rPr>
      <w:rFonts w:ascii="Arial" w:hAnsi="Arial"/>
      <w:b/>
      <w:color w:val="918585"/>
      <w:sz w:val="24"/>
    </w:rPr>
  </w:style>
  <w:style w:type="paragraph" w:styleId="Header">
    <w:name w:val="header"/>
    <w:basedOn w:val="Normal"/>
    <w:link w:val="HeaderChar"/>
    <w:rsid w:val="007C7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171"/>
    <w:rPr>
      <w:rFonts w:ascii="Times New Roman" w:eastAsia="Times New Roman" w:hAnsi="Times New Roman" w:cs="Times New Roman"/>
      <w:sz w:val="16"/>
      <w:szCs w:val="20"/>
      <w:lang w:val="en-GB" w:eastAsia="en-US"/>
    </w:rPr>
  </w:style>
  <w:style w:type="paragraph" w:customStyle="1" w:styleId="Chapter">
    <w:name w:val="Chapter"/>
    <w:basedOn w:val="Normal"/>
    <w:rsid w:val="007C7171"/>
    <w:pPr>
      <w:spacing w:before="240"/>
    </w:pPr>
    <w:rPr>
      <w:rFonts w:ascii="Times New Roman" w:hAnsi="Times New Roman"/>
      <w:smallCaps/>
      <w:spacing w:val="80"/>
      <w:sz w:val="28"/>
    </w:rPr>
  </w:style>
  <w:style w:type="paragraph" w:customStyle="1" w:styleId="InChapter">
    <w:name w:val="InChapter"/>
    <w:basedOn w:val="Heading3"/>
    <w:rsid w:val="007C7171"/>
    <w:pPr>
      <w:spacing w:after="240"/>
      <w:outlineLvl w:val="9"/>
    </w:pPr>
    <w:rPr>
      <w:noProof/>
    </w:rPr>
  </w:style>
  <w:style w:type="paragraph" w:styleId="Index2">
    <w:name w:val="index 2"/>
    <w:basedOn w:val="Normal"/>
    <w:next w:val="Normal"/>
    <w:semiHidden/>
    <w:rsid w:val="007C7171"/>
    <w:pPr>
      <w:tabs>
        <w:tab w:val="right" w:pos="4176"/>
      </w:tabs>
      <w:ind w:left="568" w:hanging="284"/>
    </w:pPr>
    <w:rPr>
      <w:rFonts w:ascii="Garamond" w:hAnsi="Garamond"/>
    </w:rPr>
  </w:style>
  <w:style w:type="paragraph" w:customStyle="1" w:styleId="Byline">
    <w:name w:val="Byline"/>
    <w:rsid w:val="007C7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171"/>
    <w:pPr>
      <w:tabs>
        <w:tab w:val="clear" w:pos="3600"/>
        <w:tab w:val="clear" w:pos="3958"/>
      </w:tabs>
      <w:jc w:val="right"/>
    </w:pPr>
  </w:style>
  <w:style w:type="character" w:styleId="Emphasis">
    <w:name w:val="Emphasis"/>
    <w:basedOn w:val="DefaultParagraphFont"/>
    <w:qFormat/>
    <w:rsid w:val="007C7171"/>
    <w:rPr>
      <w:i/>
    </w:rPr>
  </w:style>
  <w:style w:type="paragraph" w:styleId="Caption">
    <w:name w:val="caption"/>
    <w:basedOn w:val="BodyText"/>
    <w:next w:val="Normal"/>
    <w:qFormat/>
    <w:rsid w:val="007C7171"/>
    <w:pPr>
      <w:framePr w:w="2268" w:hSpace="181" w:vSpace="181" w:wrap="around" w:vAnchor="text" w:hAnchor="page" w:x="1135" w:y="285" w:anchorLock="1"/>
    </w:pPr>
    <w:rPr>
      <w:i/>
    </w:rPr>
  </w:style>
  <w:style w:type="paragraph" w:customStyle="1" w:styleId="MiniTOCTitle">
    <w:name w:val="MiniTOCTitle"/>
    <w:basedOn w:val="Heading4"/>
    <w:rsid w:val="007C7171"/>
    <w:pPr>
      <w:spacing w:before="240"/>
      <w:outlineLvl w:val="9"/>
    </w:pPr>
    <w:rPr>
      <w:noProof/>
      <w:sz w:val="24"/>
    </w:rPr>
  </w:style>
  <w:style w:type="paragraph" w:customStyle="1" w:styleId="MiniTOCItem">
    <w:name w:val="MiniTOCItem"/>
    <w:basedOn w:val="ListBullet"/>
    <w:rsid w:val="007C7171"/>
    <w:pPr>
      <w:numPr>
        <w:numId w:val="0"/>
      </w:numPr>
      <w:tabs>
        <w:tab w:val="right" w:leader="dot" w:pos="6521"/>
      </w:tabs>
      <w:spacing w:before="0" w:after="0"/>
    </w:pPr>
  </w:style>
  <w:style w:type="paragraph" w:customStyle="1" w:styleId="TOFTitle">
    <w:name w:val="TOFTitle"/>
    <w:basedOn w:val="TOCTitle"/>
    <w:rsid w:val="007C7171"/>
  </w:style>
  <w:style w:type="paragraph" w:styleId="TableofFigures">
    <w:name w:val="table of figures"/>
    <w:basedOn w:val="Normal"/>
    <w:next w:val="Normal"/>
    <w:semiHidden/>
    <w:rsid w:val="007C7171"/>
    <w:pPr>
      <w:tabs>
        <w:tab w:val="right" w:leader="dot" w:pos="9072"/>
      </w:tabs>
      <w:ind w:left="970" w:hanging="403"/>
    </w:pPr>
    <w:rPr>
      <w:rFonts w:ascii="Times New Roman" w:hAnsi="Times New Roman"/>
      <w:b/>
    </w:rPr>
  </w:style>
  <w:style w:type="paragraph" w:styleId="ListNumber">
    <w:name w:val="List Number"/>
    <w:basedOn w:val="List"/>
    <w:rsid w:val="007C7171"/>
    <w:pPr>
      <w:numPr>
        <w:numId w:val="13"/>
      </w:numPr>
      <w:tabs>
        <w:tab w:val="clear" w:pos="340"/>
      </w:tabs>
    </w:pPr>
  </w:style>
  <w:style w:type="character" w:customStyle="1" w:styleId="WingdingSymbols">
    <w:name w:val="Wingding Symbols"/>
    <w:rsid w:val="007C7171"/>
    <w:rPr>
      <w:rFonts w:ascii="Wingdings" w:hAnsi="Wingdings"/>
    </w:rPr>
  </w:style>
  <w:style w:type="paragraph" w:customStyle="1" w:styleId="TableHeading">
    <w:name w:val="Table Heading"/>
    <w:basedOn w:val="HeadingBase"/>
    <w:rsid w:val="007C7171"/>
    <w:pPr>
      <w:keepLines/>
      <w:pBdr>
        <w:bottom w:val="single" w:sz="6" w:space="1" w:color="918585"/>
      </w:pBdr>
      <w:spacing w:before="240"/>
    </w:pPr>
  </w:style>
  <w:style w:type="character" w:customStyle="1" w:styleId="HotSpot">
    <w:name w:val="HotSpot"/>
    <w:rsid w:val="007C7171"/>
    <w:rPr>
      <w:color w:val="0033CC"/>
      <w:u w:val="none"/>
    </w:rPr>
  </w:style>
  <w:style w:type="paragraph" w:customStyle="1" w:styleId="BodyTextRight">
    <w:name w:val="Body Text Right"/>
    <w:basedOn w:val="BodyText"/>
    <w:rsid w:val="007C7171"/>
    <w:pPr>
      <w:spacing w:before="0" w:after="0"/>
      <w:jc w:val="right"/>
    </w:pPr>
  </w:style>
  <w:style w:type="paragraph" w:styleId="Index3">
    <w:name w:val="index 3"/>
    <w:basedOn w:val="ListNumber2"/>
    <w:next w:val="Normal"/>
    <w:semiHidden/>
    <w:rsid w:val="007C7171"/>
    <w:pPr>
      <w:numPr>
        <w:numId w:val="0"/>
      </w:numPr>
      <w:tabs>
        <w:tab w:val="right" w:leader="dot" w:pos="4176"/>
      </w:tabs>
    </w:pPr>
  </w:style>
  <w:style w:type="paragraph" w:styleId="ListNumber2">
    <w:name w:val="List Number 2"/>
    <w:basedOn w:val="List2"/>
    <w:rsid w:val="007C7171"/>
    <w:pPr>
      <w:numPr>
        <w:numId w:val="8"/>
      </w:numPr>
      <w:tabs>
        <w:tab w:val="clear" w:pos="1060"/>
      </w:tabs>
    </w:pPr>
  </w:style>
  <w:style w:type="paragraph" w:customStyle="1" w:styleId="MarginNote">
    <w:name w:val="Margin Note"/>
    <w:basedOn w:val="BodyText"/>
    <w:rsid w:val="007C7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1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171"/>
    <w:rPr>
      <w:sz w:val="32"/>
    </w:rPr>
  </w:style>
  <w:style w:type="paragraph" w:customStyle="1" w:styleId="HeadingProcedure">
    <w:name w:val="Heading Procedure"/>
    <w:basedOn w:val="HeadingBase"/>
    <w:next w:val="Normal"/>
    <w:rsid w:val="007C7171"/>
    <w:pPr>
      <w:tabs>
        <w:tab w:val="left" w:pos="0"/>
      </w:tabs>
      <w:spacing w:before="120" w:after="60"/>
    </w:pPr>
    <w:rPr>
      <w:i/>
      <w:color w:val="918585"/>
      <w:sz w:val="22"/>
    </w:rPr>
  </w:style>
  <w:style w:type="paragraph" w:customStyle="1" w:styleId="TableBodyText">
    <w:name w:val="Table Body Text"/>
    <w:basedOn w:val="BodyText"/>
    <w:rsid w:val="007C7171"/>
    <w:pPr>
      <w:spacing w:before="60" w:after="60"/>
    </w:pPr>
  </w:style>
  <w:style w:type="paragraph" w:styleId="ListContinue">
    <w:name w:val="List Continue"/>
    <w:basedOn w:val="List"/>
    <w:rsid w:val="007C7171"/>
    <w:pPr>
      <w:ind w:firstLine="0"/>
    </w:pPr>
  </w:style>
  <w:style w:type="paragraph" w:customStyle="1" w:styleId="ListNote">
    <w:name w:val="List Note"/>
    <w:basedOn w:val="List"/>
    <w:rsid w:val="007C7171"/>
    <w:pPr>
      <w:pBdr>
        <w:top w:val="single" w:sz="6" w:space="2" w:color="918585"/>
        <w:bottom w:val="single" w:sz="6" w:space="2" w:color="918585"/>
      </w:pBdr>
      <w:tabs>
        <w:tab w:val="left" w:pos="1021"/>
      </w:tabs>
      <w:ind w:firstLine="0"/>
    </w:pPr>
  </w:style>
  <w:style w:type="paragraph" w:customStyle="1" w:styleId="Warning">
    <w:name w:val="Warning"/>
    <w:basedOn w:val="BodyText"/>
    <w:rsid w:val="007C7171"/>
    <w:pPr>
      <w:shd w:val="clear" w:color="auto" w:fill="D9D9D9"/>
      <w:tabs>
        <w:tab w:val="left" w:pos="992"/>
      </w:tabs>
      <w:ind w:left="119" w:right="119"/>
    </w:pPr>
    <w:rPr>
      <w:sz w:val="20"/>
    </w:rPr>
  </w:style>
  <w:style w:type="paragraph" w:customStyle="1" w:styleId="MarginIcons">
    <w:name w:val="Margin Icons"/>
    <w:basedOn w:val="BodyText"/>
    <w:rsid w:val="007C7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171"/>
    <w:rPr>
      <w:rFonts w:ascii="Courier New" w:hAnsi="Courier New"/>
    </w:rPr>
  </w:style>
  <w:style w:type="paragraph" w:customStyle="1" w:styleId="NoteBullet">
    <w:name w:val="Note Bullet"/>
    <w:basedOn w:val="Note"/>
    <w:rsid w:val="007C7171"/>
    <w:pPr>
      <w:tabs>
        <w:tab w:val="clear" w:pos="680"/>
      </w:tabs>
      <w:spacing w:before="60" w:after="60"/>
    </w:pPr>
  </w:style>
  <w:style w:type="paragraph" w:customStyle="1" w:styleId="SubHeading2">
    <w:name w:val="SubHeading2"/>
    <w:basedOn w:val="HeadingBase"/>
    <w:rsid w:val="007C7171"/>
    <w:pPr>
      <w:spacing w:before="240" w:after="60"/>
    </w:pPr>
    <w:rPr>
      <w:sz w:val="20"/>
    </w:rPr>
  </w:style>
  <w:style w:type="paragraph" w:customStyle="1" w:styleId="SubHeading1">
    <w:name w:val="SubHeading1"/>
    <w:basedOn w:val="HeadingBase"/>
    <w:rsid w:val="007C7171"/>
    <w:pPr>
      <w:spacing w:before="240" w:after="60"/>
    </w:pPr>
    <w:rPr>
      <w:color w:val="918585"/>
      <w:sz w:val="22"/>
    </w:rPr>
  </w:style>
  <w:style w:type="paragraph" w:customStyle="1" w:styleId="SideHeading">
    <w:name w:val="Side Heading"/>
    <w:basedOn w:val="HeadingBase"/>
    <w:rsid w:val="007C7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171"/>
    <w:pPr>
      <w:numPr>
        <w:numId w:val="9"/>
      </w:numPr>
    </w:pPr>
  </w:style>
  <w:style w:type="paragraph" w:styleId="PlainText">
    <w:name w:val="Plain Text"/>
    <w:basedOn w:val="Normal"/>
    <w:link w:val="PlainTextChar"/>
    <w:rsid w:val="007C7171"/>
    <w:rPr>
      <w:sz w:val="20"/>
    </w:rPr>
  </w:style>
  <w:style w:type="character" w:customStyle="1" w:styleId="PlainTextChar">
    <w:name w:val="Plain Text Char"/>
    <w:basedOn w:val="DefaultParagraphFont"/>
    <w:link w:val="PlainText"/>
    <w:rsid w:val="007C7171"/>
    <w:rPr>
      <w:rFonts w:ascii="Courier New" w:eastAsia="Times New Roman" w:hAnsi="Courier New" w:cs="Times New Roman"/>
      <w:sz w:val="20"/>
      <w:szCs w:val="20"/>
      <w:lang w:eastAsia="en-US"/>
    </w:rPr>
  </w:style>
  <w:style w:type="character" w:customStyle="1" w:styleId="MenuOption">
    <w:name w:val="Menu Option"/>
    <w:basedOn w:val="DefaultParagraphFont"/>
    <w:rsid w:val="007C7171"/>
    <w:rPr>
      <w:b/>
      <w:smallCaps/>
    </w:rPr>
  </w:style>
  <w:style w:type="paragraph" w:customStyle="1" w:styleId="TableListNumber">
    <w:name w:val="Table List Number"/>
    <w:basedOn w:val="ListNumber"/>
    <w:rsid w:val="007C7171"/>
    <w:pPr>
      <w:numPr>
        <w:numId w:val="0"/>
      </w:numPr>
    </w:pPr>
  </w:style>
  <w:style w:type="paragraph" w:styleId="TOC4">
    <w:name w:val="toc 4"/>
    <w:basedOn w:val="TOCBase"/>
    <w:next w:val="Normal"/>
    <w:semiHidden/>
    <w:rsid w:val="007C7171"/>
    <w:pPr>
      <w:tabs>
        <w:tab w:val="right" w:leader="dot" w:pos="9071"/>
      </w:tabs>
      <w:ind w:left="1701"/>
    </w:pPr>
  </w:style>
  <w:style w:type="paragraph" w:customStyle="1" w:styleId="ListAlpha">
    <w:name w:val="List Alpha"/>
    <w:basedOn w:val="List"/>
    <w:rsid w:val="007C7171"/>
    <w:pPr>
      <w:numPr>
        <w:numId w:val="7"/>
      </w:numPr>
    </w:pPr>
  </w:style>
  <w:style w:type="paragraph" w:customStyle="1" w:styleId="ListAlpha2">
    <w:name w:val="List Alpha 2"/>
    <w:basedOn w:val="List2"/>
    <w:rsid w:val="007C7171"/>
    <w:pPr>
      <w:numPr>
        <w:numId w:val="6"/>
      </w:numPr>
    </w:pPr>
  </w:style>
  <w:style w:type="paragraph" w:styleId="List2">
    <w:name w:val="List 2"/>
    <w:basedOn w:val="BodyText"/>
    <w:rsid w:val="007C7171"/>
    <w:pPr>
      <w:tabs>
        <w:tab w:val="left" w:pos="680"/>
      </w:tabs>
      <w:spacing w:before="60" w:after="60"/>
      <w:ind w:left="680" w:hanging="340"/>
    </w:pPr>
  </w:style>
  <w:style w:type="paragraph" w:styleId="List3">
    <w:name w:val="List 3"/>
    <w:basedOn w:val="BodyText"/>
    <w:rsid w:val="007C7171"/>
    <w:pPr>
      <w:tabs>
        <w:tab w:val="left" w:pos="1021"/>
      </w:tabs>
      <w:spacing w:before="60" w:after="60"/>
      <w:ind w:left="1020" w:hanging="340"/>
    </w:pPr>
  </w:style>
  <w:style w:type="paragraph" w:styleId="List4">
    <w:name w:val="List 4"/>
    <w:basedOn w:val="BodyText"/>
    <w:rsid w:val="007C7171"/>
    <w:pPr>
      <w:tabs>
        <w:tab w:val="left" w:pos="1361"/>
      </w:tabs>
      <w:spacing w:before="60" w:after="60"/>
      <w:ind w:left="1361" w:hanging="340"/>
    </w:pPr>
  </w:style>
  <w:style w:type="paragraph" w:styleId="List5">
    <w:name w:val="List 5"/>
    <w:basedOn w:val="BodyText"/>
    <w:rsid w:val="007C7171"/>
    <w:pPr>
      <w:tabs>
        <w:tab w:val="left" w:pos="1701"/>
      </w:tabs>
      <w:spacing w:before="60" w:after="60"/>
      <w:ind w:left="1701" w:hanging="340"/>
    </w:pPr>
  </w:style>
  <w:style w:type="paragraph" w:styleId="ListBullet3">
    <w:name w:val="List Bullet 3"/>
    <w:basedOn w:val="List3"/>
    <w:rsid w:val="007C7171"/>
    <w:pPr>
      <w:numPr>
        <w:numId w:val="12"/>
      </w:numPr>
      <w:tabs>
        <w:tab w:val="clear" w:pos="1021"/>
      </w:tabs>
      <w:ind w:left="1037" w:hanging="357"/>
    </w:pPr>
  </w:style>
  <w:style w:type="paragraph" w:styleId="ListBullet4">
    <w:name w:val="List Bullet 4"/>
    <w:basedOn w:val="List4"/>
    <w:rsid w:val="007C7171"/>
    <w:pPr>
      <w:numPr>
        <w:numId w:val="1"/>
      </w:numPr>
      <w:tabs>
        <w:tab w:val="clear" w:pos="1361"/>
      </w:tabs>
    </w:pPr>
  </w:style>
  <w:style w:type="paragraph" w:styleId="ListBullet5">
    <w:name w:val="List Bullet 5"/>
    <w:basedOn w:val="List5"/>
    <w:rsid w:val="007C7171"/>
    <w:pPr>
      <w:numPr>
        <w:numId w:val="2"/>
      </w:numPr>
    </w:pPr>
  </w:style>
  <w:style w:type="paragraph" w:styleId="ListContinue2">
    <w:name w:val="List Continue 2"/>
    <w:basedOn w:val="List2"/>
    <w:rsid w:val="007C7171"/>
    <w:pPr>
      <w:ind w:firstLine="0"/>
    </w:pPr>
  </w:style>
  <w:style w:type="paragraph" w:styleId="ListContinue3">
    <w:name w:val="List Continue 3"/>
    <w:basedOn w:val="List3"/>
    <w:rsid w:val="007C7171"/>
    <w:pPr>
      <w:ind w:left="1021" w:firstLine="0"/>
    </w:pPr>
  </w:style>
  <w:style w:type="paragraph" w:styleId="ListContinue4">
    <w:name w:val="List Continue 4"/>
    <w:basedOn w:val="List4"/>
    <w:rsid w:val="007C7171"/>
    <w:pPr>
      <w:ind w:firstLine="0"/>
    </w:pPr>
  </w:style>
  <w:style w:type="paragraph" w:styleId="ListContinue5">
    <w:name w:val="List Continue 5"/>
    <w:basedOn w:val="List5"/>
    <w:rsid w:val="007C7171"/>
    <w:pPr>
      <w:ind w:firstLine="0"/>
    </w:pPr>
  </w:style>
  <w:style w:type="paragraph" w:styleId="ListNumber3">
    <w:name w:val="List Number 3"/>
    <w:basedOn w:val="List3"/>
    <w:rsid w:val="007C7171"/>
    <w:pPr>
      <w:numPr>
        <w:numId w:val="3"/>
      </w:numPr>
    </w:pPr>
  </w:style>
  <w:style w:type="paragraph" w:styleId="ListNumber4">
    <w:name w:val="List Number 4"/>
    <w:basedOn w:val="List4"/>
    <w:rsid w:val="007C7171"/>
    <w:pPr>
      <w:numPr>
        <w:numId w:val="4"/>
      </w:numPr>
    </w:pPr>
  </w:style>
  <w:style w:type="paragraph" w:styleId="ListNumber5">
    <w:name w:val="List Number 5"/>
    <w:basedOn w:val="List5"/>
    <w:rsid w:val="007C7171"/>
    <w:pPr>
      <w:numPr>
        <w:numId w:val="5"/>
      </w:numPr>
    </w:pPr>
  </w:style>
  <w:style w:type="paragraph" w:styleId="BlockText">
    <w:name w:val="Block Text"/>
    <w:basedOn w:val="Normal"/>
    <w:rsid w:val="007C7171"/>
    <w:pPr>
      <w:spacing w:after="120"/>
      <w:ind w:left="1440" w:right="1440"/>
    </w:pPr>
  </w:style>
  <w:style w:type="character" w:customStyle="1" w:styleId="Subscript">
    <w:name w:val="Subscript"/>
    <w:basedOn w:val="DefaultParagraphFont"/>
    <w:rsid w:val="007C7171"/>
    <w:rPr>
      <w:sz w:val="16"/>
      <w:vertAlign w:val="subscript"/>
    </w:rPr>
  </w:style>
  <w:style w:type="character" w:customStyle="1" w:styleId="Superscript">
    <w:name w:val="Superscript"/>
    <w:basedOn w:val="DefaultParagraphFont"/>
    <w:rsid w:val="007C7171"/>
    <w:rPr>
      <w:sz w:val="16"/>
      <w:vertAlign w:val="superscript"/>
    </w:rPr>
  </w:style>
  <w:style w:type="character" w:customStyle="1" w:styleId="Symbols">
    <w:name w:val="Symbols"/>
    <w:basedOn w:val="DefaultParagraphFont"/>
    <w:rsid w:val="007C7171"/>
    <w:rPr>
      <w:rFonts w:ascii="Symbol" w:hAnsi="Symbol"/>
    </w:rPr>
  </w:style>
  <w:style w:type="character" w:customStyle="1" w:styleId="MenuOptions">
    <w:name w:val="Menu Options"/>
    <w:basedOn w:val="DefaultParagraphFont"/>
    <w:rsid w:val="007C7171"/>
    <w:rPr>
      <w:rFonts w:ascii="Arial Narrow" w:hAnsi="Arial Narrow"/>
      <w:smallCaps/>
    </w:rPr>
  </w:style>
  <w:style w:type="character" w:customStyle="1" w:styleId="Buttons">
    <w:name w:val="Buttons"/>
    <w:basedOn w:val="DefaultParagraphFont"/>
    <w:rsid w:val="007C7171"/>
    <w:rPr>
      <w:b/>
    </w:rPr>
  </w:style>
  <w:style w:type="character" w:customStyle="1" w:styleId="Underlined">
    <w:name w:val="Underlined"/>
    <w:basedOn w:val="DefaultParagraphFont"/>
    <w:rsid w:val="007C7171"/>
    <w:rPr>
      <w:u w:val="single"/>
    </w:rPr>
  </w:style>
  <w:style w:type="paragraph" w:customStyle="1" w:styleId="TableBodyTextRight">
    <w:name w:val="Table Body Text Right"/>
    <w:basedOn w:val="TableBodyText"/>
    <w:rsid w:val="007C7171"/>
    <w:pPr>
      <w:widowControl w:val="0"/>
      <w:autoSpaceDE w:val="0"/>
      <w:autoSpaceDN w:val="0"/>
      <w:adjustRightInd w:val="0"/>
      <w:jc w:val="right"/>
    </w:pPr>
    <w:rPr>
      <w:rFonts w:cs="Arial"/>
      <w:szCs w:val="18"/>
    </w:rPr>
  </w:style>
  <w:style w:type="paragraph" w:customStyle="1" w:styleId="CopyrightText">
    <w:name w:val="Copyright Text"/>
    <w:basedOn w:val="BodyText"/>
    <w:rsid w:val="007C7171"/>
    <w:rPr>
      <w:sz w:val="18"/>
    </w:rPr>
  </w:style>
  <w:style w:type="paragraph" w:customStyle="1" w:styleId="BodySmallRight">
    <w:name w:val="Body Small Right"/>
    <w:basedOn w:val="BodyTextRight"/>
    <w:rsid w:val="007C7171"/>
    <w:rPr>
      <w:sz w:val="18"/>
      <w:szCs w:val="18"/>
    </w:rPr>
  </w:style>
  <w:style w:type="paragraph" w:customStyle="1" w:styleId="MarginEdition">
    <w:name w:val="Margin Edition"/>
    <w:basedOn w:val="MarginNote"/>
    <w:rsid w:val="007C7171"/>
    <w:pPr>
      <w:spacing w:before="0" w:after="0"/>
    </w:pPr>
    <w:rPr>
      <w:rFonts w:ascii="Times New Roman" w:hAnsi="Times New Roman"/>
      <w:color w:val="999999"/>
    </w:rPr>
  </w:style>
  <w:style w:type="paragraph" w:customStyle="1" w:styleId="Spacer">
    <w:name w:val="Spacer"/>
    <w:basedOn w:val="Normal"/>
    <w:rsid w:val="007C7171"/>
    <w:rPr>
      <w:sz w:val="2"/>
      <w:szCs w:val="2"/>
    </w:rPr>
  </w:style>
  <w:style w:type="character" w:customStyle="1" w:styleId="Small">
    <w:name w:val="Small"/>
    <w:basedOn w:val="DefaultParagraphFont"/>
    <w:rsid w:val="007C7171"/>
    <w:rPr>
      <w:sz w:val="16"/>
    </w:rPr>
  </w:style>
  <w:style w:type="paragraph" w:customStyle="1" w:styleId="WideTable">
    <w:name w:val="Wide Table"/>
    <w:basedOn w:val="Normal"/>
    <w:rsid w:val="007C7171"/>
    <w:pPr>
      <w:ind w:left="-1418"/>
    </w:pPr>
    <w:rPr>
      <w:sz w:val="2"/>
      <w:szCs w:val="2"/>
    </w:rPr>
  </w:style>
  <w:style w:type="character" w:styleId="PageNumber">
    <w:name w:val="page number"/>
    <w:basedOn w:val="DefaultParagraphFont"/>
    <w:rsid w:val="007C7171"/>
  </w:style>
  <w:style w:type="paragraph" w:styleId="Quote">
    <w:name w:val="Quote"/>
    <w:basedOn w:val="Heading1"/>
    <w:link w:val="QuoteChar"/>
    <w:qFormat/>
    <w:rsid w:val="007C7171"/>
    <w:rPr>
      <w:b w:val="0"/>
      <w:sz w:val="72"/>
      <w:szCs w:val="72"/>
      <w:lang w:val="en-NZ"/>
    </w:rPr>
  </w:style>
  <w:style w:type="character" w:customStyle="1" w:styleId="QuoteChar">
    <w:name w:val="Quote Char"/>
    <w:basedOn w:val="DefaultParagraphFont"/>
    <w:link w:val="Quote"/>
    <w:rsid w:val="007C7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171"/>
    <w:pPr>
      <w:pageBreakBefore/>
    </w:pPr>
  </w:style>
  <w:style w:type="paragraph" w:customStyle="1" w:styleId="Border">
    <w:name w:val="Border"/>
    <w:basedOn w:val="Normal"/>
    <w:qFormat/>
    <w:rsid w:val="007C7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171"/>
    <w:rPr>
      <w:b/>
      <w:bCs/>
      <w:i/>
      <w:iCs/>
      <w:color w:val="auto"/>
    </w:rPr>
  </w:style>
  <w:style w:type="paragraph" w:styleId="IntenseQuote">
    <w:name w:val="Intense Quote"/>
    <w:basedOn w:val="Normal"/>
    <w:next w:val="Normal"/>
    <w:link w:val="IntenseQuoteChar"/>
    <w:uiPriority w:val="30"/>
    <w:qFormat/>
    <w:rsid w:val="007C7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1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171"/>
    <w:rPr>
      <w:smallCaps/>
      <w:color w:val="auto"/>
      <w:u w:val="single"/>
    </w:rPr>
  </w:style>
  <w:style w:type="character" w:styleId="IntenseReference">
    <w:name w:val="Intense Reference"/>
    <w:basedOn w:val="DefaultParagraphFont"/>
    <w:uiPriority w:val="32"/>
    <w:qFormat/>
    <w:rsid w:val="007C7171"/>
    <w:rPr>
      <w:b/>
      <w:bCs/>
      <w:smallCaps/>
      <w:color w:val="auto"/>
      <w:spacing w:val="5"/>
      <w:u w:val="single"/>
    </w:rPr>
  </w:style>
  <w:style w:type="paragraph" w:customStyle="1" w:styleId="2ColumnHeading">
    <w:name w:val="2Column Heading"/>
    <w:basedOn w:val="BodyText"/>
    <w:qFormat/>
    <w:rsid w:val="007C7171"/>
    <w:pPr>
      <w:spacing w:after="60"/>
      <w:ind w:left="-2268"/>
    </w:pPr>
    <w:rPr>
      <w:b/>
    </w:rPr>
  </w:style>
  <w:style w:type="paragraph" w:customStyle="1" w:styleId="Heading1TOC">
    <w:name w:val="Heading1 TOC"/>
    <w:basedOn w:val="Normal"/>
    <w:qFormat/>
    <w:rsid w:val="007C7171"/>
    <w:pPr>
      <w:spacing w:before="240" w:after="120"/>
    </w:pPr>
    <w:rPr>
      <w:rFonts w:ascii="Times New Roman" w:hAnsi="Times New Roman"/>
      <w:b/>
      <w:sz w:val="32"/>
    </w:rPr>
  </w:style>
  <w:style w:type="paragraph" w:customStyle="1" w:styleId="Heading2TOC">
    <w:name w:val="Heading2 TOC"/>
    <w:basedOn w:val="Normal"/>
    <w:qFormat/>
    <w:rsid w:val="007C7171"/>
    <w:pPr>
      <w:spacing w:before="240" w:after="60"/>
    </w:pPr>
    <w:rPr>
      <w:rFonts w:ascii="Times New Roman" w:hAnsi="Times New Roman"/>
      <w:b/>
      <w:sz w:val="28"/>
    </w:rPr>
  </w:style>
  <w:style w:type="character" w:customStyle="1" w:styleId="Underline">
    <w:name w:val="Underline"/>
    <w:basedOn w:val="DefaultParagraphFont"/>
    <w:qFormat/>
    <w:rsid w:val="007C7171"/>
    <w:rPr>
      <w:u w:val="single"/>
    </w:rPr>
  </w:style>
  <w:style w:type="character" w:customStyle="1" w:styleId="BoldandItalics">
    <w:name w:val="Bold and Italics"/>
    <w:qFormat/>
    <w:rsid w:val="007C7171"/>
    <w:rPr>
      <w:b/>
      <w:i/>
      <w:u w:val="none"/>
    </w:rPr>
  </w:style>
  <w:style w:type="paragraph" w:styleId="BalloonText">
    <w:name w:val="Balloon Text"/>
    <w:basedOn w:val="Normal"/>
    <w:link w:val="BalloonTextChar"/>
    <w:rsid w:val="007C7171"/>
    <w:rPr>
      <w:rFonts w:ascii="Tahoma" w:hAnsi="Tahoma" w:cs="Tahoma"/>
      <w:sz w:val="16"/>
      <w:szCs w:val="16"/>
    </w:rPr>
  </w:style>
  <w:style w:type="character" w:customStyle="1" w:styleId="BalloonTextChar">
    <w:name w:val="Balloon Text Char"/>
    <w:basedOn w:val="DefaultParagraphFont"/>
    <w:link w:val="BalloonText"/>
    <w:rsid w:val="007C71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1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1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171"/>
    <w:rPr>
      <w:b/>
      <w:color w:val="660033"/>
      <w:spacing w:val="0"/>
    </w:rPr>
  </w:style>
  <w:style w:type="paragraph" w:customStyle="1" w:styleId="Nameditemlist">
    <w:name w:val="Named item list"/>
    <w:basedOn w:val="BodyText"/>
    <w:qFormat/>
    <w:rsid w:val="007C7171"/>
    <w:pPr>
      <w:tabs>
        <w:tab w:val="left" w:pos="2835"/>
      </w:tabs>
      <w:ind w:left="2835" w:hanging="2835"/>
    </w:pPr>
  </w:style>
  <w:style w:type="paragraph" w:customStyle="1" w:styleId="BodyTextnopadding">
    <w:name w:val="Body Text no padding"/>
    <w:basedOn w:val="BodyText"/>
    <w:qFormat/>
    <w:rsid w:val="007C7171"/>
    <w:pPr>
      <w:spacing w:before="0" w:after="0"/>
    </w:pPr>
  </w:style>
  <w:style w:type="paragraph" w:customStyle="1" w:styleId="BodyTextBold">
    <w:name w:val="Body Text Bold"/>
    <w:basedOn w:val="BodyText"/>
    <w:qFormat/>
    <w:rsid w:val="007C7171"/>
    <w:rPr>
      <w:b/>
    </w:rPr>
  </w:style>
  <w:style w:type="character" w:styleId="Hyperlink">
    <w:name w:val="Hyperlink"/>
    <w:basedOn w:val="DefaultParagraphFont"/>
    <w:uiPriority w:val="99"/>
    <w:unhideWhenUsed/>
    <w:rsid w:val="008008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430</Words>
  <Characters>2769</Characters>
  <Application>Microsoft Office Word</Application>
  <DocSecurity>0</DocSecurity>
  <Lines>131</Lines>
  <Paragraphs>74</Paragraphs>
  <ScaleCrop>false</ScaleCrop>
  <Company>Author-it Software Corporation Ltd.</Company>
  <LinksUpToDate>false</LinksUpToDate>
  <CharactersWithSpaces>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DEFDCD001 Function in the Australian aerospace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