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875" w:rsidP="00C80875">
      <w:pPr>
        <w:pStyle w:val="Title"/>
      </w:pPr>
      <w:r>
        <w:fldChar w:fldCharType="begin"/>
      </w:r>
      <w:r>
        <w:instrText xml:space="preserve"> TITLE   \* MERGEFORMAT </w:instrText>
      </w:r>
      <w:r>
        <w:fldChar w:fldCharType="separate"/>
      </w:r>
      <w:r>
        <w:t>DEFCPL007 Implement and manage technical regulatory framework compliance</w:t>
      </w:r>
      <w:r>
        <w:fldChar w:fldCharType="end"/>
      </w:r>
    </w:p>
    <w:p w:rsidR="00C80875" w:rsidP="00C80875">
      <w:pPr>
        <w:pStyle w:val="Version"/>
        <w:sectPr w:rsidSect="009118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8FF" w:rsidP="009118FF">
      <w:pPr>
        <w:pStyle w:val="SuperHeading"/>
      </w:pPr>
      <w:r w:rsidRPr="009118FF">
        <w:t>DEFCPL007 Implement and manage technical regulatory framework compliance</w:t>
      </w:r>
    </w:p>
    <w:p w:rsidR="00000000" w:rsidRPr="009118FF" w:rsidP="009118FF">
      <w:pPr>
        <w:pStyle w:val="Heading1"/>
      </w:pPr>
      <w:bookmarkStart w:id="1" w:name="O_956691"/>
      <w:bookmarkEnd w:id="1"/>
      <w:r w:rsidRPr="009118FF">
        <w:t>Modification History</w:t>
      </w:r>
    </w:p>
    <w:tbl>
      <w:tblPr>
        <w:tblW w:w="9497" w:type="dxa"/>
        <w:tblLayout w:type="fixed"/>
        <w:tblCellMar>
          <w:left w:w="62" w:type="dxa"/>
          <w:right w:w="62" w:type="dxa"/>
        </w:tblCellMar>
        <w:tblLook w:val="0000"/>
      </w:tblPr>
      <w:tblGrid>
        <w:gridCol w:w="9497"/>
      </w:tblGrid>
      <w:tr w:rsidTr="009118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t>Release 1. This is the first release of this unit of competency in the DEF Defence Training Package.</w:t>
            </w:r>
          </w:p>
        </w:tc>
      </w:tr>
    </w:tbl>
    <w:p w:rsidR="00000000" w:rsidRPr="009118FF" w:rsidP="009118FF">
      <w:pPr>
        <w:pStyle w:val="NoPaddingFontSize1"/>
      </w:pPr>
    </w:p>
    <w:p w:rsidR="00000000" w:rsidRPr="009118FF" w:rsidP="009118FF">
      <w:pPr>
        <w:pStyle w:val="AllowPageBreak"/>
      </w:pPr>
    </w:p>
    <w:p w:rsidR="00000000" w:rsidRPr="009118FF" w:rsidP="009118FF">
      <w:pPr>
        <w:pStyle w:val="Heading1"/>
      </w:pPr>
      <w:bookmarkStart w:id="2" w:name="O_956692"/>
      <w:bookmarkEnd w:id="2"/>
      <w:r w:rsidRPr="009118FF">
        <w:t>Application</w:t>
      </w:r>
    </w:p>
    <w:tbl>
      <w:tblPr>
        <w:tblW w:w="9497" w:type="dxa"/>
        <w:tblLayout w:type="fixed"/>
        <w:tblCellMar>
          <w:left w:w="62" w:type="dxa"/>
          <w:right w:w="62" w:type="dxa"/>
        </w:tblCellMar>
        <w:tblLook w:val="0000"/>
      </w:tblPr>
      <w:tblGrid>
        <w:gridCol w:w="9497"/>
      </w:tblGrid>
      <w:tr w:rsidTr="009118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t>This unit specifies the skills and knowledge required to implement, manage and monitor the range of external and internal technical regulatory framework compliance requirements and obligations that must be fulfilled by an organisation.</w:t>
            </w:r>
          </w:p>
          <w:p w:rsidR="00000000" w:rsidRPr="009118FF" w:rsidP="009118FF">
            <w:pPr>
              <w:pStyle w:val="BodyText"/>
            </w:pPr>
            <w:r w:rsidRPr="009118FF">
              <w:t>It includes clarifyi</w:t>
            </w:r>
            <w:r w:rsidRPr="009118FF">
              <w:t>ng the scope and level of technical regulatory framework activities by identifying, documenting and communicating compliance requirements. It also includes implementing and monitoring implementation of the technical compliance management system.</w:t>
            </w:r>
          </w:p>
          <w:p w:rsidR="00000000" w:rsidRPr="009118FF" w:rsidP="009118FF">
            <w:pPr>
              <w:pStyle w:val="BodyText"/>
            </w:pPr>
            <w:r w:rsidRPr="009118FF">
              <w:t xml:space="preserve">This unit </w:t>
            </w:r>
            <w:r w:rsidRPr="009118FF">
              <w:t>applies to technical regulatory framework specialists working within the materiel logistics area of Defence but is applicable to all individuals who work in this field.</w:t>
            </w:r>
          </w:p>
          <w:p w:rsidR="00000000" w:rsidRPr="009118FF" w:rsidP="009118FF">
            <w:pPr>
              <w:pStyle w:val="BodyText"/>
            </w:pPr>
            <w:r w:rsidRPr="009118FF">
              <w:t>The skills and knowledge described in this unit must be applied within the legislative,</w:t>
            </w:r>
            <w:r w:rsidRPr="009118FF">
              <w:t xml:space="preserve"> regulatory and policy environment in which they are carried out. Organisational policies and procedures must be consulted and adhered to.</w:t>
            </w:r>
          </w:p>
          <w:p w:rsidR="00000000" w:rsidRPr="009118FF" w:rsidP="009118FF">
            <w:pPr>
              <w:pStyle w:val="BodyText"/>
            </w:pPr>
            <w:r w:rsidRPr="009118FF">
              <w:t>Persons undertaking this unit work independently or as part of a team under direct and/or indirect supervision, use d</w:t>
            </w:r>
            <w:r w:rsidRPr="009118FF">
              <w:t>iscretion and judgement, and take responsibility for the quality of their outputs.</w:t>
            </w:r>
          </w:p>
          <w:p w:rsidR="00000000" w:rsidRPr="009118FF" w:rsidP="009118FF">
            <w:pPr>
              <w:pStyle w:val="BodyText"/>
            </w:pPr>
            <w:r w:rsidRPr="009118FF">
              <w:t>No licensing, legislative or certification requirements apply to this unit at the time of publication.</w:t>
            </w:r>
          </w:p>
        </w:tc>
      </w:tr>
    </w:tbl>
    <w:p w:rsidR="00000000" w:rsidRPr="009118FF" w:rsidP="009118FF">
      <w:pPr>
        <w:pStyle w:val="NoPaddingFontSize1"/>
      </w:pPr>
    </w:p>
    <w:p w:rsidR="00000000" w:rsidRPr="009118FF" w:rsidP="009118FF">
      <w:pPr>
        <w:pStyle w:val="AllowPageBreak"/>
      </w:pPr>
    </w:p>
    <w:p w:rsidR="00000000" w:rsidRPr="009118FF" w:rsidP="009118FF">
      <w:pPr>
        <w:pStyle w:val="Heading1"/>
      </w:pPr>
      <w:bookmarkStart w:id="3" w:name="O_956693"/>
      <w:bookmarkEnd w:id="3"/>
      <w:r w:rsidRPr="009118FF">
        <w:t>Pre-requisite Unit</w:t>
      </w:r>
    </w:p>
    <w:tbl>
      <w:tblPr>
        <w:tblW w:w="9497" w:type="dxa"/>
        <w:tblLayout w:type="fixed"/>
        <w:tblCellMar>
          <w:left w:w="62" w:type="dxa"/>
          <w:right w:w="62" w:type="dxa"/>
        </w:tblCellMar>
        <w:tblLook w:val="0000"/>
      </w:tblPr>
      <w:tblGrid>
        <w:gridCol w:w="9497"/>
      </w:tblGrid>
      <w:tr w:rsidTr="009118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t>Not applicable</w:t>
            </w:r>
          </w:p>
        </w:tc>
      </w:tr>
    </w:tbl>
    <w:p w:rsidR="00000000" w:rsidRPr="009118FF" w:rsidP="009118FF">
      <w:pPr>
        <w:pStyle w:val="NoPaddingFontSize1"/>
      </w:pPr>
    </w:p>
    <w:p w:rsidR="00000000" w:rsidRPr="009118FF" w:rsidP="009118FF">
      <w:pPr>
        <w:pStyle w:val="AllowPageBreak"/>
      </w:pPr>
    </w:p>
    <w:p w:rsidR="00000000" w:rsidRPr="009118FF" w:rsidP="009118FF">
      <w:pPr>
        <w:pStyle w:val="Heading1"/>
      </w:pPr>
      <w:bookmarkStart w:id="4" w:name="O_956694"/>
      <w:bookmarkEnd w:id="4"/>
      <w:r w:rsidRPr="009118FF">
        <w:t>Competency Field</w:t>
      </w:r>
    </w:p>
    <w:tbl>
      <w:tblPr>
        <w:tblW w:w="9497" w:type="dxa"/>
        <w:tblLayout w:type="fixed"/>
        <w:tblCellMar>
          <w:left w:w="62" w:type="dxa"/>
          <w:right w:w="62" w:type="dxa"/>
        </w:tblCellMar>
        <w:tblLook w:val="0000"/>
      </w:tblPr>
      <w:tblGrid>
        <w:gridCol w:w="9497"/>
      </w:tblGrid>
      <w:tr w:rsidTr="009118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t>Compliance</w:t>
            </w:r>
          </w:p>
        </w:tc>
      </w:tr>
    </w:tbl>
    <w:p w:rsidR="00000000" w:rsidRPr="009118FF" w:rsidP="009118FF">
      <w:pPr>
        <w:pStyle w:val="NoPaddingFontSize1"/>
      </w:pPr>
    </w:p>
    <w:p w:rsidR="00000000" w:rsidRPr="009118FF" w:rsidP="009118FF">
      <w:pPr>
        <w:pStyle w:val="AllowPageBreak"/>
      </w:pPr>
    </w:p>
    <w:p w:rsidR="00000000" w:rsidRPr="009118FF" w:rsidP="009118FF">
      <w:pPr>
        <w:pStyle w:val="Heading1"/>
      </w:pPr>
      <w:bookmarkStart w:id="5" w:name="O_956695"/>
      <w:bookmarkEnd w:id="5"/>
      <w:r w:rsidRPr="009118FF">
        <w:t>Unit Sector</w:t>
      </w:r>
    </w:p>
    <w:tbl>
      <w:tblPr>
        <w:tblW w:w="9497" w:type="dxa"/>
        <w:tblLayout w:type="fixed"/>
        <w:tblCellMar>
          <w:left w:w="62" w:type="dxa"/>
          <w:right w:w="62" w:type="dxa"/>
        </w:tblCellMar>
        <w:tblLook w:val="0000"/>
      </w:tblPr>
      <w:tblGrid>
        <w:gridCol w:w="9497"/>
      </w:tblGrid>
      <w:tr w:rsidTr="009118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t>Not applicable.</w:t>
            </w:r>
          </w:p>
        </w:tc>
      </w:tr>
    </w:tbl>
    <w:p w:rsidR="00000000" w:rsidRPr="009118FF" w:rsidP="009118FF">
      <w:pPr>
        <w:pStyle w:val="NoPaddingFontSize1"/>
      </w:pPr>
    </w:p>
    <w:p w:rsidR="00000000" w:rsidRPr="009118FF" w:rsidP="009118FF">
      <w:pPr>
        <w:pStyle w:val="AllowPageBreak"/>
      </w:pPr>
    </w:p>
    <w:p w:rsidR="00000000" w:rsidRPr="009118FF" w:rsidP="009118FF">
      <w:pPr>
        <w:pStyle w:val="Heading1"/>
      </w:pPr>
      <w:bookmarkStart w:id="6" w:name="O_956696"/>
      <w:bookmarkEnd w:id="6"/>
      <w:r w:rsidRPr="009118F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118F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PERFORMANCE CRITERIA</w:t>
            </w:r>
          </w:p>
        </w:tc>
      </w:tr>
      <w:tr w:rsidTr="009118F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Performance criteria describe the performance needed to demonstrate achievement of the element.</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Clarify scope and level of technical regulatory framework activities</w:t>
            </w: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Identify and review a range of technical regulatory framework operational componen</w:t>
            </w:r>
            <w:r w:rsidRPr="009118FF">
              <w:t>ts and relevant business arrangements of the organisation</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Analyse technical regulatory framework operations and relevant business arrangements of the organisation and identify functions, products and services that may be subject to compliance requir</w:t>
            </w:r>
            <w:r w:rsidRPr="009118FF">
              <w:t>ements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Develop and document a plan for determining relevant compliance requirements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Obtain plan approval from relevant internal authority</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Identify compliance requirements</w:t>
            </w: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Carry out source search of information on internal and external compliance requirements using appropriate search resources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Search compliant requirements across relevant jurisdictional laws and regulations, and industry and organisational codes and s</w:t>
            </w:r>
            <w:r w:rsidRPr="009118FF">
              <w:t>tandards and identify related compliance requirements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Gather and progressively review information about relevant compliance requirements in terms of relevance to identified organisational operations, services and products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Discuss and clarify ambiguities, uncertainties and problems experienced with relevant internal or external stakeholders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Identify, analyse and prioritise relevant compliance requirements in terms of critical implications for the organisation, and ris</w:t>
            </w:r>
            <w:r w:rsidRPr="009118FF">
              <w:t>ks and consequences of possible breaches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Document and communicate compliance requirements</w:t>
            </w: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Organise and document outcomes of identification and interpretation activities in specified information management systems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 xml:space="preserve">Obtain approval for specified information management systems documentation from appropriate internal </w:t>
            </w:r>
            <w:r w:rsidRPr="009118FF">
              <w:t>authority</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Prepare reports of relevant comp</w:t>
            </w:r>
            <w:r w:rsidRPr="009118FF">
              <w:t>liance requirements and assessed implications and communicate to relevant personnel performing specific compliance management functions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Implement technical compliance management system</w:t>
            </w: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Confirm components of planned technical compliance management sy</w:t>
            </w:r>
            <w:r w:rsidRPr="009118FF">
              <w:t>stem, and clarify proposed implementation structures and procedures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Clarify budgetary arrangements for implementing planned technical compliance management system</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Develop implementation plan and schedule for compliance management systems in c</w:t>
            </w:r>
            <w:r w:rsidRPr="009118FF">
              <w:t>ollaboration with managers and operational requirements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Acquire and assign resources for approved technical regulatory framework compliance management system</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Ensure all relevant stakeholders are informed of their roles and responsibilities within planned technical regulatory framework compliance management system</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Implement compliance management system in accordance with organisational plan</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rPr>
                <w:rStyle w:val="SpecialBold"/>
              </w:rPr>
              <w:t>Monitor imp</w:t>
            </w:r>
            <w:r w:rsidRPr="009118FF">
              <w:rPr>
                <w:rStyle w:val="SpecialBold"/>
              </w:rPr>
              <w:t>lementation of technical compliance management system</w:t>
            </w: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Determine agreed criteria for operation of technical compliance management system</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Review feedback and performance indicators on operation of technical compliance management system in terms of</w:t>
            </w:r>
            <w:r w:rsidRPr="009118FF">
              <w:t xml:space="preserve"> agreed criteria</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t>Identify problems in operation of technical compliance management system, in particular any breach of compliance requirements, and take appropriate action to address</w:t>
            </w:r>
          </w:p>
        </w:tc>
      </w:tr>
      <w:tr w:rsidTr="009118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18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118FF">
            <w:pPr>
              <w:pStyle w:val="BodyText"/>
              <w:rPr>
                <w:lang w:val="en-NZ"/>
              </w:rPr>
            </w:pPr>
            <w:r w:rsidRPr="009118F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t>Report identified breaches in compliance through established reporting systems</w:t>
            </w:r>
          </w:p>
        </w:tc>
      </w:tr>
    </w:tbl>
    <w:p w:rsidR="00000000" w:rsidRPr="009118FF" w:rsidP="009118FF">
      <w:pPr>
        <w:pStyle w:val="BodyText"/>
      </w:pPr>
    </w:p>
    <w:p w:rsidR="00000000" w:rsidRPr="009118FF" w:rsidP="009118FF">
      <w:pPr>
        <w:pStyle w:val="AllowPageBreak"/>
      </w:pPr>
    </w:p>
    <w:p w:rsidR="00000000" w:rsidRPr="009118FF" w:rsidP="009118FF">
      <w:pPr>
        <w:pStyle w:val="Heading1"/>
      </w:pPr>
      <w:bookmarkStart w:id="7" w:name="O_956697"/>
      <w:bookmarkEnd w:id="7"/>
      <w:r w:rsidRPr="009118FF">
        <w:t>Foundation Skills</w:t>
      </w:r>
    </w:p>
    <w:tbl>
      <w:tblPr>
        <w:tblW w:w="9497" w:type="dxa"/>
        <w:tblLayout w:type="fixed"/>
        <w:tblCellMar>
          <w:left w:w="62" w:type="dxa"/>
          <w:right w:w="62" w:type="dxa"/>
        </w:tblCellMar>
        <w:tblLook w:val="0000"/>
      </w:tblPr>
      <w:tblGrid>
        <w:gridCol w:w="9497"/>
      </w:tblGrid>
      <w:tr w:rsidTr="009118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t>Foundation skills essential to performance are explicit in the performance criteria of this unit of competency.</w:t>
            </w:r>
          </w:p>
        </w:tc>
      </w:tr>
    </w:tbl>
    <w:p w:rsidR="00000000" w:rsidRPr="009118FF" w:rsidP="009118FF">
      <w:pPr>
        <w:pStyle w:val="NoPaddingFontSize1"/>
      </w:pPr>
    </w:p>
    <w:p w:rsidR="00000000" w:rsidRPr="009118FF" w:rsidP="009118FF">
      <w:pPr>
        <w:pStyle w:val="AllowPageBreak"/>
      </w:pPr>
    </w:p>
    <w:p w:rsidR="00000000" w:rsidRPr="009118FF" w:rsidP="009118FF">
      <w:pPr>
        <w:pStyle w:val="Heading1"/>
      </w:pPr>
      <w:bookmarkStart w:id="8" w:name="O_956698"/>
      <w:bookmarkEnd w:id="8"/>
      <w:r w:rsidRPr="009118FF">
        <w:t>Range of Conditions</w:t>
      </w:r>
    </w:p>
    <w:tbl>
      <w:tblPr>
        <w:tblW w:w="9497" w:type="dxa"/>
        <w:tblLayout w:type="fixed"/>
        <w:tblCellMar>
          <w:left w:w="62" w:type="dxa"/>
          <w:right w:w="62" w:type="dxa"/>
        </w:tblCellMar>
        <w:tblLook w:val="0000"/>
      </w:tblPr>
      <w:tblGrid>
        <w:gridCol w:w="9497"/>
      </w:tblGrid>
      <w:tr w:rsidTr="009118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t>Range is restricted to essential operating conditions and any other variables essential to the work environment.</w:t>
            </w:r>
          </w:p>
          <w:p w:rsidR="00000000" w:rsidRPr="009118FF" w:rsidP="009118FF">
            <w:pPr>
              <w:pStyle w:val="BodyText"/>
            </w:pPr>
            <w:r w:rsidRPr="009118FF">
              <w:t>Non-essential conditions may be found in the Companion Volume Implementation Guide.</w:t>
            </w:r>
          </w:p>
        </w:tc>
      </w:tr>
    </w:tbl>
    <w:p w:rsidR="00000000" w:rsidRPr="009118FF" w:rsidP="009118FF">
      <w:pPr>
        <w:pStyle w:val="NoPaddingFontSize1"/>
      </w:pPr>
    </w:p>
    <w:p w:rsidR="00000000" w:rsidRPr="009118FF" w:rsidP="009118FF">
      <w:pPr>
        <w:pStyle w:val="AllowPageBreak"/>
      </w:pPr>
    </w:p>
    <w:p w:rsidR="00000000" w:rsidRPr="009118FF" w:rsidP="009118FF">
      <w:pPr>
        <w:pStyle w:val="Heading1"/>
      </w:pPr>
      <w:bookmarkStart w:id="9" w:name="O_956699"/>
      <w:bookmarkEnd w:id="9"/>
      <w:r w:rsidRPr="009118FF">
        <w:t>Unit Mapping Informa</w:t>
      </w:r>
      <w:r w:rsidRPr="009118FF">
        <w:t>tion</w:t>
      </w:r>
    </w:p>
    <w:tbl>
      <w:tblPr>
        <w:tblW w:w="9497" w:type="dxa"/>
        <w:tblLayout w:type="fixed"/>
        <w:tblCellMar>
          <w:left w:w="62" w:type="dxa"/>
          <w:right w:w="62" w:type="dxa"/>
        </w:tblCellMar>
        <w:tblLook w:val="0000"/>
      </w:tblPr>
      <w:tblGrid>
        <w:gridCol w:w="9497"/>
      </w:tblGrid>
      <w:tr w:rsidTr="009118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8FF" w:rsidP="009118FF">
            <w:pPr>
              <w:pStyle w:val="BodyText"/>
            </w:pPr>
            <w:r w:rsidRPr="009118FF">
              <w:t>This unit replaces and is equivalent to DEFCM309A Implement and manage technical regulatory framework compliance.</w:t>
            </w:r>
          </w:p>
        </w:tc>
      </w:tr>
    </w:tbl>
    <w:p w:rsidR="00000000" w:rsidRPr="009118FF" w:rsidP="009118FF">
      <w:pPr>
        <w:pStyle w:val="NoPaddingFontSize1"/>
      </w:pPr>
    </w:p>
    <w:p w:rsidR="00000000" w:rsidRPr="009118FF" w:rsidP="009118FF">
      <w:pPr>
        <w:pStyle w:val="AllowPageBreak"/>
      </w:pPr>
    </w:p>
    <w:p w:rsidR="00000000" w:rsidRPr="009118FF" w:rsidP="009118FF">
      <w:pPr>
        <w:pStyle w:val="Heading1"/>
      </w:pPr>
      <w:bookmarkStart w:id="10" w:name="O_956706"/>
      <w:bookmarkEnd w:id="10"/>
      <w:r w:rsidRPr="009118FF">
        <w:t>Links</w:t>
      </w:r>
    </w:p>
    <w:p w:rsidR="00000000" w:rsidRPr="009118FF" w:rsidP="00C80875">
      <w:pPr>
        <w:pStyle w:val="BodyText"/>
      </w:pPr>
      <w:r w:rsidRPr="009118F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12A65">
        <w:rPr>
          <w:rStyle w:val="Hyperlink"/>
        </w:rPr>
        <w:t>https://vetnet.gov.au/Pages/TrainingDocs.aspx?q=6bdbab1e-11ed-4bc9-9cba-9e1a55d4e4a9</w:t>
      </w:r>
      <w:r>
        <w:fldChar w:fldCharType="end"/>
      </w:r>
    </w:p>
    <w:p w:rsidR="00000000" w:rsidRPr="009118FF" w:rsidP="009118FF"/>
    <w:sectPr w:rsidSect="009118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FF" w:rsidRPr="00C80875" w:rsidP="00C80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75" w:rsidP="00911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875" w:rsidP="009118F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80875" w:rsidP="00911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8FF" w:rsidRPr="00C80875" w:rsidP="00C808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75" w:rsidRPr="002D2AF8" w:rsidP="009118FF">
    <w:pPr>
      <w:pStyle w:val="Header"/>
      <w:framePr w:wrap="around"/>
    </w:pPr>
    <w:r>
      <w:fldChar w:fldCharType="begin"/>
    </w:r>
    <w:r>
      <w:instrText xml:space="preserve"> TITLE   \* MERGEFORMAT </w:instrText>
    </w:r>
    <w:r>
      <w:fldChar w:fldCharType="separate"/>
    </w:r>
    <w:r>
      <w:t>DEFCPL007 Implement and manage technical regulatory framework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80875" w:rsidP="00911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8FF"/>
    <w:pPr>
      <w:spacing w:before="360" w:after="60"/>
      <w:outlineLvl w:val="0"/>
    </w:pPr>
    <w:rPr>
      <w:sz w:val="32"/>
    </w:rPr>
  </w:style>
  <w:style w:type="paragraph" w:styleId="Heading2">
    <w:name w:val="heading 2"/>
    <w:basedOn w:val="HeadingBase"/>
    <w:next w:val="BodyText"/>
    <w:link w:val="Heading2Char"/>
    <w:qFormat/>
    <w:rsid w:val="009118FF"/>
    <w:pPr>
      <w:keepLines/>
      <w:spacing w:before="240" w:after="120"/>
      <w:outlineLvl w:val="1"/>
    </w:pPr>
    <w:rPr>
      <w:sz w:val="28"/>
      <w:szCs w:val="40"/>
    </w:rPr>
  </w:style>
  <w:style w:type="paragraph" w:styleId="Heading3">
    <w:name w:val="heading 3"/>
    <w:basedOn w:val="HeadingBase"/>
    <w:next w:val="BodyText"/>
    <w:link w:val="Heading3Char"/>
    <w:qFormat/>
    <w:rsid w:val="009118FF"/>
    <w:pPr>
      <w:spacing w:before="180" w:after="120"/>
      <w:outlineLvl w:val="2"/>
    </w:pPr>
    <w:rPr>
      <w:spacing w:val="-10"/>
      <w:kern w:val="32"/>
    </w:rPr>
  </w:style>
  <w:style w:type="paragraph" w:styleId="Heading4">
    <w:name w:val="heading 4"/>
    <w:basedOn w:val="HeadingBase"/>
    <w:next w:val="BodyText"/>
    <w:link w:val="Heading4Char"/>
    <w:qFormat/>
    <w:rsid w:val="009118FF"/>
    <w:pPr>
      <w:spacing w:before="160" w:after="120"/>
      <w:outlineLvl w:val="3"/>
    </w:pPr>
    <w:rPr>
      <w:sz w:val="22"/>
    </w:rPr>
  </w:style>
  <w:style w:type="paragraph" w:styleId="Heading5">
    <w:name w:val="heading 5"/>
    <w:basedOn w:val="HeadingBase"/>
    <w:next w:val="Normal"/>
    <w:link w:val="Heading5Char"/>
    <w:qFormat/>
    <w:rsid w:val="009118FF"/>
    <w:pPr>
      <w:spacing w:before="80"/>
      <w:outlineLvl w:val="4"/>
    </w:pPr>
    <w:rPr>
      <w:color w:val="918585"/>
      <w:sz w:val="20"/>
    </w:rPr>
  </w:style>
  <w:style w:type="paragraph" w:styleId="Heading6">
    <w:name w:val="heading 6"/>
    <w:basedOn w:val="HeadingBase"/>
    <w:next w:val="Normal"/>
    <w:link w:val="Heading6Char"/>
    <w:qFormat/>
    <w:rsid w:val="009118FF"/>
    <w:pPr>
      <w:spacing w:before="60"/>
      <w:outlineLvl w:val="5"/>
    </w:pPr>
    <w:rPr>
      <w:color w:val="918585"/>
      <w:sz w:val="20"/>
    </w:rPr>
  </w:style>
  <w:style w:type="paragraph" w:styleId="Heading7">
    <w:name w:val="heading 7"/>
    <w:basedOn w:val="Normal"/>
    <w:next w:val="Normal"/>
    <w:link w:val="Heading7Char"/>
    <w:qFormat/>
    <w:rsid w:val="009118FF"/>
    <w:pPr>
      <w:ind w:left="720"/>
      <w:outlineLvl w:val="6"/>
    </w:pPr>
    <w:rPr>
      <w:i/>
    </w:rPr>
  </w:style>
  <w:style w:type="paragraph" w:styleId="Heading8">
    <w:name w:val="heading 8"/>
    <w:basedOn w:val="Normal"/>
    <w:next w:val="Normal"/>
    <w:link w:val="Heading8Char"/>
    <w:qFormat/>
    <w:rsid w:val="009118FF"/>
    <w:pPr>
      <w:ind w:left="720"/>
      <w:outlineLvl w:val="7"/>
    </w:pPr>
    <w:rPr>
      <w:i/>
    </w:rPr>
  </w:style>
  <w:style w:type="paragraph" w:styleId="Heading9">
    <w:name w:val="heading 9"/>
    <w:basedOn w:val="Normal"/>
    <w:next w:val="Normal"/>
    <w:link w:val="Heading9Char"/>
    <w:qFormat/>
    <w:rsid w:val="009118FF"/>
    <w:pPr>
      <w:ind w:left="720"/>
      <w:outlineLvl w:val="8"/>
    </w:pPr>
    <w:rPr>
      <w:i/>
    </w:rPr>
  </w:style>
  <w:style w:type="character" w:default="1" w:styleId="DefaultParagraphFont">
    <w:name w:val="Default Paragraph Font"/>
    <w:uiPriority w:val="1"/>
    <w:unhideWhenUsed/>
    <w:rsid w:val="00911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8FF"/>
  </w:style>
  <w:style w:type="character" w:customStyle="1" w:styleId="Heading1Char">
    <w:name w:val="Heading 1 Char"/>
    <w:basedOn w:val="DefaultParagraphFont"/>
    <w:link w:val="Heading1"/>
    <w:rsid w:val="009118FF"/>
    <w:rPr>
      <w:rFonts w:ascii="Times New Roman" w:eastAsia="Times New Roman" w:hAnsi="Times New Roman" w:cs="Times New Roman"/>
      <w:b/>
      <w:sz w:val="32"/>
      <w:szCs w:val="20"/>
      <w:lang w:eastAsia="en-US"/>
    </w:rPr>
  </w:style>
  <w:style w:type="paragraph" w:styleId="BodyText">
    <w:name w:val="Body Text"/>
    <w:basedOn w:val="Normal"/>
    <w:link w:val="BodyTextChar"/>
    <w:rsid w:val="009118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8FF"/>
    <w:rPr>
      <w:rFonts w:ascii="Times New Roman" w:eastAsia="Times New Roman" w:hAnsi="Times New Roman" w:cs="Times New Roman"/>
      <w:sz w:val="24"/>
      <w:lang w:eastAsia="en-US"/>
    </w:rPr>
  </w:style>
  <w:style w:type="character" w:customStyle="1" w:styleId="SpecialBold">
    <w:name w:val="Special Bold"/>
    <w:basedOn w:val="DefaultParagraphFont"/>
    <w:rsid w:val="009118FF"/>
    <w:rPr>
      <w:b/>
      <w:spacing w:val="0"/>
    </w:rPr>
  </w:style>
  <w:style w:type="paragraph" w:customStyle="1" w:styleId="SuperHeading">
    <w:name w:val="SuperHeading"/>
    <w:basedOn w:val="Normal"/>
    <w:rsid w:val="009118FF"/>
    <w:pPr>
      <w:spacing w:before="240" w:after="120"/>
      <w:outlineLvl w:val="0"/>
    </w:pPr>
    <w:rPr>
      <w:rFonts w:ascii="Times New Roman" w:hAnsi="Times New Roman"/>
      <w:b/>
      <w:sz w:val="32"/>
    </w:rPr>
  </w:style>
  <w:style w:type="paragraph" w:customStyle="1" w:styleId="AllowPageBreak">
    <w:name w:val="AllowPageBreak"/>
    <w:rsid w:val="009118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1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8FF"/>
    <w:rPr>
      <w:rFonts w:ascii="Courier New" w:eastAsia="Times New Roman" w:hAnsi="Courier New" w:cs="Times New Roman"/>
      <w:i/>
      <w:szCs w:val="20"/>
      <w:lang w:eastAsia="en-US"/>
    </w:rPr>
  </w:style>
  <w:style w:type="paragraph" w:customStyle="1" w:styleId="HeadingBase">
    <w:name w:val="Heading Base"/>
    <w:rsid w:val="00911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8FF"/>
    <w:pPr>
      <w:tabs>
        <w:tab w:val="right" w:leader="dot" w:pos="9072"/>
      </w:tabs>
      <w:ind w:left="567"/>
    </w:pPr>
    <w:rPr>
      <w:szCs w:val="22"/>
    </w:rPr>
  </w:style>
  <w:style w:type="paragraph" w:customStyle="1" w:styleId="TOCBase">
    <w:name w:val="TOC Base"/>
    <w:rsid w:val="00911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8FF"/>
    <w:pPr>
      <w:tabs>
        <w:tab w:val="right" w:leader="dot" w:pos="9072"/>
      </w:tabs>
      <w:spacing w:before="40" w:after="40"/>
      <w:ind w:left="284"/>
    </w:pPr>
    <w:rPr>
      <w:rFonts w:ascii="Times New Roman" w:hAnsi="Times New Roman"/>
    </w:rPr>
  </w:style>
  <w:style w:type="paragraph" w:styleId="TOC1">
    <w:name w:val="toc 1"/>
    <w:basedOn w:val="TOCBase"/>
    <w:next w:val="Normal"/>
    <w:rsid w:val="00911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8FF"/>
    <w:rPr>
      <w:rFonts w:ascii="Times New Roman" w:eastAsia="Times New Roman" w:hAnsi="Times New Roman" w:cs="Times New Roman"/>
      <w:sz w:val="16"/>
      <w:lang w:eastAsia="en-US"/>
    </w:rPr>
  </w:style>
  <w:style w:type="paragraph" w:styleId="Title">
    <w:name w:val="Title"/>
    <w:basedOn w:val="HeadingBase"/>
    <w:link w:val="TitleChar"/>
    <w:qFormat/>
    <w:rsid w:val="009118FF"/>
    <w:pPr>
      <w:spacing w:before="5040"/>
      <w:jc w:val="center"/>
    </w:pPr>
    <w:rPr>
      <w:sz w:val="48"/>
      <w:szCs w:val="72"/>
      <w:lang w:val="en-US"/>
    </w:rPr>
  </w:style>
  <w:style w:type="character" w:customStyle="1" w:styleId="TitleChar">
    <w:name w:val="Title Char"/>
    <w:basedOn w:val="DefaultParagraphFont"/>
    <w:link w:val="Title"/>
    <w:rsid w:val="00911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8FF"/>
    <w:pPr>
      <w:tabs>
        <w:tab w:val="left" w:pos="3600"/>
        <w:tab w:val="left" w:pos="3958"/>
      </w:tabs>
    </w:pPr>
  </w:style>
  <w:style w:type="paragraph" w:styleId="List">
    <w:name w:val="List"/>
    <w:basedOn w:val="BodyText"/>
    <w:next w:val="BodyText"/>
    <w:rsid w:val="009118FF"/>
    <w:pPr>
      <w:tabs>
        <w:tab w:val="left" w:pos="340"/>
      </w:tabs>
      <w:spacing w:before="60" w:after="60"/>
      <w:ind w:left="340" w:hanging="340"/>
    </w:pPr>
  </w:style>
  <w:style w:type="paragraph" w:styleId="ListBullet">
    <w:name w:val="List Bullet"/>
    <w:basedOn w:val="List"/>
    <w:rsid w:val="009118FF"/>
    <w:pPr>
      <w:numPr>
        <w:numId w:val="10"/>
      </w:numPr>
      <w:tabs>
        <w:tab w:val="clear" w:pos="340"/>
      </w:tabs>
      <w:spacing w:before="40" w:after="40"/>
    </w:pPr>
  </w:style>
  <w:style w:type="paragraph" w:customStyle="1" w:styleId="Note">
    <w:name w:val="Note"/>
    <w:basedOn w:val="BodyText"/>
    <w:rsid w:val="00911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8FF"/>
    <w:pPr>
      <w:framePr w:wrap="auto" w:hAnchor="text" w:y="6049"/>
    </w:pPr>
    <w:rPr>
      <w:color w:val="000000"/>
      <w:sz w:val="40"/>
    </w:rPr>
  </w:style>
  <w:style w:type="paragraph" w:customStyle="1" w:styleId="TOCTitle">
    <w:name w:val="TOCTitle"/>
    <w:basedOn w:val="Heading1"/>
    <w:rsid w:val="009118FF"/>
    <w:pPr>
      <w:spacing w:after="240"/>
      <w:jc w:val="center"/>
      <w:outlineLvl w:val="9"/>
    </w:pPr>
    <w:rPr>
      <w:caps/>
    </w:rPr>
  </w:style>
  <w:style w:type="paragraph" w:customStyle="1" w:styleId="Version">
    <w:name w:val="Version"/>
    <w:rsid w:val="009118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8FF"/>
    <w:pPr>
      <w:numPr>
        <w:numId w:val="11"/>
      </w:numPr>
      <w:tabs>
        <w:tab w:val="clear" w:pos="680"/>
      </w:tabs>
    </w:pPr>
  </w:style>
  <w:style w:type="paragraph" w:styleId="Index1">
    <w:name w:val="index 1"/>
    <w:basedOn w:val="Normal"/>
    <w:next w:val="Normal"/>
    <w:semiHidden/>
    <w:rsid w:val="009118FF"/>
    <w:pPr>
      <w:keepNext w:val="0"/>
      <w:tabs>
        <w:tab w:val="right" w:pos="4176"/>
      </w:tabs>
      <w:ind w:left="198" w:hanging="198"/>
    </w:pPr>
    <w:rPr>
      <w:rFonts w:ascii="Garamond" w:hAnsi="Garamond"/>
    </w:rPr>
  </w:style>
  <w:style w:type="paragraph" w:styleId="IndexHeading">
    <w:name w:val="index heading"/>
    <w:basedOn w:val="Normal"/>
    <w:next w:val="Index1"/>
    <w:semiHidden/>
    <w:rsid w:val="009118FF"/>
    <w:pPr>
      <w:spacing w:before="120" w:after="120"/>
    </w:pPr>
    <w:rPr>
      <w:rFonts w:ascii="Arial" w:hAnsi="Arial"/>
      <w:b/>
      <w:color w:val="918585"/>
      <w:sz w:val="24"/>
    </w:rPr>
  </w:style>
  <w:style w:type="paragraph" w:styleId="Header">
    <w:name w:val="header"/>
    <w:basedOn w:val="Normal"/>
    <w:link w:val="HeaderChar"/>
    <w:rsid w:val="00911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8FF"/>
    <w:rPr>
      <w:rFonts w:ascii="Times New Roman" w:eastAsia="Times New Roman" w:hAnsi="Times New Roman" w:cs="Times New Roman"/>
      <w:sz w:val="16"/>
      <w:szCs w:val="20"/>
      <w:lang w:val="en-GB" w:eastAsia="en-US"/>
    </w:rPr>
  </w:style>
  <w:style w:type="paragraph" w:customStyle="1" w:styleId="Chapter">
    <w:name w:val="Chapter"/>
    <w:basedOn w:val="Normal"/>
    <w:rsid w:val="009118FF"/>
    <w:pPr>
      <w:spacing w:before="240"/>
    </w:pPr>
    <w:rPr>
      <w:rFonts w:ascii="Times New Roman" w:hAnsi="Times New Roman"/>
      <w:smallCaps/>
      <w:spacing w:val="80"/>
      <w:sz w:val="28"/>
    </w:rPr>
  </w:style>
  <w:style w:type="paragraph" w:customStyle="1" w:styleId="InChapter">
    <w:name w:val="InChapter"/>
    <w:basedOn w:val="Heading3"/>
    <w:rsid w:val="009118FF"/>
    <w:pPr>
      <w:spacing w:after="240"/>
      <w:outlineLvl w:val="9"/>
    </w:pPr>
    <w:rPr>
      <w:noProof/>
    </w:rPr>
  </w:style>
  <w:style w:type="paragraph" w:styleId="Index2">
    <w:name w:val="index 2"/>
    <w:basedOn w:val="Normal"/>
    <w:next w:val="Normal"/>
    <w:semiHidden/>
    <w:rsid w:val="009118FF"/>
    <w:pPr>
      <w:tabs>
        <w:tab w:val="right" w:pos="4176"/>
      </w:tabs>
      <w:ind w:left="568" w:hanging="284"/>
    </w:pPr>
    <w:rPr>
      <w:rFonts w:ascii="Garamond" w:hAnsi="Garamond"/>
    </w:rPr>
  </w:style>
  <w:style w:type="paragraph" w:customStyle="1" w:styleId="Byline">
    <w:name w:val="Byline"/>
    <w:rsid w:val="00911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8FF"/>
    <w:pPr>
      <w:tabs>
        <w:tab w:val="clear" w:pos="3600"/>
        <w:tab w:val="clear" w:pos="3958"/>
      </w:tabs>
      <w:jc w:val="right"/>
    </w:pPr>
  </w:style>
  <w:style w:type="character" w:styleId="Emphasis">
    <w:name w:val="Emphasis"/>
    <w:basedOn w:val="DefaultParagraphFont"/>
    <w:qFormat/>
    <w:rsid w:val="009118FF"/>
    <w:rPr>
      <w:i/>
    </w:rPr>
  </w:style>
  <w:style w:type="paragraph" w:styleId="Caption">
    <w:name w:val="caption"/>
    <w:basedOn w:val="BodyText"/>
    <w:next w:val="Normal"/>
    <w:qFormat/>
    <w:rsid w:val="009118FF"/>
    <w:pPr>
      <w:framePr w:w="2268" w:hSpace="181" w:vSpace="181" w:wrap="around" w:vAnchor="text" w:hAnchor="page" w:x="1135" w:y="285" w:anchorLock="1"/>
    </w:pPr>
    <w:rPr>
      <w:i/>
    </w:rPr>
  </w:style>
  <w:style w:type="paragraph" w:customStyle="1" w:styleId="MiniTOCTitle">
    <w:name w:val="MiniTOCTitle"/>
    <w:basedOn w:val="Heading4"/>
    <w:rsid w:val="009118FF"/>
    <w:pPr>
      <w:spacing w:before="240"/>
      <w:outlineLvl w:val="9"/>
    </w:pPr>
    <w:rPr>
      <w:noProof/>
      <w:sz w:val="24"/>
    </w:rPr>
  </w:style>
  <w:style w:type="paragraph" w:customStyle="1" w:styleId="MiniTOCItem">
    <w:name w:val="MiniTOCItem"/>
    <w:basedOn w:val="ListBullet"/>
    <w:rsid w:val="009118FF"/>
    <w:pPr>
      <w:numPr>
        <w:numId w:val="0"/>
      </w:numPr>
      <w:tabs>
        <w:tab w:val="right" w:leader="dot" w:pos="6521"/>
      </w:tabs>
      <w:spacing w:before="0" w:after="0"/>
    </w:pPr>
  </w:style>
  <w:style w:type="paragraph" w:customStyle="1" w:styleId="TOFTitle">
    <w:name w:val="TOFTitle"/>
    <w:basedOn w:val="TOCTitle"/>
    <w:rsid w:val="009118FF"/>
  </w:style>
  <w:style w:type="paragraph" w:styleId="TableofFigures">
    <w:name w:val="table of figures"/>
    <w:basedOn w:val="Normal"/>
    <w:next w:val="Normal"/>
    <w:semiHidden/>
    <w:rsid w:val="009118FF"/>
    <w:pPr>
      <w:tabs>
        <w:tab w:val="right" w:leader="dot" w:pos="9072"/>
      </w:tabs>
      <w:ind w:left="970" w:hanging="403"/>
    </w:pPr>
    <w:rPr>
      <w:rFonts w:ascii="Times New Roman" w:hAnsi="Times New Roman"/>
      <w:b/>
    </w:rPr>
  </w:style>
  <w:style w:type="paragraph" w:styleId="ListNumber">
    <w:name w:val="List Number"/>
    <w:basedOn w:val="List"/>
    <w:rsid w:val="009118FF"/>
    <w:pPr>
      <w:numPr>
        <w:numId w:val="13"/>
      </w:numPr>
      <w:tabs>
        <w:tab w:val="clear" w:pos="340"/>
      </w:tabs>
    </w:pPr>
  </w:style>
  <w:style w:type="character" w:customStyle="1" w:styleId="WingdingSymbols">
    <w:name w:val="Wingding Symbols"/>
    <w:rsid w:val="009118FF"/>
    <w:rPr>
      <w:rFonts w:ascii="Wingdings" w:hAnsi="Wingdings"/>
    </w:rPr>
  </w:style>
  <w:style w:type="paragraph" w:customStyle="1" w:styleId="TableHeading">
    <w:name w:val="Table Heading"/>
    <w:basedOn w:val="HeadingBase"/>
    <w:rsid w:val="009118FF"/>
    <w:pPr>
      <w:keepLines/>
      <w:pBdr>
        <w:bottom w:val="single" w:sz="6" w:space="1" w:color="918585"/>
      </w:pBdr>
      <w:spacing w:before="240"/>
    </w:pPr>
  </w:style>
  <w:style w:type="character" w:customStyle="1" w:styleId="HotSpot">
    <w:name w:val="HotSpot"/>
    <w:rsid w:val="009118FF"/>
    <w:rPr>
      <w:color w:val="0033CC"/>
      <w:u w:val="none"/>
    </w:rPr>
  </w:style>
  <w:style w:type="paragraph" w:customStyle="1" w:styleId="BodyTextRight">
    <w:name w:val="Body Text Right"/>
    <w:basedOn w:val="BodyText"/>
    <w:rsid w:val="009118FF"/>
    <w:pPr>
      <w:spacing w:before="0" w:after="0"/>
      <w:jc w:val="right"/>
    </w:pPr>
  </w:style>
  <w:style w:type="paragraph" w:styleId="Index3">
    <w:name w:val="index 3"/>
    <w:basedOn w:val="ListNumber2"/>
    <w:next w:val="Normal"/>
    <w:semiHidden/>
    <w:rsid w:val="009118FF"/>
    <w:pPr>
      <w:numPr>
        <w:numId w:val="0"/>
      </w:numPr>
      <w:tabs>
        <w:tab w:val="right" w:leader="dot" w:pos="4176"/>
      </w:tabs>
    </w:pPr>
  </w:style>
  <w:style w:type="paragraph" w:styleId="ListNumber2">
    <w:name w:val="List Number 2"/>
    <w:basedOn w:val="List2"/>
    <w:rsid w:val="009118FF"/>
    <w:pPr>
      <w:numPr>
        <w:numId w:val="8"/>
      </w:numPr>
      <w:tabs>
        <w:tab w:val="clear" w:pos="1060"/>
      </w:tabs>
    </w:pPr>
  </w:style>
  <w:style w:type="paragraph" w:customStyle="1" w:styleId="MarginNote">
    <w:name w:val="Margin Note"/>
    <w:basedOn w:val="BodyText"/>
    <w:rsid w:val="00911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8FF"/>
    <w:rPr>
      <w:sz w:val="32"/>
    </w:rPr>
  </w:style>
  <w:style w:type="paragraph" w:customStyle="1" w:styleId="HeadingProcedure">
    <w:name w:val="Heading Procedure"/>
    <w:basedOn w:val="HeadingBase"/>
    <w:next w:val="Normal"/>
    <w:rsid w:val="009118FF"/>
    <w:pPr>
      <w:tabs>
        <w:tab w:val="left" w:pos="0"/>
      </w:tabs>
      <w:spacing w:before="120" w:after="60"/>
    </w:pPr>
    <w:rPr>
      <w:i/>
      <w:color w:val="918585"/>
      <w:sz w:val="22"/>
    </w:rPr>
  </w:style>
  <w:style w:type="paragraph" w:customStyle="1" w:styleId="TableBodyText">
    <w:name w:val="Table Body Text"/>
    <w:basedOn w:val="BodyText"/>
    <w:rsid w:val="009118FF"/>
    <w:pPr>
      <w:spacing w:before="60" w:after="60"/>
    </w:pPr>
  </w:style>
  <w:style w:type="paragraph" w:styleId="ListContinue">
    <w:name w:val="List Continue"/>
    <w:basedOn w:val="List"/>
    <w:rsid w:val="009118FF"/>
    <w:pPr>
      <w:ind w:firstLine="0"/>
    </w:pPr>
  </w:style>
  <w:style w:type="paragraph" w:customStyle="1" w:styleId="ListNote">
    <w:name w:val="List Note"/>
    <w:basedOn w:val="List"/>
    <w:rsid w:val="009118FF"/>
    <w:pPr>
      <w:pBdr>
        <w:top w:val="single" w:sz="6" w:space="2" w:color="918585"/>
        <w:bottom w:val="single" w:sz="6" w:space="2" w:color="918585"/>
      </w:pBdr>
      <w:tabs>
        <w:tab w:val="left" w:pos="1021"/>
      </w:tabs>
      <w:ind w:firstLine="0"/>
    </w:pPr>
  </w:style>
  <w:style w:type="paragraph" w:customStyle="1" w:styleId="Warning">
    <w:name w:val="Warning"/>
    <w:basedOn w:val="BodyText"/>
    <w:rsid w:val="009118FF"/>
    <w:pPr>
      <w:shd w:val="clear" w:color="auto" w:fill="D9D9D9"/>
      <w:tabs>
        <w:tab w:val="left" w:pos="992"/>
      </w:tabs>
      <w:ind w:left="119" w:right="119"/>
    </w:pPr>
    <w:rPr>
      <w:sz w:val="20"/>
    </w:rPr>
  </w:style>
  <w:style w:type="paragraph" w:customStyle="1" w:styleId="MarginIcons">
    <w:name w:val="Margin Icons"/>
    <w:basedOn w:val="BodyText"/>
    <w:rsid w:val="00911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8FF"/>
    <w:rPr>
      <w:rFonts w:ascii="Courier New" w:hAnsi="Courier New"/>
    </w:rPr>
  </w:style>
  <w:style w:type="paragraph" w:customStyle="1" w:styleId="NoteBullet">
    <w:name w:val="Note Bullet"/>
    <w:basedOn w:val="Note"/>
    <w:rsid w:val="009118FF"/>
    <w:pPr>
      <w:tabs>
        <w:tab w:val="clear" w:pos="680"/>
      </w:tabs>
      <w:spacing w:before="60" w:after="60"/>
    </w:pPr>
  </w:style>
  <w:style w:type="paragraph" w:customStyle="1" w:styleId="SubHeading2">
    <w:name w:val="SubHeading2"/>
    <w:basedOn w:val="HeadingBase"/>
    <w:rsid w:val="009118FF"/>
    <w:pPr>
      <w:spacing w:before="240" w:after="60"/>
    </w:pPr>
    <w:rPr>
      <w:sz w:val="20"/>
    </w:rPr>
  </w:style>
  <w:style w:type="paragraph" w:customStyle="1" w:styleId="SubHeading1">
    <w:name w:val="SubHeading1"/>
    <w:basedOn w:val="HeadingBase"/>
    <w:rsid w:val="009118FF"/>
    <w:pPr>
      <w:spacing w:before="240" w:after="60"/>
    </w:pPr>
    <w:rPr>
      <w:color w:val="918585"/>
      <w:sz w:val="22"/>
    </w:rPr>
  </w:style>
  <w:style w:type="paragraph" w:customStyle="1" w:styleId="SideHeading">
    <w:name w:val="Side Heading"/>
    <w:basedOn w:val="HeadingBase"/>
    <w:rsid w:val="00911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8FF"/>
    <w:pPr>
      <w:numPr>
        <w:numId w:val="9"/>
      </w:numPr>
    </w:pPr>
  </w:style>
  <w:style w:type="paragraph" w:styleId="PlainText">
    <w:name w:val="Plain Text"/>
    <w:basedOn w:val="Normal"/>
    <w:link w:val="PlainTextChar"/>
    <w:rsid w:val="009118FF"/>
    <w:rPr>
      <w:sz w:val="20"/>
    </w:rPr>
  </w:style>
  <w:style w:type="character" w:customStyle="1" w:styleId="PlainTextChar">
    <w:name w:val="Plain Text Char"/>
    <w:basedOn w:val="DefaultParagraphFont"/>
    <w:link w:val="PlainText"/>
    <w:rsid w:val="009118FF"/>
    <w:rPr>
      <w:rFonts w:ascii="Courier New" w:eastAsia="Times New Roman" w:hAnsi="Courier New" w:cs="Times New Roman"/>
      <w:sz w:val="20"/>
      <w:szCs w:val="20"/>
      <w:lang w:eastAsia="en-US"/>
    </w:rPr>
  </w:style>
  <w:style w:type="character" w:customStyle="1" w:styleId="MenuOption">
    <w:name w:val="Menu Option"/>
    <w:basedOn w:val="DefaultParagraphFont"/>
    <w:rsid w:val="009118FF"/>
    <w:rPr>
      <w:b/>
      <w:smallCaps/>
    </w:rPr>
  </w:style>
  <w:style w:type="paragraph" w:customStyle="1" w:styleId="TableListNumber">
    <w:name w:val="Table List Number"/>
    <w:basedOn w:val="ListNumber"/>
    <w:rsid w:val="009118FF"/>
    <w:pPr>
      <w:numPr>
        <w:numId w:val="0"/>
      </w:numPr>
    </w:pPr>
  </w:style>
  <w:style w:type="paragraph" w:styleId="TOC4">
    <w:name w:val="toc 4"/>
    <w:basedOn w:val="TOCBase"/>
    <w:next w:val="Normal"/>
    <w:semiHidden/>
    <w:rsid w:val="009118FF"/>
    <w:pPr>
      <w:tabs>
        <w:tab w:val="right" w:leader="dot" w:pos="9071"/>
      </w:tabs>
      <w:ind w:left="1701"/>
    </w:pPr>
  </w:style>
  <w:style w:type="paragraph" w:customStyle="1" w:styleId="ListAlpha">
    <w:name w:val="List Alpha"/>
    <w:basedOn w:val="List"/>
    <w:rsid w:val="009118FF"/>
    <w:pPr>
      <w:numPr>
        <w:numId w:val="7"/>
      </w:numPr>
    </w:pPr>
  </w:style>
  <w:style w:type="paragraph" w:customStyle="1" w:styleId="ListAlpha2">
    <w:name w:val="List Alpha 2"/>
    <w:basedOn w:val="List2"/>
    <w:rsid w:val="009118FF"/>
    <w:pPr>
      <w:numPr>
        <w:numId w:val="6"/>
      </w:numPr>
    </w:pPr>
  </w:style>
  <w:style w:type="paragraph" w:styleId="List2">
    <w:name w:val="List 2"/>
    <w:basedOn w:val="BodyText"/>
    <w:rsid w:val="009118FF"/>
    <w:pPr>
      <w:tabs>
        <w:tab w:val="left" w:pos="680"/>
      </w:tabs>
      <w:spacing w:before="60" w:after="60"/>
      <w:ind w:left="680" w:hanging="340"/>
    </w:pPr>
  </w:style>
  <w:style w:type="paragraph" w:styleId="List3">
    <w:name w:val="List 3"/>
    <w:basedOn w:val="BodyText"/>
    <w:rsid w:val="009118FF"/>
    <w:pPr>
      <w:tabs>
        <w:tab w:val="left" w:pos="1021"/>
      </w:tabs>
      <w:spacing w:before="60" w:after="60"/>
      <w:ind w:left="1020" w:hanging="340"/>
    </w:pPr>
  </w:style>
  <w:style w:type="paragraph" w:styleId="List4">
    <w:name w:val="List 4"/>
    <w:basedOn w:val="BodyText"/>
    <w:rsid w:val="009118FF"/>
    <w:pPr>
      <w:tabs>
        <w:tab w:val="left" w:pos="1361"/>
      </w:tabs>
      <w:spacing w:before="60" w:after="60"/>
      <w:ind w:left="1361" w:hanging="340"/>
    </w:pPr>
  </w:style>
  <w:style w:type="paragraph" w:styleId="List5">
    <w:name w:val="List 5"/>
    <w:basedOn w:val="BodyText"/>
    <w:rsid w:val="009118FF"/>
    <w:pPr>
      <w:tabs>
        <w:tab w:val="left" w:pos="1701"/>
      </w:tabs>
      <w:spacing w:before="60" w:after="60"/>
      <w:ind w:left="1701" w:hanging="340"/>
    </w:pPr>
  </w:style>
  <w:style w:type="paragraph" w:styleId="ListBullet3">
    <w:name w:val="List Bullet 3"/>
    <w:basedOn w:val="List3"/>
    <w:rsid w:val="009118FF"/>
    <w:pPr>
      <w:numPr>
        <w:numId w:val="12"/>
      </w:numPr>
      <w:tabs>
        <w:tab w:val="clear" w:pos="1021"/>
      </w:tabs>
      <w:ind w:left="1037" w:hanging="357"/>
    </w:pPr>
  </w:style>
  <w:style w:type="paragraph" w:styleId="ListBullet4">
    <w:name w:val="List Bullet 4"/>
    <w:basedOn w:val="List4"/>
    <w:rsid w:val="009118FF"/>
    <w:pPr>
      <w:numPr>
        <w:numId w:val="1"/>
      </w:numPr>
      <w:tabs>
        <w:tab w:val="clear" w:pos="1361"/>
      </w:tabs>
    </w:pPr>
  </w:style>
  <w:style w:type="paragraph" w:styleId="ListBullet5">
    <w:name w:val="List Bullet 5"/>
    <w:basedOn w:val="List5"/>
    <w:rsid w:val="009118FF"/>
    <w:pPr>
      <w:numPr>
        <w:numId w:val="2"/>
      </w:numPr>
    </w:pPr>
  </w:style>
  <w:style w:type="paragraph" w:styleId="ListContinue2">
    <w:name w:val="List Continue 2"/>
    <w:basedOn w:val="List2"/>
    <w:rsid w:val="009118FF"/>
    <w:pPr>
      <w:ind w:firstLine="0"/>
    </w:pPr>
  </w:style>
  <w:style w:type="paragraph" w:styleId="ListContinue3">
    <w:name w:val="List Continue 3"/>
    <w:basedOn w:val="List3"/>
    <w:rsid w:val="009118FF"/>
    <w:pPr>
      <w:ind w:left="1021" w:firstLine="0"/>
    </w:pPr>
  </w:style>
  <w:style w:type="paragraph" w:styleId="ListContinue4">
    <w:name w:val="List Continue 4"/>
    <w:basedOn w:val="List4"/>
    <w:rsid w:val="009118FF"/>
    <w:pPr>
      <w:ind w:firstLine="0"/>
    </w:pPr>
  </w:style>
  <w:style w:type="paragraph" w:styleId="ListContinue5">
    <w:name w:val="List Continue 5"/>
    <w:basedOn w:val="List5"/>
    <w:rsid w:val="009118FF"/>
    <w:pPr>
      <w:ind w:firstLine="0"/>
    </w:pPr>
  </w:style>
  <w:style w:type="paragraph" w:styleId="ListNumber3">
    <w:name w:val="List Number 3"/>
    <w:basedOn w:val="List3"/>
    <w:rsid w:val="009118FF"/>
    <w:pPr>
      <w:numPr>
        <w:numId w:val="3"/>
      </w:numPr>
    </w:pPr>
  </w:style>
  <w:style w:type="paragraph" w:styleId="ListNumber4">
    <w:name w:val="List Number 4"/>
    <w:basedOn w:val="List4"/>
    <w:rsid w:val="009118FF"/>
    <w:pPr>
      <w:numPr>
        <w:numId w:val="4"/>
      </w:numPr>
    </w:pPr>
  </w:style>
  <w:style w:type="paragraph" w:styleId="ListNumber5">
    <w:name w:val="List Number 5"/>
    <w:basedOn w:val="List5"/>
    <w:rsid w:val="009118FF"/>
    <w:pPr>
      <w:numPr>
        <w:numId w:val="5"/>
      </w:numPr>
    </w:pPr>
  </w:style>
  <w:style w:type="paragraph" w:styleId="BlockText">
    <w:name w:val="Block Text"/>
    <w:basedOn w:val="Normal"/>
    <w:rsid w:val="009118FF"/>
    <w:pPr>
      <w:spacing w:after="120"/>
      <w:ind w:left="1440" w:right="1440"/>
    </w:pPr>
  </w:style>
  <w:style w:type="character" w:customStyle="1" w:styleId="Subscript">
    <w:name w:val="Subscript"/>
    <w:basedOn w:val="DefaultParagraphFont"/>
    <w:rsid w:val="009118FF"/>
    <w:rPr>
      <w:sz w:val="16"/>
      <w:vertAlign w:val="subscript"/>
    </w:rPr>
  </w:style>
  <w:style w:type="character" w:customStyle="1" w:styleId="Superscript">
    <w:name w:val="Superscript"/>
    <w:basedOn w:val="DefaultParagraphFont"/>
    <w:rsid w:val="009118FF"/>
    <w:rPr>
      <w:sz w:val="16"/>
      <w:vertAlign w:val="superscript"/>
    </w:rPr>
  </w:style>
  <w:style w:type="character" w:customStyle="1" w:styleId="Symbols">
    <w:name w:val="Symbols"/>
    <w:basedOn w:val="DefaultParagraphFont"/>
    <w:rsid w:val="009118FF"/>
    <w:rPr>
      <w:rFonts w:ascii="Symbol" w:hAnsi="Symbol"/>
    </w:rPr>
  </w:style>
  <w:style w:type="character" w:customStyle="1" w:styleId="MenuOptions">
    <w:name w:val="Menu Options"/>
    <w:basedOn w:val="DefaultParagraphFont"/>
    <w:rsid w:val="009118FF"/>
    <w:rPr>
      <w:rFonts w:ascii="Arial Narrow" w:hAnsi="Arial Narrow"/>
      <w:smallCaps/>
    </w:rPr>
  </w:style>
  <w:style w:type="character" w:customStyle="1" w:styleId="Buttons">
    <w:name w:val="Buttons"/>
    <w:basedOn w:val="DefaultParagraphFont"/>
    <w:rsid w:val="009118FF"/>
    <w:rPr>
      <w:b/>
    </w:rPr>
  </w:style>
  <w:style w:type="character" w:customStyle="1" w:styleId="Underlined">
    <w:name w:val="Underlined"/>
    <w:basedOn w:val="DefaultParagraphFont"/>
    <w:rsid w:val="009118FF"/>
    <w:rPr>
      <w:u w:val="single"/>
    </w:rPr>
  </w:style>
  <w:style w:type="paragraph" w:customStyle="1" w:styleId="TableBodyTextRight">
    <w:name w:val="Table Body Text Right"/>
    <w:basedOn w:val="TableBodyText"/>
    <w:rsid w:val="009118FF"/>
    <w:pPr>
      <w:widowControl w:val="0"/>
      <w:autoSpaceDE w:val="0"/>
      <w:autoSpaceDN w:val="0"/>
      <w:adjustRightInd w:val="0"/>
      <w:jc w:val="right"/>
    </w:pPr>
    <w:rPr>
      <w:rFonts w:cs="Arial"/>
      <w:szCs w:val="18"/>
    </w:rPr>
  </w:style>
  <w:style w:type="paragraph" w:customStyle="1" w:styleId="CopyrightText">
    <w:name w:val="Copyright Text"/>
    <w:basedOn w:val="BodyText"/>
    <w:rsid w:val="009118FF"/>
    <w:rPr>
      <w:sz w:val="18"/>
    </w:rPr>
  </w:style>
  <w:style w:type="paragraph" w:customStyle="1" w:styleId="BodySmallRight">
    <w:name w:val="Body Small Right"/>
    <w:basedOn w:val="BodyTextRight"/>
    <w:rsid w:val="009118FF"/>
    <w:rPr>
      <w:sz w:val="18"/>
      <w:szCs w:val="18"/>
    </w:rPr>
  </w:style>
  <w:style w:type="paragraph" w:customStyle="1" w:styleId="MarginEdition">
    <w:name w:val="Margin Edition"/>
    <w:basedOn w:val="MarginNote"/>
    <w:rsid w:val="009118FF"/>
    <w:pPr>
      <w:spacing w:before="0" w:after="0"/>
    </w:pPr>
    <w:rPr>
      <w:rFonts w:ascii="Times New Roman" w:hAnsi="Times New Roman"/>
      <w:color w:val="999999"/>
    </w:rPr>
  </w:style>
  <w:style w:type="paragraph" w:customStyle="1" w:styleId="Spacer">
    <w:name w:val="Spacer"/>
    <w:basedOn w:val="Normal"/>
    <w:rsid w:val="009118FF"/>
    <w:rPr>
      <w:sz w:val="2"/>
      <w:szCs w:val="2"/>
    </w:rPr>
  </w:style>
  <w:style w:type="character" w:customStyle="1" w:styleId="Small">
    <w:name w:val="Small"/>
    <w:basedOn w:val="DefaultParagraphFont"/>
    <w:rsid w:val="009118FF"/>
    <w:rPr>
      <w:sz w:val="16"/>
    </w:rPr>
  </w:style>
  <w:style w:type="paragraph" w:customStyle="1" w:styleId="WideTable">
    <w:name w:val="Wide Table"/>
    <w:basedOn w:val="Normal"/>
    <w:rsid w:val="009118FF"/>
    <w:pPr>
      <w:ind w:left="-1418"/>
    </w:pPr>
    <w:rPr>
      <w:sz w:val="2"/>
      <w:szCs w:val="2"/>
    </w:rPr>
  </w:style>
  <w:style w:type="character" w:styleId="PageNumber">
    <w:name w:val="page number"/>
    <w:basedOn w:val="DefaultParagraphFont"/>
    <w:rsid w:val="009118FF"/>
  </w:style>
  <w:style w:type="paragraph" w:styleId="Quote">
    <w:name w:val="Quote"/>
    <w:basedOn w:val="Heading1"/>
    <w:link w:val="QuoteChar"/>
    <w:qFormat/>
    <w:rsid w:val="009118FF"/>
    <w:rPr>
      <w:b w:val="0"/>
      <w:sz w:val="72"/>
      <w:szCs w:val="72"/>
      <w:lang w:val="en-NZ"/>
    </w:rPr>
  </w:style>
  <w:style w:type="character" w:customStyle="1" w:styleId="QuoteChar">
    <w:name w:val="Quote Char"/>
    <w:basedOn w:val="DefaultParagraphFont"/>
    <w:link w:val="Quote"/>
    <w:rsid w:val="00911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8FF"/>
    <w:pPr>
      <w:pageBreakBefore/>
    </w:pPr>
  </w:style>
  <w:style w:type="paragraph" w:customStyle="1" w:styleId="Border">
    <w:name w:val="Border"/>
    <w:basedOn w:val="Normal"/>
    <w:qFormat/>
    <w:rsid w:val="00911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8FF"/>
    <w:rPr>
      <w:b/>
      <w:bCs/>
      <w:i/>
      <w:iCs/>
      <w:color w:val="auto"/>
    </w:rPr>
  </w:style>
  <w:style w:type="paragraph" w:styleId="IntenseQuote">
    <w:name w:val="Intense Quote"/>
    <w:basedOn w:val="Normal"/>
    <w:next w:val="Normal"/>
    <w:link w:val="IntenseQuoteChar"/>
    <w:uiPriority w:val="30"/>
    <w:qFormat/>
    <w:rsid w:val="00911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8FF"/>
    <w:rPr>
      <w:smallCaps/>
      <w:color w:val="auto"/>
      <w:u w:val="single"/>
    </w:rPr>
  </w:style>
  <w:style w:type="character" w:styleId="IntenseReference">
    <w:name w:val="Intense Reference"/>
    <w:basedOn w:val="DefaultParagraphFont"/>
    <w:uiPriority w:val="32"/>
    <w:qFormat/>
    <w:rsid w:val="009118FF"/>
    <w:rPr>
      <w:b/>
      <w:bCs/>
      <w:smallCaps/>
      <w:color w:val="auto"/>
      <w:spacing w:val="5"/>
      <w:u w:val="single"/>
    </w:rPr>
  </w:style>
  <w:style w:type="paragraph" w:customStyle="1" w:styleId="2ColumnHeading">
    <w:name w:val="2Column Heading"/>
    <w:basedOn w:val="BodyText"/>
    <w:qFormat/>
    <w:rsid w:val="009118FF"/>
    <w:pPr>
      <w:spacing w:after="60"/>
      <w:ind w:left="-2268"/>
    </w:pPr>
    <w:rPr>
      <w:b/>
    </w:rPr>
  </w:style>
  <w:style w:type="paragraph" w:customStyle="1" w:styleId="Heading1TOC">
    <w:name w:val="Heading1 TOC"/>
    <w:basedOn w:val="Normal"/>
    <w:qFormat/>
    <w:rsid w:val="009118FF"/>
    <w:pPr>
      <w:spacing w:before="240" w:after="120"/>
    </w:pPr>
    <w:rPr>
      <w:rFonts w:ascii="Times New Roman" w:hAnsi="Times New Roman"/>
      <w:b/>
      <w:sz w:val="32"/>
    </w:rPr>
  </w:style>
  <w:style w:type="paragraph" w:customStyle="1" w:styleId="Heading2TOC">
    <w:name w:val="Heading2 TOC"/>
    <w:basedOn w:val="Normal"/>
    <w:qFormat/>
    <w:rsid w:val="009118FF"/>
    <w:pPr>
      <w:spacing w:before="240" w:after="60"/>
    </w:pPr>
    <w:rPr>
      <w:rFonts w:ascii="Times New Roman" w:hAnsi="Times New Roman"/>
      <w:b/>
      <w:sz w:val="28"/>
    </w:rPr>
  </w:style>
  <w:style w:type="character" w:customStyle="1" w:styleId="Underline">
    <w:name w:val="Underline"/>
    <w:basedOn w:val="DefaultParagraphFont"/>
    <w:qFormat/>
    <w:rsid w:val="009118FF"/>
    <w:rPr>
      <w:u w:val="single"/>
    </w:rPr>
  </w:style>
  <w:style w:type="character" w:customStyle="1" w:styleId="BoldandItalics">
    <w:name w:val="Bold and Italics"/>
    <w:qFormat/>
    <w:rsid w:val="009118FF"/>
    <w:rPr>
      <w:b/>
      <w:i/>
      <w:u w:val="none"/>
    </w:rPr>
  </w:style>
  <w:style w:type="paragraph" w:styleId="BalloonText">
    <w:name w:val="Balloon Text"/>
    <w:basedOn w:val="Normal"/>
    <w:link w:val="BalloonTextChar"/>
    <w:rsid w:val="009118FF"/>
    <w:rPr>
      <w:rFonts w:ascii="Tahoma" w:hAnsi="Tahoma" w:cs="Tahoma"/>
      <w:sz w:val="16"/>
      <w:szCs w:val="16"/>
    </w:rPr>
  </w:style>
  <w:style w:type="character" w:customStyle="1" w:styleId="BalloonTextChar">
    <w:name w:val="Balloon Text Char"/>
    <w:basedOn w:val="DefaultParagraphFont"/>
    <w:link w:val="BalloonText"/>
    <w:rsid w:val="00911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8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8FF"/>
    <w:rPr>
      <w:b/>
      <w:color w:val="660033"/>
      <w:spacing w:val="0"/>
    </w:rPr>
  </w:style>
  <w:style w:type="paragraph" w:customStyle="1" w:styleId="Nameditemlist">
    <w:name w:val="Named item list"/>
    <w:basedOn w:val="BodyText"/>
    <w:qFormat/>
    <w:rsid w:val="009118FF"/>
    <w:pPr>
      <w:tabs>
        <w:tab w:val="left" w:pos="2835"/>
      </w:tabs>
      <w:ind w:left="2835" w:hanging="2835"/>
    </w:pPr>
  </w:style>
  <w:style w:type="paragraph" w:customStyle="1" w:styleId="BodyTextnopadding">
    <w:name w:val="Body Text no padding"/>
    <w:basedOn w:val="BodyText"/>
    <w:qFormat/>
    <w:rsid w:val="009118FF"/>
    <w:pPr>
      <w:spacing w:before="0" w:after="0"/>
    </w:pPr>
  </w:style>
  <w:style w:type="paragraph" w:customStyle="1" w:styleId="BodyTextBold">
    <w:name w:val="Body Text Bold"/>
    <w:basedOn w:val="BodyText"/>
    <w:qFormat/>
    <w:rsid w:val="009118FF"/>
    <w:rPr>
      <w:b/>
    </w:rPr>
  </w:style>
  <w:style w:type="character" w:styleId="Hyperlink">
    <w:name w:val="Hyperlink"/>
    <w:basedOn w:val="DefaultParagraphFont"/>
    <w:uiPriority w:val="99"/>
    <w:unhideWhenUsed/>
    <w:rsid w:val="00C80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5087</Characters>
  <Application>Microsoft Office Word</Application>
  <DocSecurity>0</DocSecurity>
  <Lines>221</Lines>
  <Paragraphs>102</Paragraphs>
  <ScaleCrop>false</ScaleCrop>
  <Company>Author-it Software Corporation Ltd.</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DEFCPL007 Implement and manage technical regulatory framework compliance</dc:title>
  <dc:subject>Approved</dc:subject>
  <dc:creator>Public Skills Australia</dc:creator>
  <cp:keywords>Release: 1</cp:keywords>
  <dc:description>Review Date: 12 April 2008</dc:description>
  <cp:lastModifiedBy>HSD_TPCMSd.prod</cp:lastModifiedBy>
  <cp:revision>3</cp:revision>
  <dcterms:created xsi:type="dcterms:W3CDTF">2024-11-07T11:45:00Z</dcterms:created>
  <dcterms:modified xsi:type="dcterms:W3CDTF">2024-11-07T11:45:00Z</dcterms:modified>
</cp:coreProperties>
</file>