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9D1" w:rsidP="000979D1">
      <w:pPr>
        <w:pStyle w:val="Title"/>
      </w:pPr>
      <w:r>
        <w:fldChar w:fldCharType="begin"/>
      </w:r>
      <w:r>
        <w:instrText xml:space="preserve"> TITLE   \* MERGEFORMAT </w:instrText>
      </w:r>
      <w:r>
        <w:fldChar w:fldCharType="separate"/>
      </w:r>
      <w:r>
        <w:t>Assessment Requirements for DEFCPL007 Implement and manage technical regulatory framework compliance</w:t>
      </w:r>
      <w:r>
        <w:fldChar w:fldCharType="end"/>
      </w:r>
    </w:p>
    <w:p w:rsidR="000979D1" w:rsidP="000979D1">
      <w:pPr>
        <w:pStyle w:val="Version"/>
        <w:sectPr w:rsidSect="002C7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915" w:rsidP="002C7915">
      <w:pPr>
        <w:pStyle w:val="SuperHeading"/>
      </w:pPr>
      <w:r w:rsidRPr="002C7915">
        <w:t>Assessment Requirements for DEFCPL007 Implement and manage technical regulatory framework compliance</w:t>
      </w:r>
    </w:p>
    <w:p w:rsidR="00000000" w:rsidRPr="002C7915" w:rsidP="002C7915">
      <w:pPr>
        <w:pStyle w:val="Heading1"/>
      </w:pPr>
      <w:bookmarkStart w:id="1" w:name="O_956701"/>
      <w:bookmarkEnd w:id="1"/>
      <w:r w:rsidRPr="002C7915">
        <w:t>Modification History</w:t>
      </w:r>
    </w:p>
    <w:tbl>
      <w:tblPr>
        <w:tblW w:w="9497" w:type="dxa"/>
        <w:tblLayout w:type="fixed"/>
        <w:tblCellMar>
          <w:left w:w="62" w:type="dxa"/>
          <w:right w:w="62" w:type="dxa"/>
        </w:tblCellMar>
        <w:tblLook w:val="0000"/>
      </w:tblPr>
      <w:tblGrid>
        <w:gridCol w:w="9497"/>
      </w:tblGrid>
      <w:tr w:rsidTr="002C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915" w:rsidP="002C7915">
            <w:pPr>
              <w:pStyle w:val="BodyText"/>
            </w:pPr>
            <w:r w:rsidRPr="002C7915">
              <w:t>Release 1. This is the first release of this unit of competency in the DEF Defence Training Package.</w:t>
            </w:r>
          </w:p>
        </w:tc>
      </w:tr>
    </w:tbl>
    <w:p w:rsidR="00000000" w:rsidRPr="002C7915" w:rsidP="002C7915">
      <w:pPr>
        <w:pStyle w:val="NoPaddingFontSize1"/>
      </w:pPr>
    </w:p>
    <w:p w:rsidR="00000000" w:rsidRPr="002C7915" w:rsidP="002C7915">
      <w:pPr>
        <w:pStyle w:val="AllowPageBreak"/>
      </w:pPr>
    </w:p>
    <w:p w:rsidR="00000000" w:rsidRPr="002C7915" w:rsidP="002C7915">
      <w:pPr>
        <w:pStyle w:val="Heading1"/>
      </w:pPr>
      <w:bookmarkStart w:id="2" w:name="O_956702"/>
      <w:bookmarkEnd w:id="2"/>
      <w:r w:rsidRPr="002C7915">
        <w:t>Performance Evidence</w:t>
      </w:r>
    </w:p>
    <w:tbl>
      <w:tblPr>
        <w:tblW w:w="9497" w:type="dxa"/>
        <w:tblLayout w:type="fixed"/>
        <w:tblCellMar>
          <w:left w:w="62" w:type="dxa"/>
          <w:right w:w="62" w:type="dxa"/>
        </w:tblCellMar>
        <w:tblLook w:val="0000"/>
      </w:tblPr>
      <w:tblGrid>
        <w:gridCol w:w="9497"/>
      </w:tblGrid>
      <w:tr w:rsidTr="002C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915" w:rsidP="002C7915">
            <w:pPr>
              <w:pStyle w:val="BodyText"/>
            </w:pPr>
            <w:r w:rsidRPr="002C7915">
              <w:t>Evidence required to demonstrate competence in this unit must be relevant to and satisfy all of the requirements of the elements and performance criteria on at least one occasion and include:</w:t>
            </w:r>
          </w:p>
          <w:p w:rsidR="00000000" w:rsidRPr="002C7915" w:rsidP="002C7915">
            <w:pPr>
              <w:pStyle w:val="ListBullet"/>
            </w:pPr>
            <w:r w:rsidRPr="002C7915">
              <w:t>analysing data and information</w:t>
            </w:r>
          </w:p>
          <w:p w:rsidR="00000000" w:rsidRPr="002C7915" w:rsidP="002C7915">
            <w:pPr>
              <w:pStyle w:val="ListBullet"/>
            </w:pPr>
            <w:r w:rsidRPr="002C7915">
              <w:t>app</w:t>
            </w:r>
            <w:r w:rsidRPr="002C7915">
              <w:t>lying, monitoring and reporting relevant implementation processes</w:t>
            </w:r>
          </w:p>
          <w:p w:rsidR="00000000" w:rsidRPr="002C7915" w:rsidP="002C7915">
            <w:pPr>
              <w:pStyle w:val="ListBullet"/>
            </w:pPr>
            <w:r w:rsidRPr="002C7915">
              <w:t>applying relevant operational policies and procedures</w:t>
            </w:r>
          </w:p>
          <w:p w:rsidR="00000000" w:rsidRPr="002C7915" w:rsidP="002C7915">
            <w:pPr>
              <w:pStyle w:val="ListBullet"/>
            </w:pPr>
            <w:r w:rsidRPr="002C7915">
              <w:t>clarifying scope and level of technical regulatory framework activities</w:t>
            </w:r>
          </w:p>
          <w:p w:rsidR="00000000" w:rsidRPr="002C7915" w:rsidP="002C7915">
            <w:pPr>
              <w:pStyle w:val="ListBullet"/>
            </w:pPr>
            <w:r w:rsidRPr="002C7915">
              <w:t>consulting with and negotiating with relevant groups and individ</w:t>
            </w:r>
            <w:r w:rsidRPr="002C7915">
              <w:t>uals</w:t>
            </w:r>
          </w:p>
          <w:p w:rsidR="00000000" w:rsidRPr="002C7915" w:rsidP="002C7915">
            <w:pPr>
              <w:pStyle w:val="ListBullet"/>
            </w:pPr>
            <w:r w:rsidRPr="002C7915">
              <w:t>documenting and communicating compliance requirements</w:t>
            </w:r>
          </w:p>
          <w:p w:rsidR="00000000" w:rsidRPr="002C7915" w:rsidP="002C7915">
            <w:pPr>
              <w:pStyle w:val="ListBullet"/>
            </w:pPr>
            <w:r w:rsidRPr="002C7915">
              <w:t>identifying compliance requirements</w:t>
            </w:r>
          </w:p>
          <w:p w:rsidR="00000000" w:rsidRPr="002C7915" w:rsidP="002C7915">
            <w:pPr>
              <w:pStyle w:val="ListBullet"/>
            </w:pPr>
            <w:r w:rsidRPr="002C7915">
              <w:t>identifying, interpreting and analysing risk assessment requirements relevant to technical regulatory framework</w:t>
            </w:r>
          </w:p>
          <w:p w:rsidR="00000000" w:rsidRPr="002C7915" w:rsidP="002C7915">
            <w:pPr>
              <w:pStyle w:val="ListBullet"/>
            </w:pPr>
            <w:r w:rsidRPr="002C7915">
              <w:t>implementing t</w:t>
            </w:r>
            <w:r w:rsidRPr="002C7915">
              <w:t>echnical compliance management system</w:t>
            </w:r>
          </w:p>
          <w:p w:rsidR="00000000" w:rsidRPr="002C7915" w:rsidP="002C7915">
            <w:pPr>
              <w:pStyle w:val="ListBullet"/>
            </w:pPr>
            <w:r w:rsidRPr="002C7915">
              <w:t>interpreting organisational role relevant to technical regulatory framework compliance management plans</w:t>
            </w:r>
          </w:p>
          <w:p w:rsidR="00000000" w:rsidRPr="002C7915" w:rsidP="002C7915">
            <w:pPr>
              <w:pStyle w:val="ListBullet"/>
            </w:pPr>
            <w:r w:rsidRPr="002C7915">
              <w:t>monitoring implementation of technical compliance management system.</w:t>
            </w:r>
          </w:p>
        </w:tc>
      </w:tr>
    </w:tbl>
    <w:p w:rsidR="00000000" w:rsidRPr="002C7915" w:rsidP="002C7915">
      <w:pPr>
        <w:pStyle w:val="NoPaddingFontSize1"/>
      </w:pPr>
    </w:p>
    <w:p w:rsidR="00000000" w:rsidRPr="002C7915" w:rsidP="002C7915">
      <w:pPr>
        <w:pStyle w:val="AllowPageBreak"/>
      </w:pPr>
    </w:p>
    <w:p w:rsidR="00000000" w:rsidRPr="002C7915" w:rsidP="002C7915">
      <w:pPr>
        <w:pStyle w:val="Heading1"/>
      </w:pPr>
      <w:bookmarkStart w:id="3" w:name="O_956703"/>
      <w:bookmarkEnd w:id="3"/>
      <w:r w:rsidRPr="002C7915">
        <w:t>Knowledge Evidence</w:t>
      </w:r>
    </w:p>
    <w:tbl>
      <w:tblPr>
        <w:tblW w:w="9497" w:type="dxa"/>
        <w:tblLayout w:type="fixed"/>
        <w:tblCellMar>
          <w:left w:w="62" w:type="dxa"/>
          <w:right w:w="62" w:type="dxa"/>
        </w:tblCellMar>
        <w:tblLook w:val="0000"/>
      </w:tblPr>
      <w:tblGrid>
        <w:gridCol w:w="9497"/>
      </w:tblGrid>
      <w:tr w:rsidTr="002C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915" w:rsidP="002C7915">
            <w:pPr>
              <w:pStyle w:val="BodyText"/>
            </w:pPr>
            <w:r w:rsidRPr="002C7915">
              <w:t>Evidenc</w:t>
            </w:r>
            <w:r w:rsidRPr="002C7915">
              <w:t>e required to demonstrate competence in this unit must be relevant to and satisfy all of the requirements of the elements and performance criteria and include knowledge of:</w:t>
            </w:r>
          </w:p>
          <w:p w:rsidR="00000000" w:rsidRPr="002C7915" w:rsidP="002C7915">
            <w:pPr>
              <w:pStyle w:val="ListBullet"/>
            </w:pPr>
            <w:r w:rsidRPr="002C7915">
              <w:t>breach management policies and processes including:</w:t>
            </w:r>
          </w:p>
          <w:p w:rsidR="00000000" w:rsidRPr="002C7915" w:rsidP="002C7915">
            <w:pPr>
              <w:pStyle w:val="ListBullet2"/>
            </w:pPr>
            <w:r w:rsidRPr="002C7915">
              <w:t>identification</w:t>
            </w:r>
          </w:p>
          <w:p w:rsidR="00000000" w:rsidRPr="002C7915" w:rsidP="002C7915">
            <w:pPr>
              <w:pStyle w:val="ListBullet2"/>
            </w:pPr>
            <w:r w:rsidRPr="002C7915">
              <w:t>classification</w:t>
            </w:r>
          </w:p>
          <w:p w:rsidR="00000000" w:rsidRPr="002C7915" w:rsidP="002C7915">
            <w:pPr>
              <w:pStyle w:val="ListBullet2"/>
            </w:pPr>
            <w:r w:rsidRPr="002C7915">
              <w:t>investigation</w:t>
            </w:r>
          </w:p>
          <w:p w:rsidR="00000000" w:rsidRPr="002C7915" w:rsidP="002C7915">
            <w:pPr>
              <w:pStyle w:val="ListBullet2"/>
            </w:pPr>
            <w:r w:rsidRPr="002C7915">
              <w:t>rectification</w:t>
            </w:r>
          </w:p>
          <w:p w:rsidR="00000000" w:rsidRPr="002C7915" w:rsidP="002C7915">
            <w:pPr>
              <w:pStyle w:val="ListBullet2"/>
            </w:pPr>
            <w:r w:rsidRPr="002C7915">
              <w:t>reporting breaches in compliance requirements</w:t>
            </w:r>
          </w:p>
          <w:p w:rsidR="00000000" w:rsidRPr="002C7915" w:rsidP="002C7915">
            <w:pPr>
              <w:pStyle w:val="ListBullet"/>
            </w:pPr>
            <w:r w:rsidRPr="002C7915">
              <w:t>compliance related management information systems</w:t>
            </w:r>
          </w:p>
          <w:p w:rsidR="00000000" w:rsidRPr="002C7915" w:rsidP="002C7915">
            <w:pPr>
              <w:pStyle w:val="ListBullet"/>
            </w:pPr>
            <w:r w:rsidRPr="002C7915">
              <w:t>continuous improvement processes for compliance including monitoring, evaluation and review</w:t>
            </w:r>
          </w:p>
          <w:p w:rsidR="00000000" w:rsidRPr="002C7915" w:rsidP="002C7915">
            <w:pPr>
              <w:pStyle w:val="ListBullet"/>
            </w:pPr>
            <w:r w:rsidRPr="002C7915">
              <w:t>documentation of compliance requiremen</w:t>
            </w:r>
            <w:r w:rsidRPr="002C7915">
              <w:t>ts</w:t>
            </w:r>
          </w:p>
          <w:p w:rsidR="00000000" w:rsidRPr="002C7915" w:rsidP="002C7915">
            <w:pPr>
              <w:pStyle w:val="ListBullet"/>
            </w:pPr>
            <w:r w:rsidRPr="002C7915">
              <w:t>elements of the technical regulatory framework compliance management systems</w:t>
            </w:r>
          </w:p>
          <w:p w:rsidR="00000000" w:rsidRPr="002C7915" w:rsidP="002C7915">
            <w:pPr>
              <w:pStyle w:val="ListBullet"/>
            </w:pPr>
            <w:r w:rsidRPr="002C7915">
              <w:t>liaison procedures with relevant internal and external personnel on compliance related matters</w:t>
            </w:r>
          </w:p>
          <w:p w:rsidR="00000000" w:rsidRPr="002C7915" w:rsidP="002C7915">
            <w:pPr>
              <w:pStyle w:val="ListBullet"/>
            </w:pPr>
            <w:r w:rsidRPr="002C7915">
              <w:t>processes for internal and external promulgation of information on compliance req</w:t>
            </w:r>
            <w:r w:rsidRPr="002C7915">
              <w:t>uirements and compliance program management system</w:t>
            </w:r>
          </w:p>
          <w:p w:rsidR="00000000" w:rsidRPr="002C7915" w:rsidP="002C7915">
            <w:pPr>
              <w:pStyle w:val="ListBullet"/>
            </w:pPr>
            <w:r w:rsidRPr="002C7915">
              <w:t>quantitative and qualitative data analysis techniques relevant to compliance related research</w:t>
            </w:r>
          </w:p>
          <w:p w:rsidR="00000000" w:rsidRPr="002C7915" w:rsidP="002C7915">
            <w:pPr>
              <w:pStyle w:val="ListBullet"/>
            </w:pPr>
            <w:r w:rsidRPr="002C7915">
              <w:t>relevant operational policies and procedures, and compliance standards</w:t>
            </w:r>
          </w:p>
          <w:p w:rsidR="00000000" w:rsidRPr="002C7915" w:rsidP="002C7915">
            <w:pPr>
              <w:pStyle w:val="ListBullet"/>
            </w:pPr>
            <w:r w:rsidRPr="002C7915">
              <w:t xml:space="preserve">relevant technical regulatory framework </w:t>
            </w:r>
            <w:r w:rsidRPr="002C7915">
              <w:t>compliance management</w:t>
            </w:r>
          </w:p>
          <w:p w:rsidR="00000000" w:rsidRPr="002C7915" w:rsidP="002C7915">
            <w:pPr>
              <w:pStyle w:val="ListBullet"/>
            </w:pPr>
            <w:r w:rsidRPr="002C7915">
              <w:t>reporting processes and procedures on compliance management including:</w:t>
            </w:r>
          </w:p>
          <w:p w:rsidR="00000000" w:rsidRPr="002C7915" w:rsidP="002C7915">
            <w:pPr>
              <w:pStyle w:val="ListBullet2"/>
            </w:pPr>
            <w:r w:rsidRPr="002C7915">
              <w:t>breaches</w:t>
            </w:r>
          </w:p>
          <w:p w:rsidR="00000000" w:rsidRPr="002C7915" w:rsidP="002C7915">
            <w:pPr>
              <w:pStyle w:val="ListBullet2"/>
            </w:pPr>
            <w:r w:rsidRPr="002C7915">
              <w:t>rectification action</w:t>
            </w:r>
          </w:p>
          <w:p w:rsidR="00000000" w:rsidRPr="002C7915" w:rsidP="002C7915">
            <w:pPr>
              <w:pStyle w:val="ListBullet"/>
            </w:pPr>
            <w:r w:rsidRPr="002C7915">
              <w:t>research methods and techniques suitable for compliance related research projects</w:t>
            </w:r>
          </w:p>
          <w:p w:rsidR="00000000" w:rsidRPr="002C7915" w:rsidP="002C7915">
            <w:pPr>
              <w:pStyle w:val="ListBullet"/>
            </w:pPr>
            <w:r w:rsidRPr="002C7915">
              <w:t>sources of data relevant to compliance research</w:t>
            </w:r>
          </w:p>
          <w:p w:rsidR="00000000" w:rsidRPr="002C7915" w:rsidP="002C7915">
            <w:pPr>
              <w:pStyle w:val="ListBullet"/>
            </w:pPr>
            <w:r w:rsidRPr="002C7915">
              <w:t>specification of compliance management functions, accountabilities and responsibilities under a technical regulatory framework</w:t>
            </w:r>
          </w:p>
          <w:p w:rsidR="00000000" w:rsidRPr="002C7915" w:rsidP="002C7915">
            <w:pPr>
              <w:pStyle w:val="ListBullet"/>
            </w:pPr>
            <w:r w:rsidRPr="002C7915">
              <w:t>techniques and performance indicators for monitoring operation of a compliance program/management system.</w:t>
            </w:r>
          </w:p>
        </w:tc>
      </w:tr>
    </w:tbl>
    <w:p w:rsidR="00000000" w:rsidRPr="002C7915" w:rsidP="002C7915">
      <w:pPr>
        <w:pStyle w:val="NoPaddingFontSize1"/>
      </w:pPr>
    </w:p>
    <w:p w:rsidR="00000000" w:rsidRPr="002C7915" w:rsidP="002C7915">
      <w:pPr>
        <w:pStyle w:val="AllowPageBreak"/>
      </w:pPr>
    </w:p>
    <w:p w:rsidR="00000000" w:rsidRPr="002C7915" w:rsidP="002C7915">
      <w:pPr>
        <w:pStyle w:val="Heading1"/>
      </w:pPr>
      <w:bookmarkStart w:id="4" w:name="O_956704"/>
      <w:bookmarkEnd w:id="4"/>
      <w:r w:rsidRPr="002C7915">
        <w:t>Assessment Conditions</w:t>
      </w:r>
    </w:p>
    <w:tbl>
      <w:tblPr>
        <w:tblW w:w="9497" w:type="dxa"/>
        <w:tblLayout w:type="fixed"/>
        <w:tblCellMar>
          <w:left w:w="62" w:type="dxa"/>
          <w:right w:w="62" w:type="dxa"/>
        </w:tblCellMar>
        <w:tblLook w:val="0000"/>
      </w:tblPr>
      <w:tblGrid>
        <w:gridCol w:w="9497"/>
      </w:tblGrid>
      <w:tr w:rsidTr="002C7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915" w:rsidP="002C7915">
            <w:pPr>
              <w:pStyle w:val="BodyText"/>
            </w:pPr>
            <w:r w:rsidRPr="002C7915">
              <w:t>As a minimum, assessors must satisfy applicable regulatory requirements, which include requirements in the Standards for Registered Training Organisations current at the time of assessment.</w:t>
            </w:r>
          </w:p>
          <w:p w:rsidR="00000000" w:rsidRPr="002C7915" w:rsidP="002C7915">
            <w:pPr>
              <w:pStyle w:val="BodyText"/>
            </w:pPr>
            <w:r w:rsidRPr="002C7915">
              <w:t>As a minimum, assessment must satisfy applic</w:t>
            </w:r>
            <w:r w:rsidRPr="002C7915">
              <w:t>able regulatory requirements, which include requirements in the Standards for Registered Training Organisations current at the time of assessment.</w:t>
            </w:r>
          </w:p>
          <w:p w:rsidR="00000000" w:rsidRPr="002C7915" w:rsidP="002C7915">
            <w:pPr>
              <w:pStyle w:val="BodyText"/>
            </w:pPr>
            <w:r w:rsidRPr="002C7915">
              <w:t>Assessment processes and techniques must be appropriate to the language, literacy and numeracy requirements o</w:t>
            </w:r>
            <w:r w:rsidRPr="002C7915">
              <w:t>f the work being performed and the needs of the candidate.</w:t>
            </w:r>
          </w:p>
          <w:p w:rsidR="00000000" w:rsidRPr="002C7915" w:rsidP="002C7915">
            <w:pPr>
              <w:pStyle w:val="BodyText"/>
            </w:pPr>
            <w:r w:rsidRPr="002C7915">
              <w:t>Assessment must occur in workplace operational situations. Where this is not appropriate, assessment must occur in simulated workplace operational situations that reflect workplace conditions.</w:t>
            </w:r>
          </w:p>
          <w:p w:rsidR="00000000" w:rsidRPr="002C7915" w:rsidP="002C7915">
            <w:pPr>
              <w:pStyle w:val="BodyText"/>
            </w:pPr>
            <w:r w:rsidRPr="002C7915">
              <w:t>Reso</w:t>
            </w:r>
            <w:r w:rsidRPr="002C7915">
              <w:t>urces for assessment must include access to:</w:t>
            </w:r>
          </w:p>
          <w:p w:rsidR="00000000" w:rsidRPr="002C7915" w:rsidP="002C7915">
            <w:pPr>
              <w:pStyle w:val="ListBullet"/>
            </w:pPr>
            <w:r w:rsidRPr="002C7915">
              <w:t>a range of relevant exercises, case studies and/or other simulations</w:t>
            </w:r>
          </w:p>
          <w:p w:rsidR="00000000" w:rsidRPr="002C7915" w:rsidP="002C7915">
            <w:pPr>
              <w:pStyle w:val="ListBullet"/>
            </w:pPr>
            <w:r w:rsidRPr="002C7915">
              <w:t>relevant and appropriate materials, computer, software, legislation, guidelines, procedures and protocols relating to technical regulatory fr</w:t>
            </w:r>
            <w:r w:rsidRPr="002C7915">
              <w:t>amework currently used in industry</w:t>
            </w:r>
          </w:p>
          <w:p w:rsidR="00000000" w:rsidRPr="002C7915" w:rsidP="002C7915">
            <w:pPr>
              <w:pStyle w:val="ListBullet"/>
            </w:pPr>
            <w:r w:rsidRPr="002C7915">
              <w:t>applicable documentation including workplace procedures, regulations, codes of practice and operation manuals.</w:t>
            </w:r>
          </w:p>
        </w:tc>
      </w:tr>
    </w:tbl>
    <w:p w:rsidR="00000000" w:rsidRPr="002C7915" w:rsidP="002C7915">
      <w:pPr>
        <w:pStyle w:val="NoPaddingFontSize1"/>
      </w:pPr>
    </w:p>
    <w:p w:rsidR="00000000" w:rsidRPr="002C7915" w:rsidP="002C7915">
      <w:pPr>
        <w:pStyle w:val="AllowPageBreak"/>
      </w:pPr>
    </w:p>
    <w:p w:rsidR="00000000" w:rsidRPr="002C7915" w:rsidP="002C7915">
      <w:pPr>
        <w:pStyle w:val="Heading1"/>
      </w:pPr>
      <w:bookmarkStart w:id="5" w:name="O_956707"/>
      <w:bookmarkEnd w:id="5"/>
      <w:r w:rsidRPr="002C7915">
        <w:t>Links</w:t>
      </w:r>
    </w:p>
    <w:p w:rsidR="00000000" w:rsidRPr="002C7915" w:rsidP="000979D1">
      <w:pPr>
        <w:pStyle w:val="BodyText"/>
      </w:pPr>
      <w:r w:rsidRPr="002C79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008C1">
        <w:rPr>
          <w:rStyle w:val="Hyperlink"/>
        </w:rPr>
        <w:t>https://vetnet.gov.au/Pages/TrainingDocs.aspx?q=6bdbab1e-11ed-4bc9-9cba-9e1a55d4e4a9</w:t>
      </w:r>
      <w:r>
        <w:fldChar w:fldCharType="end"/>
      </w:r>
    </w:p>
    <w:p w:rsidR="00000000" w:rsidRPr="002C7915" w:rsidP="002C7915"/>
    <w:sectPr w:rsidSect="002C7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5" w:rsidRPr="000979D1" w:rsidP="00097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D1" w:rsidP="002C7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79D1" w:rsidP="002C79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979D1" w:rsidP="002C7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915" w:rsidRPr="000979D1" w:rsidP="00097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D1" w:rsidRPr="002D2AF8" w:rsidP="002C7915">
    <w:pPr>
      <w:pStyle w:val="Header"/>
      <w:framePr w:wrap="around"/>
    </w:pPr>
    <w:r>
      <w:fldChar w:fldCharType="begin"/>
    </w:r>
    <w:r>
      <w:instrText xml:space="preserve"> TITLE   \* MERGEFORMAT </w:instrText>
    </w:r>
    <w:r>
      <w:fldChar w:fldCharType="separate"/>
    </w:r>
    <w:r>
      <w:t>Assessment Requirements for DEFCPL007 Implement and manage technical regulatory framework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979D1" w:rsidP="002C7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AE0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04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4A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915"/>
    <w:pPr>
      <w:spacing w:before="360" w:after="60"/>
      <w:outlineLvl w:val="0"/>
    </w:pPr>
    <w:rPr>
      <w:sz w:val="32"/>
    </w:rPr>
  </w:style>
  <w:style w:type="paragraph" w:styleId="Heading2">
    <w:name w:val="heading 2"/>
    <w:basedOn w:val="HeadingBase"/>
    <w:next w:val="BodyText"/>
    <w:link w:val="Heading2Char"/>
    <w:qFormat/>
    <w:rsid w:val="002C7915"/>
    <w:pPr>
      <w:keepLines/>
      <w:spacing w:before="240" w:after="120"/>
      <w:outlineLvl w:val="1"/>
    </w:pPr>
    <w:rPr>
      <w:sz w:val="28"/>
      <w:szCs w:val="40"/>
    </w:rPr>
  </w:style>
  <w:style w:type="paragraph" w:styleId="Heading3">
    <w:name w:val="heading 3"/>
    <w:basedOn w:val="HeadingBase"/>
    <w:next w:val="BodyText"/>
    <w:link w:val="Heading3Char"/>
    <w:qFormat/>
    <w:rsid w:val="002C7915"/>
    <w:pPr>
      <w:spacing w:before="180" w:after="120"/>
      <w:outlineLvl w:val="2"/>
    </w:pPr>
    <w:rPr>
      <w:spacing w:val="-10"/>
      <w:kern w:val="32"/>
    </w:rPr>
  </w:style>
  <w:style w:type="paragraph" w:styleId="Heading4">
    <w:name w:val="heading 4"/>
    <w:basedOn w:val="HeadingBase"/>
    <w:next w:val="BodyText"/>
    <w:link w:val="Heading4Char"/>
    <w:qFormat/>
    <w:rsid w:val="002C7915"/>
    <w:pPr>
      <w:spacing w:before="160" w:after="120"/>
      <w:outlineLvl w:val="3"/>
    </w:pPr>
    <w:rPr>
      <w:sz w:val="22"/>
    </w:rPr>
  </w:style>
  <w:style w:type="paragraph" w:styleId="Heading5">
    <w:name w:val="heading 5"/>
    <w:basedOn w:val="HeadingBase"/>
    <w:next w:val="Normal"/>
    <w:link w:val="Heading5Char"/>
    <w:qFormat/>
    <w:rsid w:val="002C7915"/>
    <w:pPr>
      <w:spacing w:before="80"/>
      <w:outlineLvl w:val="4"/>
    </w:pPr>
    <w:rPr>
      <w:color w:val="918585"/>
      <w:sz w:val="20"/>
    </w:rPr>
  </w:style>
  <w:style w:type="paragraph" w:styleId="Heading6">
    <w:name w:val="heading 6"/>
    <w:basedOn w:val="HeadingBase"/>
    <w:next w:val="Normal"/>
    <w:link w:val="Heading6Char"/>
    <w:qFormat/>
    <w:rsid w:val="002C7915"/>
    <w:pPr>
      <w:spacing w:before="60"/>
      <w:outlineLvl w:val="5"/>
    </w:pPr>
    <w:rPr>
      <w:color w:val="918585"/>
      <w:sz w:val="20"/>
    </w:rPr>
  </w:style>
  <w:style w:type="paragraph" w:styleId="Heading7">
    <w:name w:val="heading 7"/>
    <w:basedOn w:val="Normal"/>
    <w:next w:val="Normal"/>
    <w:link w:val="Heading7Char"/>
    <w:qFormat/>
    <w:rsid w:val="002C7915"/>
    <w:pPr>
      <w:ind w:left="720"/>
      <w:outlineLvl w:val="6"/>
    </w:pPr>
    <w:rPr>
      <w:i/>
    </w:rPr>
  </w:style>
  <w:style w:type="paragraph" w:styleId="Heading8">
    <w:name w:val="heading 8"/>
    <w:basedOn w:val="Normal"/>
    <w:next w:val="Normal"/>
    <w:link w:val="Heading8Char"/>
    <w:qFormat/>
    <w:rsid w:val="002C7915"/>
    <w:pPr>
      <w:ind w:left="720"/>
      <w:outlineLvl w:val="7"/>
    </w:pPr>
    <w:rPr>
      <w:i/>
    </w:rPr>
  </w:style>
  <w:style w:type="paragraph" w:styleId="Heading9">
    <w:name w:val="heading 9"/>
    <w:basedOn w:val="Normal"/>
    <w:next w:val="Normal"/>
    <w:link w:val="Heading9Char"/>
    <w:qFormat/>
    <w:rsid w:val="002C7915"/>
    <w:pPr>
      <w:ind w:left="720"/>
      <w:outlineLvl w:val="8"/>
    </w:pPr>
    <w:rPr>
      <w:i/>
    </w:rPr>
  </w:style>
  <w:style w:type="character" w:default="1" w:styleId="DefaultParagraphFont">
    <w:name w:val="Default Paragraph Font"/>
    <w:uiPriority w:val="1"/>
    <w:unhideWhenUsed/>
    <w:rsid w:val="002C7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915"/>
  </w:style>
  <w:style w:type="character" w:customStyle="1" w:styleId="Heading1Char">
    <w:name w:val="Heading 1 Char"/>
    <w:basedOn w:val="DefaultParagraphFont"/>
    <w:link w:val="Heading1"/>
    <w:rsid w:val="002C7915"/>
    <w:rPr>
      <w:rFonts w:ascii="Times New Roman" w:eastAsia="Times New Roman" w:hAnsi="Times New Roman" w:cs="Times New Roman"/>
      <w:b/>
      <w:sz w:val="32"/>
      <w:szCs w:val="20"/>
      <w:lang w:eastAsia="en-US"/>
    </w:rPr>
  </w:style>
  <w:style w:type="paragraph" w:styleId="BodyText">
    <w:name w:val="Body Text"/>
    <w:basedOn w:val="Normal"/>
    <w:link w:val="BodyTextChar"/>
    <w:rsid w:val="002C7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915"/>
    <w:rPr>
      <w:rFonts w:ascii="Times New Roman" w:eastAsia="Times New Roman" w:hAnsi="Times New Roman" w:cs="Times New Roman"/>
      <w:sz w:val="24"/>
      <w:lang w:eastAsia="en-US"/>
    </w:rPr>
  </w:style>
  <w:style w:type="paragraph" w:styleId="ListBullet">
    <w:name w:val="List Bullet"/>
    <w:basedOn w:val="List"/>
    <w:rsid w:val="002C7915"/>
    <w:pPr>
      <w:numPr>
        <w:numId w:val="12"/>
      </w:numPr>
      <w:tabs>
        <w:tab w:val="clear" w:pos="340"/>
      </w:tabs>
      <w:spacing w:before="40" w:after="40"/>
    </w:pPr>
  </w:style>
  <w:style w:type="paragraph" w:styleId="ListBullet2">
    <w:name w:val="List Bullet 2"/>
    <w:basedOn w:val="List2"/>
    <w:rsid w:val="002C7915"/>
    <w:pPr>
      <w:numPr>
        <w:numId w:val="13"/>
      </w:numPr>
      <w:tabs>
        <w:tab w:val="clear" w:pos="680"/>
      </w:tabs>
    </w:pPr>
  </w:style>
  <w:style w:type="paragraph" w:customStyle="1" w:styleId="SuperHeading">
    <w:name w:val="SuperHeading"/>
    <w:basedOn w:val="Normal"/>
    <w:rsid w:val="002C7915"/>
    <w:pPr>
      <w:spacing w:before="240" w:after="120"/>
      <w:outlineLvl w:val="0"/>
    </w:pPr>
    <w:rPr>
      <w:rFonts w:ascii="Times New Roman" w:hAnsi="Times New Roman"/>
      <w:b/>
      <w:sz w:val="32"/>
    </w:rPr>
  </w:style>
  <w:style w:type="paragraph" w:customStyle="1" w:styleId="AllowPageBreak">
    <w:name w:val="AllowPageBreak"/>
    <w:rsid w:val="002C7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915"/>
    <w:rPr>
      <w:rFonts w:ascii="Courier New" w:eastAsia="Times New Roman" w:hAnsi="Courier New" w:cs="Times New Roman"/>
      <w:i/>
      <w:szCs w:val="20"/>
      <w:lang w:eastAsia="en-US"/>
    </w:rPr>
  </w:style>
  <w:style w:type="paragraph" w:customStyle="1" w:styleId="HeadingBase">
    <w:name w:val="Heading Base"/>
    <w:rsid w:val="002C7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915"/>
    <w:pPr>
      <w:tabs>
        <w:tab w:val="right" w:leader="dot" w:pos="9072"/>
      </w:tabs>
      <w:ind w:left="567"/>
    </w:pPr>
    <w:rPr>
      <w:szCs w:val="22"/>
    </w:rPr>
  </w:style>
  <w:style w:type="paragraph" w:customStyle="1" w:styleId="TOCBase">
    <w:name w:val="TOC Base"/>
    <w:rsid w:val="002C7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915"/>
    <w:pPr>
      <w:tabs>
        <w:tab w:val="right" w:leader="dot" w:pos="9072"/>
      </w:tabs>
      <w:spacing w:before="40" w:after="40"/>
      <w:ind w:left="284"/>
    </w:pPr>
    <w:rPr>
      <w:rFonts w:ascii="Times New Roman" w:hAnsi="Times New Roman"/>
    </w:rPr>
  </w:style>
  <w:style w:type="paragraph" w:styleId="TOC1">
    <w:name w:val="toc 1"/>
    <w:basedOn w:val="TOCBase"/>
    <w:next w:val="Normal"/>
    <w:rsid w:val="002C7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915"/>
    <w:rPr>
      <w:rFonts w:ascii="Times New Roman" w:eastAsia="Times New Roman" w:hAnsi="Times New Roman" w:cs="Times New Roman"/>
      <w:sz w:val="16"/>
      <w:lang w:eastAsia="en-US"/>
    </w:rPr>
  </w:style>
  <w:style w:type="paragraph" w:styleId="Title">
    <w:name w:val="Title"/>
    <w:basedOn w:val="HeadingBase"/>
    <w:link w:val="TitleChar"/>
    <w:qFormat/>
    <w:rsid w:val="002C7915"/>
    <w:pPr>
      <w:spacing w:before="5040"/>
      <w:jc w:val="center"/>
    </w:pPr>
    <w:rPr>
      <w:sz w:val="48"/>
      <w:szCs w:val="72"/>
      <w:lang w:val="en-US"/>
    </w:rPr>
  </w:style>
  <w:style w:type="character" w:customStyle="1" w:styleId="TitleChar">
    <w:name w:val="Title Char"/>
    <w:basedOn w:val="DefaultParagraphFont"/>
    <w:link w:val="Title"/>
    <w:rsid w:val="002C7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915"/>
    <w:pPr>
      <w:tabs>
        <w:tab w:val="left" w:pos="3600"/>
        <w:tab w:val="left" w:pos="3958"/>
      </w:tabs>
    </w:pPr>
  </w:style>
  <w:style w:type="paragraph" w:styleId="List">
    <w:name w:val="List"/>
    <w:basedOn w:val="BodyText"/>
    <w:next w:val="BodyText"/>
    <w:rsid w:val="002C7915"/>
    <w:pPr>
      <w:tabs>
        <w:tab w:val="left" w:pos="340"/>
      </w:tabs>
      <w:spacing w:before="60" w:after="60"/>
      <w:ind w:left="340" w:hanging="340"/>
    </w:pPr>
  </w:style>
  <w:style w:type="paragraph" w:customStyle="1" w:styleId="Note">
    <w:name w:val="Note"/>
    <w:basedOn w:val="BodyText"/>
    <w:rsid w:val="002C79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7915"/>
    <w:rPr>
      <w:b/>
      <w:spacing w:val="0"/>
    </w:rPr>
  </w:style>
  <w:style w:type="paragraph" w:customStyle="1" w:styleId="SuperTitle">
    <w:name w:val="SuperTitle"/>
    <w:basedOn w:val="Title"/>
    <w:rsid w:val="002C7915"/>
    <w:pPr>
      <w:framePr w:wrap="auto" w:hAnchor="text" w:y="6049"/>
    </w:pPr>
    <w:rPr>
      <w:color w:val="000000"/>
      <w:sz w:val="40"/>
    </w:rPr>
  </w:style>
  <w:style w:type="paragraph" w:customStyle="1" w:styleId="TOCTitle">
    <w:name w:val="TOCTitle"/>
    <w:basedOn w:val="Heading1"/>
    <w:rsid w:val="002C7915"/>
    <w:pPr>
      <w:spacing w:after="240"/>
      <w:jc w:val="center"/>
      <w:outlineLvl w:val="9"/>
    </w:pPr>
    <w:rPr>
      <w:caps/>
    </w:rPr>
  </w:style>
  <w:style w:type="paragraph" w:customStyle="1" w:styleId="Version">
    <w:name w:val="Version"/>
    <w:rsid w:val="002C7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915"/>
    <w:pPr>
      <w:keepNext w:val="0"/>
      <w:tabs>
        <w:tab w:val="right" w:pos="4176"/>
      </w:tabs>
      <w:ind w:left="198" w:hanging="198"/>
    </w:pPr>
    <w:rPr>
      <w:rFonts w:ascii="Garamond" w:hAnsi="Garamond"/>
    </w:rPr>
  </w:style>
  <w:style w:type="paragraph" w:styleId="IndexHeading">
    <w:name w:val="index heading"/>
    <w:basedOn w:val="Normal"/>
    <w:next w:val="Index1"/>
    <w:semiHidden/>
    <w:rsid w:val="002C7915"/>
    <w:pPr>
      <w:spacing w:before="120" w:after="120"/>
    </w:pPr>
    <w:rPr>
      <w:rFonts w:ascii="Arial" w:hAnsi="Arial"/>
      <w:b/>
      <w:color w:val="918585"/>
      <w:sz w:val="24"/>
    </w:rPr>
  </w:style>
  <w:style w:type="paragraph" w:styleId="Header">
    <w:name w:val="header"/>
    <w:basedOn w:val="Normal"/>
    <w:link w:val="HeaderChar"/>
    <w:rsid w:val="002C7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915"/>
    <w:rPr>
      <w:rFonts w:ascii="Times New Roman" w:eastAsia="Times New Roman" w:hAnsi="Times New Roman" w:cs="Times New Roman"/>
      <w:sz w:val="16"/>
      <w:szCs w:val="20"/>
      <w:lang w:val="en-GB" w:eastAsia="en-US"/>
    </w:rPr>
  </w:style>
  <w:style w:type="paragraph" w:customStyle="1" w:styleId="Chapter">
    <w:name w:val="Chapter"/>
    <w:basedOn w:val="Normal"/>
    <w:rsid w:val="002C7915"/>
    <w:pPr>
      <w:spacing w:before="240"/>
    </w:pPr>
    <w:rPr>
      <w:rFonts w:ascii="Times New Roman" w:hAnsi="Times New Roman"/>
      <w:smallCaps/>
      <w:spacing w:val="80"/>
      <w:sz w:val="28"/>
    </w:rPr>
  </w:style>
  <w:style w:type="paragraph" w:customStyle="1" w:styleId="InChapter">
    <w:name w:val="InChapter"/>
    <w:basedOn w:val="Heading3"/>
    <w:rsid w:val="002C7915"/>
    <w:pPr>
      <w:spacing w:after="240"/>
      <w:outlineLvl w:val="9"/>
    </w:pPr>
    <w:rPr>
      <w:noProof/>
    </w:rPr>
  </w:style>
  <w:style w:type="paragraph" w:styleId="Index2">
    <w:name w:val="index 2"/>
    <w:basedOn w:val="Normal"/>
    <w:next w:val="Normal"/>
    <w:semiHidden/>
    <w:rsid w:val="002C7915"/>
    <w:pPr>
      <w:tabs>
        <w:tab w:val="right" w:pos="4176"/>
      </w:tabs>
      <w:ind w:left="568" w:hanging="284"/>
    </w:pPr>
    <w:rPr>
      <w:rFonts w:ascii="Garamond" w:hAnsi="Garamond"/>
    </w:rPr>
  </w:style>
  <w:style w:type="paragraph" w:customStyle="1" w:styleId="Byline">
    <w:name w:val="Byline"/>
    <w:rsid w:val="002C7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915"/>
    <w:pPr>
      <w:tabs>
        <w:tab w:val="clear" w:pos="3600"/>
        <w:tab w:val="clear" w:pos="3958"/>
      </w:tabs>
      <w:jc w:val="right"/>
    </w:pPr>
  </w:style>
  <w:style w:type="character" w:styleId="Emphasis">
    <w:name w:val="Emphasis"/>
    <w:basedOn w:val="DefaultParagraphFont"/>
    <w:qFormat/>
    <w:rsid w:val="002C7915"/>
    <w:rPr>
      <w:i/>
    </w:rPr>
  </w:style>
  <w:style w:type="paragraph" w:styleId="Caption">
    <w:name w:val="caption"/>
    <w:basedOn w:val="BodyText"/>
    <w:next w:val="Normal"/>
    <w:qFormat/>
    <w:rsid w:val="002C7915"/>
    <w:pPr>
      <w:framePr w:w="2268" w:hSpace="181" w:vSpace="181" w:wrap="around" w:vAnchor="text" w:hAnchor="page" w:x="1135" w:y="285" w:anchorLock="1"/>
    </w:pPr>
    <w:rPr>
      <w:i/>
    </w:rPr>
  </w:style>
  <w:style w:type="paragraph" w:customStyle="1" w:styleId="MiniTOCTitle">
    <w:name w:val="MiniTOCTitle"/>
    <w:basedOn w:val="Heading4"/>
    <w:rsid w:val="002C7915"/>
    <w:pPr>
      <w:spacing w:before="240"/>
      <w:outlineLvl w:val="9"/>
    </w:pPr>
    <w:rPr>
      <w:noProof/>
      <w:sz w:val="24"/>
    </w:rPr>
  </w:style>
  <w:style w:type="paragraph" w:customStyle="1" w:styleId="MiniTOCItem">
    <w:name w:val="MiniTOCItem"/>
    <w:basedOn w:val="ListBullet"/>
    <w:rsid w:val="002C7915"/>
    <w:pPr>
      <w:numPr>
        <w:numId w:val="0"/>
      </w:numPr>
      <w:tabs>
        <w:tab w:val="right" w:leader="dot" w:pos="6521"/>
      </w:tabs>
      <w:spacing w:before="0" w:after="0"/>
    </w:pPr>
  </w:style>
  <w:style w:type="paragraph" w:customStyle="1" w:styleId="TOFTitle">
    <w:name w:val="TOFTitle"/>
    <w:basedOn w:val="TOCTitle"/>
    <w:rsid w:val="002C7915"/>
  </w:style>
  <w:style w:type="paragraph" w:styleId="TableofFigures">
    <w:name w:val="table of figures"/>
    <w:basedOn w:val="Normal"/>
    <w:next w:val="Normal"/>
    <w:semiHidden/>
    <w:rsid w:val="002C7915"/>
    <w:pPr>
      <w:tabs>
        <w:tab w:val="right" w:leader="dot" w:pos="9072"/>
      </w:tabs>
      <w:ind w:left="970" w:hanging="403"/>
    </w:pPr>
    <w:rPr>
      <w:rFonts w:ascii="Times New Roman" w:hAnsi="Times New Roman"/>
      <w:b/>
    </w:rPr>
  </w:style>
  <w:style w:type="paragraph" w:styleId="ListNumber">
    <w:name w:val="List Number"/>
    <w:basedOn w:val="List"/>
    <w:rsid w:val="002C7915"/>
    <w:pPr>
      <w:numPr>
        <w:numId w:val="15"/>
      </w:numPr>
      <w:tabs>
        <w:tab w:val="clear" w:pos="340"/>
      </w:tabs>
    </w:pPr>
  </w:style>
  <w:style w:type="character" w:customStyle="1" w:styleId="WingdingSymbols">
    <w:name w:val="Wingding Symbols"/>
    <w:rsid w:val="002C7915"/>
    <w:rPr>
      <w:rFonts w:ascii="Wingdings" w:hAnsi="Wingdings"/>
    </w:rPr>
  </w:style>
  <w:style w:type="paragraph" w:customStyle="1" w:styleId="TableHeading">
    <w:name w:val="Table Heading"/>
    <w:basedOn w:val="HeadingBase"/>
    <w:rsid w:val="002C7915"/>
    <w:pPr>
      <w:keepLines/>
      <w:pBdr>
        <w:bottom w:val="single" w:sz="6" w:space="1" w:color="918585"/>
      </w:pBdr>
      <w:spacing w:before="240"/>
    </w:pPr>
  </w:style>
  <w:style w:type="character" w:customStyle="1" w:styleId="HotSpot">
    <w:name w:val="HotSpot"/>
    <w:rsid w:val="002C7915"/>
    <w:rPr>
      <w:color w:val="0033CC"/>
      <w:u w:val="none"/>
    </w:rPr>
  </w:style>
  <w:style w:type="paragraph" w:customStyle="1" w:styleId="BodyTextRight">
    <w:name w:val="Body Text Right"/>
    <w:basedOn w:val="BodyText"/>
    <w:rsid w:val="002C7915"/>
    <w:pPr>
      <w:spacing w:before="0" w:after="0"/>
      <w:jc w:val="right"/>
    </w:pPr>
  </w:style>
  <w:style w:type="paragraph" w:styleId="Index3">
    <w:name w:val="index 3"/>
    <w:basedOn w:val="ListNumber2"/>
    <w:next w:val="Normal"/>
    <w:semiHidden/>
    <w:rsid w:val="002C7915"/>
    <w:pPr>
      <w:numPr>
        <w:numId w:val="0"/>
      </w:numPr>
      <w:tabs>
        <w:tab w:val="right" w:leader="dot" w:pos="4176"/>
      </w:tabs>
    </w:pPr>
  </w:style>
  <w:style w:type="paragraph" w:styleId="ListNumber2">
    <w:name w:val="List Number 2"/>
    <w:basedOn w:val="List2"/>
    <w:rsid w:val="002C7915"/>
    <w:pPr>
      <w:numPr>
        <w:numId w:val="10"/>
      </w:numPr>
      <w:tabs>
        <w:tab w:val="clear" w:pos="1060"/>
      </w:tabs>
    </w:pPr>
  </w:style>
  <w:style w:type="paragraph" w:customStyle="1" w:styleId="MarginNote">
    <w:name w:val="Margin Note"/>
    <w:basedOn w:val="BodyText"/>
    <w:rsid w:val="002C7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915"/>
    <w:rPr>
      <w:sz w:val="32"/>
    </w:rPr>
  </w:style>
  <w:style w:type="paragraph" w:customStyle="1" w:styleId="HeadingProcedure">
    <w:name w:val="Heading Procedure"/>
    <w:basedOn w:val="HeadingBase"/>
    <w:next w:val="Normal"/>
    <w:rsid w:val="002C7915"/>
    <w:pPr>
      <w:tabs>
        <w:tab w:val="left" w:pos="0"/>
      </w:tabs>
      <w:spacing w:before="120" w:after="60"/>
    </w:pPr>
    <w:rPr>
      <w:i/>
      <w:color w:val="918585"/>
      <w:sz w:val="22"/>
    </w:rPr>
  </w:style>
  <w:style w:type="paragraph" w:customStyle="1" w:styleId="TableBodyText">
    <w:name w:val="Table Body Text"/>
    <w:basedOn w:val="BodyText"/>
    <w:rsid w:val="002C7915"/>
    <w:pPr>
      <w:spacing w:before="60" w:after="60"/>
    </w:pPr>
  </w:style>
  <w:style w:type="paragraph" w:styleId="ListContinue">
    <w:name w:val="List Continue"/>
    <w:basedOn w:val="List"/>
    <w:rsid w:val="002C7915"/>
    <w:pPr>
      <w:ind w:firstLine="0"/>
    </w:pPr>
  </w:style>
  <w:style w:type="paragraph" w:customStyle="1" w:styleId="ListNote">
    <w:name w:val="List Note"/>
    <w:basedOn w:val="List"/>
    <w:rsid w:val="002C7915"/>
    <w:pPr>
      <w:pBdr>
        <w:top w:val="single" w:sz="6" w:space="2" w:color="918585"/>
        <w:bottom w:val="single" w:sz="6" w:space="2" w:color="918585"/>
      </w:pBdr>
      <w:tabs>
        <w:tab w:val="left" w:pos="1021"/>
      </w:tabs>
      <w:ind w:firstLine="0"/>
    </w:pPr>
  </w:style>
  <w:style w:type="paragraph" w:customStyle="1" w:styleId="Warning">
    <w:name w:val="Warning"/>
    <w:basedOn w:val="BodyText"/>
    <w:rsid w:val="002C7915"/>
    <w:pPr>
      <w:shd w:val="clear" w:color="auto" w:fill="D9D9D9"/>
      <w:tabs>
        <w:tab w:val="left" w:pos="992"/>
      </w:tabs>
      <w:ind w:left="119" w:right="119"/>
    </w:pPr>
    <w:rPr>
      <w:sz w:val="20"/>
    </w:rPr>
  </w:style>
  <w:style w:type="paragraph" w:customStyle="1" w:styleId="MarginIcons">
    <w:name w:val="Margin Icons"/>
    <w:basedOn w:val="BodyText"/>
    <w:rsid w:val="002C7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915"/>
    <w:rPr>
      <w:rFonts w:ascii="Courier New" w:hAnsi="Courier New"/>
    </w:rPr>
  </w:style>
  <w:style w:type="paragraph" w:customStyle="1" w:styleId="NoteBullet">
    <w:name w:val="Note Bullet"/>
    <w:basedOn w:val="Note"/>
    <w:rsid w:val="002C7915"/>
    <w:pPr>
      <w:tabs>
        <w:tab w:val="clear" w:pos="680"/>
      </w:tabs>
      <w:spacing w:before="60" w:after="60"/>
    </w:pPr>
  </w:style>
  <w:style w:type="paragraph" w:customStyle="1" w:styleId="SubHeading2">
    <w:name w:val="SubHeading2"/>
    <w:basedOn w:val="HeadingBase"/>
    <w:rsid w:val="002C7915"/>
    <w:pPr>
      <w:spacing w:before="240" w:after="60"/>
    </w:pPr>
    <w:rPr>
      <w:sz w:val="20"/>
    </w:rPr>
  </w:style>
  <w:style w:type="paragraph" w:customStyle="1" w:styleId="SubHeading1">
    <w:name w:val="SubHeading1"/>
    <w:basedOn w:val="HeadingBase"/>
    <w:rsid w:val="002C7915"/>
    <w:pPr>
      <w:spacing w:before="240" w:after="60"/>
    </w:pPr>
    <w:rPr>
      <w:color w:val="918585"/>
      <w:sz w:val="22"/>
    </w:rPr>
  </w:style>
  <w:style w:type="paragraph" w:customStyle="1" w:styleId="SideHeading">
    <w:name w:val="Side Heading"/>
    <w:basedOn w:val="HeadingBase"/>
    <w:rsid w:val="002C7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915"/>
    <w:pPr>
      <w:tabs>
        <w:tab w:val="num" w:pos="360"/>
      </w:tabs>
    </w:pPr>
  </w:style>
  <w:style w:type="paragraph" w:styleId="PlainText">
    <w:name w:val="Plain Text"/>
    <w:basedOn w:val="Normal"/>
    <w:link w:val="PlainTextChar"/>
    <w:rsid w:val="002C7915"/>
    <w:rPr>
      <w:sz w:val="20"/>
    </w:rPr>
  </w:style>
  <w:style w:type="character" w:customStyle="1" w:styleId="PlainTextChar">
    <w:name w:val="Plain Text Char"/>
    <w:basedOn w:val="DefaultParagraphFont"/>
    <w:link w:val="PlainText"/>
    <w:rsid w:val="002C7915"/>
    <w:rPr>
      <w:rFonts w:ascii="Courier New" w:eastAsia="Times New Roman" w:hAnsi="Courier New" w:cs="Times New Roman"/>
      <w:sz w:val="20"/>
      <w:szCs w:val="20"/>
      <w:lang w:eastAsia="en-US"/>
    </w:rPr>
  </w:style>
  <w:style w:type="character" w:customStyle="1" w:styleId="MenuOption">
    <w:name w:val="Menu Option"/>
    <w:basedOn w:val="DefaultParagraphFont"/>
    <w:rsid w:val="002C7915"/>
    <w:rPr>
      <w:b/>
      <w:smallCaps/>
    </w:rPr>
  </w:style>
  <w:style w:type="paragraph" w:customStyle="1" w:styleId="TableListNumber">
    <w:name w:val="Table List Number"/>
    <w:basedOn w:val="ListNumber"/>
    <w:rsid w:val="002C7915"/>
    <w:pPr>
      <w:numPr>
        <w:numId w:val="0"/>
      </w:numPr>
    </w:pPr>
  </w:style>
  <w:style w:type="paragraph" w:styleId="TOC4">
    <w:name w:val="toc 4"/>
    <w:basedOn w:val="TOCBase"/>
    <w:next w:val="Normal"/>
    <w:semiHidden/>
    <w:rsid w:val="002C7915"/>
    <w:pPr>
      <w:tabs>
        <w:tab w:val="right" w:leader="dot" w:pos="9071"/>
      </w:tabs>
      <w:ind w:left="1701"/>
    </w:pPr>
  </w:style>
  <w:style w:type="paragraph" w:customStyle="1" w:styleId="ListAlpha">
    <w:name w:val="List Alpha"/>
    <w:basedOn w:val="List"/>
    <w:rsid w:val="002C7915"/>
    <w:pPr>
      <w:numPr>
        <w:numId w:val="9"/>
      </w:numPr>
    </w:pPr>
  </w:style>
  <w:style w:type="paragraph" w:customStyle="1" w:styleId="ListAlpha2">
    <w:name w:val="List Alpha 2"/>
    <w:basedOn w:val="List2"/>
    <w:rsid w:val="002C7915"/>
    <w:pPr>
      <w:numPr>
        <w:numId w:val="8"/>
      </w:numPr>
    </w:pPr>
  </w:style>
  <w:style w:type="paragraph" w:styleId="List2">
    <w:name w:val="List 2"/>
    <w:basedOn w:val="BodyText"/>
    <w:rsid w:val="002C7915"/>
    <w:pPr>
      <w:tabs>
        <w:tab w:val="left" w:pos="680"/>
      </w:tabs>
      <w:spacing w:before="60" w:after="60"/>
      <w:ind w:left="680" w:hanging="340"/>
    </w:pPr>
  </w:style>
  <w:style w:type="paragraph" w:styleId="List3">
    <w:name w:val="List 3"/>
    <w:basedOn w:val="BodyText"/>
    <w:rsid w:val="002C7915"/>
    <w:pPr>
      <w:tabs>
        <w:tab w:val="left" w:pos="1021"/>
      </w:tabs>
      <w:spacing w:before="60" w:after="60"/>
      <w:ind w:left="1020" w:hanging="340"/>
    </w:pPr>
  </w:style>
  <w:style w:type="paragraph" w:styleId="List4">
    <w:name w:val="List 4"/>
    <w:basedOn w:val="BodyText"/>
    <w:rsid w:val="002C7915"/>
    <w:pPr>
      <w:tabs>
        <w:tab w:val="left" w:pos="1361"/>
      </w:tabs>
      <w:spacing w:before="60" w:after="60"/>
      <w:ind w:left="1361" w:hanging="340"/>
    </w:pPr>
  </w:style>
  <w:style w:type="paragraph" w:styleId="List5">
    <w:name w:val="List 5"/>
    <w:basedOn w:val="BodyText"/>
    <w:rsid w:val="002C7915"/>
    <w:pPr>
      <w:tabs>
        <w:tab w:val="left" w:pos="1701"/>
      </w:tabs>
      <w:spacing w:before="60" w:after="60"/>
      <w:ind w:left="1701" w:hanging="340"/>
    </w:pPr>
  </w:style>
  <w:style w:type="paragraph" w:styleId="ListBullet3">
    <w:name w:val="List Bullet 3"/>
    <w:basedOn w:val="List3"/>
    <w:rsid w:val="002C7915"/>
    <w:pPr>
      <w:numPr>
        <w:numId w:val="14"/>
      </w:numPr>
      <w:tabs>
        <w:tab w:val="clear" w:pos="1021"/>
      </w:tabs>
      <w:ind w:left="1037" w:hanging="357"/>
    </w:pPr>
  </w:style>
  <w:style w:type="paragraph" w:styleId="ListBullet4">
    <w:name w:val="List Bullet 4"/>
    <w:basedOn w:val="List4"/>
    <w:rsid w:val="002C7915"/>
    <w:pPr>
      <w:numPr>
        <w:numId w:val="3"/>
      </w:numPr>
      <w:tabs>
        <w:tab w:val="clear" w:pos="1361"/>
      </w:tabs>
    </w:pPr>
  </w:style>
  <w:style w:type="paragraph" w:styleId="ListBullet5">
    <w:name w:val="List Bullet 5"/>
    <w:basedOn w:val="List5"/>
    <w:rsid w:val="002C7915"/>
    <w:pPr>
      <w:numPr>
        <w:numId w:val="4"/>
      </w:numPr>
    </w:pPr>
  </w:style>
  <w:style w:type="paragraph" w:styleId="ListContinue2">
    <w:name w:val="List Continue 2"/>
    <w:basedOn w:val="List2"/>
    <w:rsid w:val="002C7915"/>
    <w:pPr>
      <w:ind w:firstLine="0"/>
    </w:pPr>
  </w:style>
  <w:style w:type="paragraph" w:styleId="ListContinue3">
    <w:name w:val="List Continue 3"/>
    <w:basedOn w:val="List3"/>
    <w:rsid w:val="002C7915"/>
    <w:pPr>
      <w:ind w:left="1021" w:firstLine="0"/>
    </w:pPr>
  </w:style>
  <w:style w:type="paragraph" w:styleId="ListContinue4">
    <w:name w:val="List Continue 4"/>
    <w:basedOn w:val="List4"/>
    <w:rsid w:val="002C7915"/>
    <w:pPr>
      <w:ind w:firstLine="0"/>
    </w:pPr>
  </w:style>
  <w:style w:type="paragraph" w:styleId="ListContinue5">
    <w:name w:val="List Continue 5"/>
    <w:basedOn w:val="List5"/>
    <w:rsid w:val="002C7915"/>
    <w:pPr>
      <w:ind w:firstLine="0"/>
    </w:pPr>
  </w:style>
  <w:style w:type="paragraph" w:styleId="ListNumber3">
    <w:name w:val="List Number 3"/>
    <w:basedOn w:val="List3"/>
    <w:rsid w:val="002C7915"/>
    <w:pPr>
      <w:numPr>
        <w:numId w:val="5"/>
      </w:numPr>
    </w:pPr>
  </w:style>
  <w:style w:type="paragraph" w:styleId="ListNumber4">
    <w:name w:val="List Number 4"/>
    <w:basedOn w:val="List4"/>
    <w:rsid w:val="002C7915"/>
    <w:pPr>
      <w:numPr>
        <w:numId w:val="6"/>
      </w:numPr>
    </w:pPr>
  </w:style>
  <w:style w:type="paragraph" w:styleId="ListNumber5">
    <w:name w:val="List Number 5"/>
    <w:basedOn w:val="List5"/>
    <w:rsid w:val="002C7915"/>
    <w:pPr>
      <w:numPr>
        <w:numId w:val="7"/>
      </w:numPr>
    </w:pPr>
  </w:style>
  <w:style w:type="paragraph" w:styleId="BlockText">
    <w:name w:val="Block Text"/>
    <w:basedOn w:val="Normal"/>
    <w:rsid w:val="002C7915"/>
    <w:pPr>
      <w:spacing w:after="120"/>
      <w:ind w:left="1440" w:right="1440"/>
    </w:pPr>
  </w:style>
  <w:style w:type="character" w:customStyle="1" w:styleId="Subscript">
    <w:name w:val="Subscript"/>
    <w:basedOn w:val="DefaultParagraphFont"/>
    <w:rsid w:val="002C7915"/>
    <w:rPr>
      <w:sz w:val="16"/>
      <w:vertAlign w:val="subscript"/>
    </w:rPr>
  </w:style>
  <w:style w:type="character" w:customStyle="1" w:styleId="Superscript">
    <w:name w:val="Superscript"/>
    <w:basedOn w:val="DefaultParagraphFont"/>
    <w:rsid w:val="002C7915"/>
    <w:rPr>
      <w:sz w:val="16"/>
      <w:vertAlign w:val="superscript"/>
    </w:rPr>
  </w:style>
  <w:style w:type="character" w:customStyle="1" w:styleId="Symbols">
    <w:name w:val="Symbols"/>
    <w:basedOn w:val="DefaultParagraphFont"/>
    <w:rsid w:val="002C7915"/>
    <w:rPr>
      <w:rFonts w:ascii="Symbol" w:hAnsi="Symbol"/>
    </w:rPr>
  </w:style>
  <w:style w:type="character" w:customStyle="1" w:styleId="MenuOptions">
    <w:name w:val="Menu Options"/>
    <w:basedOn w:val="DefaultParagraphFont"/>
    <w:rsid w:val="002C7915"/>
    <w:rPr>
      <w:rFonts w:ascii="Arial Narrow" w:hAnsi="Arial Narrow"/>
      <w:smallCaps/>
    </w:rPr>
  </w:style>
  <w:style w:type="character" w:customStyle="1" w:styleId="Buttons">
    <w:name w:val="Buttons"/>
    <w:basedOn w:val="DefaultParagraphFont"/>
    <w:rsid w:val="002C7915"/>
    <w:rPr>
      <w:b/>
    </w:rPr>
  </w:style>
  <w:style w:type="character" w:customStyle="1" w:styleId="Underlined">
    <w:name w:val="Underlined"/>
    <w:basedOn w:val="DefaultParagraphFont"/>
    <w:rsid w:val="002C7915"/>
    <w:rPr>
      <w:u w:val="single"/>
    </w:rPr>
  </w:style>
  <w:style w:type="paragraph" w:customStyle="1" w:styleId="TableBodyTextRight">
    <w:name w:val="Table Body Text Right"/>
    <w:basedOn w:val="TableBodyText"/>
    <w:rsid w:val="002C7915"/>
    <w:pPr>
      <w:widowControl w:val="0"/>
      <w:autoSpaceDE w:val="0"/>
      <w:autoSpaceDN w:val="0"/>
      <w:adjustRightInd w:val="0"/>
      <w:jc w:val="right"/>
    </w:pPr>
    <w:rPr>
      <w:rFonts w:cs="Arial"/>
      <w:szCs w:val="18"/>
    </w:rPr>
  </w:style>
  <w:style w:type="paragraph" w:customStyle="1" w:styleId="CopyrightText">
    <w:name w:val="Copyright Text"/>
    <w:basedOn w:val="BodyText"/>
    <w:rsid w:val="002C7915"/>
    <w:rPr>
      <w:sz w:val="18"/>
    </w:rPr>
  </w:style>
  <w:style w:type="paragraph" w:customStyle="1" w:styleId="BodySmallRight">
    <w:name w:val="Body Small Right"/>
    <w:basedOn w:val="BodyTextRight"/>
    <w:rsid w:val="002C7915"/>
    <w:rPr>
      <w:sz w:val="18"/>
      <w:szCs w:val="18"/>
    </w:rPr>
  </w:style>
  <w:style w:type="paragraph" w:customStyle="1" w:styleId="MarginEdition">
    <w:name w:val="Margin Edition"/>
    <w:basedOn w:val="MarginNote"/>
    <w:rsid w:val="002C7915"/>
    <w:pPr>
      <w:spacing w:before="0" w:after="0"/>
    </w:pPr>
    <w:rPr>
      <w:rFonts w:ascii="Times New Roman" w:hAnsi="Times New Roman"/>
      <w:color w:val="999999"/>
    </w:rPr>
  </w:style>
  <w:style w:type="paragraph" w:customStyle="1" w:styleId="Spacer">
    <w:name w:val="Spacer"/>
    <w:basedOn w:val="Normal"/>
    <w:rsid w:val="002C7915"/>
    <w:rPr>
      <w:sz w:val="2"/>
      <w:szCs w:val="2"/>
    </w:rPr>
  </w:style>
  <w:style w:type="character" w:customStyle="1" w:styleId="Small">
    <w:name w:val="Small"/>
    <w:basedOn w:val="DefaultParagraphFont"/>
    <w:rsid w:val="002C7915"/>
    <w:rPr>
      <w:sz w:val="16"/>
    </w:rPr>
  </w:style>
  <w:style w:type="paragraph" w:customStyle="1" w:styleId="WideTable">
    <w:name w:val="Wide Table"/>
    <w:basedOn w:val="Normal"/>
    <w:rsid w:val="002C7915"/>
    <w:pPr>
      <w:ind w:left="-1418"/>
    </w:pPr>
    <w:rPr>
      <w:sz w:val="2"/>
      <w:szCs w:val="2"/>
    </w:rPr>
  </w:style>
  <w:style w:type="character" w:styleId="PageNumber">
    <w:name w:val="page number"/>
    <w:basedOn w:val="DefaultParagraphFont"/>
    <w:rsid w:val="002C7915"/>
  </w:style>
  <w:style w:type="paragraph" w:styleId="Quote">
    <w:name w:val="Quote"/>
    <w:basedOn w:val="Heading1"/>
    <w:link w:val="QuoteChar"/>
    <w:qFormat/>
    <w:rsid w:val="002C7915"/>
    <w:rPr>
      <w:b w:val="0"/>
      <w:sz w:val="72"/>
      <w:szCs w:val="72"/>
      <w:lang w:val="en-NZ"/>
    </w:rPr>
  </w:style>
  <w:style w:type="character" w:customStyle="1" w:styleId="QuoteChar">
    <w:name w:val="Quote Char"/>
    <w:basedOn w:val="DefaultParagraphFont"/>
    <w:link w:val="Quote"/>
    <w:rsid w:val="002C7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915"/>
    <w:pPr>
      <w:pageBreakBefore/>
    </w:pPr>
  </w:style>
  <w:style w:type="paragraph" w:customStyle="1" w:styleId="Border">
    <w:name w:val="Border"/>
    <w:basedOn w:val="Normal"/>
    <w:qFormat/>
    <w:rsid w:val="002C7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915"/>
    <w:rPr>
      <w:b/>
      <w:bCs/>
      <w:i/>
      <w:iCs/>
      <w:color w:val="auto"/>
    </w:rPr>
  </w:style>
  <w:style w:type="paragraph" w:styleId="IntenseQuote">
    <w:name w:val="Intense Quote"/>
    <w:basedOn w:val="Normal"/>
    <w:next w:val="Normal"/>
    <w:link w:val="IntenseQuoteChar"/>
    <w:uiPriority w:val="30"/>
    <w:qFormat/>
    <w:rsid w:val="002C7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915"/>
    <w:rPr>
      <w:smallCaps/>
      <w:color w:val="auto"/>
      <w:u w:val="single"/>
    </w:rPr>
  </w:style>
  <w:style w:type="character" w:styleId="IntenseReference">
    <w:name w:val="Intense Reference"/>
    <w:basedOn w:val="DefaultParagraphFont"/>
    <w:uiPriority w:val="32"/>
    <w:qFormat/>
    <w:rsid w:val="002C7915"/>
    <w:rPr>
      <w:b/>
      <w:bCs/>
      <w:smallCaps/>
      <w:color w:val="auto"/>
      <w:spacing w:val="5"/>
      <w:u w:val="single"/>
    </w:rPr>
  </w:style>
  <w:style w:type="paragraph" w:customStyle="1" w:styleId="2ColumnHeading">
    <w:name w:val="2Column Heading"/>
    <w:basedOn w:val="BodyText"/>
    <w:qFormat/>
    <w:rsid w:val="002C7915"/>
    <w:pPr>
      <w:spacing w:after="60"/>
      <w:ind w:left="-2268"/>
    </w:pPr>
    <w:rPr>
      <w:b/>
    </w:rPr>
  </w:style>
  <w:style w:type="paragraph" w:customStyle="1" w:styleId="Heading1TOC">
    <w:name w:val="Heading1 TOC"/>
    <w:basedOn w:val="Normal"/>
    <w:qFormat/>
    <w:rsid w:val="002C7915"/>
    <w:pPr>
      <w:spacing w:before="240" w:after="120"/>
    </w:pPr>
    <w:rPr>
      <w:rFonts w:ascii="Times New Roman" w:hAnsi="Times New Roman"/>
      <w:b/>
      <w:sz w:val="32"/>
    </w:rPr>
  </w:style>
  <w:style w:type="paragraph" w:customStyle="1" w:styleId="Heading2TOC">
    <w:name w:val="Heading2 TOC"/>
    <w:basedOn w:val="Normal"/>
    <w:qFormat/>
    <w:rsid w:val="002C7915"/>
    <w:pPr>
      <w:spacing w:before="240" w:after="60"/>
    </w:pPr>
    <w:rPr>
      <w:rFonts w:ascii="Times New Roman" w:hAnsi="Times New Roman"/>
      <w:b/>
      <w:sz w:val="28"/>
    </w:rPr>
  </w:style>
  <w:style w:type="character" w:customStyle="1" w:styleId="Underline">
    <w:name w:val="Underline"/>
    <w:basedOn w:val="DefaultParagraphFont"/>
    <w:qFormat/>
    <w:rsid w:val="002C7915"/>
    <w:rPr>
      <w:u w:val="single"/>
    </w:rPr>
  </w:style>
  <w:style w:type="character" w:customStyle="1" w:styleId="BoldandItalics">
    <w:name w:val="Bold and Italics"/>
    <w:qFormat/>
    <w:rsid w:val="002C7915"/>
    <w:rPr>
      <w:b/>
      <w:i/>
      <w:u w:val="none"/>
    </w:rPr>
  </w:style>
  <w:style w:type="paragraph" w:styleId="BalloonText">
    <w:name w:val="Balloon Text"/>
    <w:basedOn w:val="Normal"/>
    <w:link w:val="BalloonTextChar"/>
    <w:rsid w:val="002C7915"/>
    <w:rPr>
      <w:rFonts w:ascii="Tahoma" w:hAnsi="Tahoma" w:cs="Tahoma"/>
      <w:sz w:val="16"/>
      <w:szCs w:val="16"/>
    </w:rPr>
  </w:style>
  <w:style w:type="character" w:customStyle="1" w:styleId="BalloonTextChar">
    <w:name w:val="Balloon Text Char"/>
    <w:basedOn w:val="DefaultParagraphFont"/>
    <w:link w:val="BalloonText"/>
    <w:rsid w:val="002C7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915"/>
    <w:rPr>
      <w:b/>
      <w:color w:val="660033"/>
      <w:spacing w:val="0"/>
    </w:rPr>
  </w:style>
  <w:style w:type="paragraph" w:customStyle="1" w:styleId="Nameditemlist">
    <w:name w:val="Named item list"/>
    <w:basedOn w:val="BodyText"/>
    <w:qFormat/>
    <w:rsid w:val="002C7915"/>
    <w:pPr>
      <w:tabs>
        <w:tab w:val="left" w:pos="2835"/>
      </w:tabs>
      <w:ind w:left="2835" w:hanging="2835"/>
    </w:pPr>
  </w:style>
  <w:style w:type="paragraph" w:customStyle="1" w:styleId="BodyTextnopadding">
    <w:name w:val="Body Text no padding"/>
    <w:basedOn w:val="BodyText"/>
    <w:qFormat/>
    <w:rsid w:val="002C7915"/>
    <w:pPr>
      <w:spacing w:before="0" w:after="0"/>
    </w:pPr>
  </w:style>
  <w:style w:type="paragraph" w:customStyle="1" w:styleId="BodyTextBold">
    <w:name w:val="Body Text Bold"/>
    <w:basedOn w:val="BodyText"/>
    <w:qFormat/>
    <w:rsid w:val="002C7915"/>
    <w:rPr>
      <w:b/>
    </w:rPr>
  </w:style>
  <w:style w:type="character" w:styleId="Hyperlink">
    <w:name w:val="Hyperlink"/>
    <w:basedOn w:val="DefaultParagraphFont"/>
    <w:uiPriority w:val="99"/>
    <w:unhideWhenUsed/>
    <w:rsid w:val="00097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3795</Characters>
  <Application>Microsoft Office Word</Application>
  <DocSecurity>0</DocSecurity>
  <Lines>88</Lines>
  <Paragraphs>61</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DEFCPL007 Implement and manage technical regulatory framework compliance</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