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65E" w:rsidP="00230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DEFCHP009 Conduct Moral Injury Pastoral Narrative Disclosure (PND)</w:t>
      </w:r>
      <w:r>
        <w:fldChar w:fldCharType="end"/>
      </w:r>
    </w:p>
    <w:p w:rsidR="0023065E" w:rsidP="0023065E">
      <w:pPr>
        <w:pStyle w:val="Version"/>
        <w:sectPr w:rsidSect="00783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5C0" w:rsidP="007835C0">
      <w:pPr>
        <w:pStyle w:val="SuperHeading"/>
      </w:pPr>
      <w:r w:rsidRPr="007835C0">
        <w:t>DEFCHP009 Conduct Moral Injury Pastoral Narrative Disclosure (PND)</w:t>
      </w:r>
    </w:p>
    <w:p w:rsidR="00000000" w:rsidRPr="007835C0" w:rsidP="007835C0">
      <w:pPr>
        <w:pStyle w:val="Heading1"/>
      </w:pPr>
      <w:bookmarkStart w:id="1" w:name="O_1238457"/>
      <w:bookmarkEnd w:id="1"/>
      <w:r w:rsidRPr="007835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t>Release 1. This is the first release of this unit of competency in the DEF Defence Training Package.</w:t>
            </w:r>
          </w:p>
        </w:tc>
      </w:tr>
    </w:tbl>
    <w:p w:rsidR="00000000" w:rsidRPr="007835C0" w:rsidP="007835C0">
      <w:pPr>
        <w:pStyle w:val="NoPaddingFontSize1"/>
      </w:pPr>
    </w:p>
    <w:p w:rsidR="00000000" w:rsidRPr="007835C0" w:rsidP="007835C0">
      <w:pPr>
        <w:pStyle w:val="AllowPageBreak"/>
      </w:pPr>
    </w:p>
    <w:p w:rsidR="00000000" w:rsidRPr="007835C0" w:rsidP="007835C0">
      <w:pPr>
        <w:pStyle w:val="Heading1"/>
      </w:pPr>
      <w:bookmarkStart w:id="2" w:name="O_1238458"/>
      <w:bookmarkEnd w:id="2"/>
      <w:r w:rsidRPr="007835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t xml:space="preserve">This unit describes the skills and knowledge required to conduct Pastoral Narrative Disclosure (PND) to assist members and their families who may have Moral Injury. </w:t>
            </w:r>
          </w:p>
          <w:p w:rsidR="00000000" w:rsidRPr="007835C0" w:rsidP="007835C0">
            <w:pPr>
              <w:pStyle w:val="BodyText"/>
            </w:pPr>
            <w:r w:rsidRPr="007835C0">
              <w:t>This unit applies to Chaplaincy in Defence, although it would also apply to others who wor</w:t>
            </w:r>
            <w:r w:rsidRPr="007835C0">
              <w:t>k in this field, including emergency first responders. This includes theology of multi-faith or other belief systems.</w:t>
            </w:r>
          </w:p>
          <w:p w:rsidR="00000000" w:rsidRPr="007835C0" w:rsidP="007835C0">
            <w:pPr>
              <w:pStyle w:val="BodyText"/>
            </w:pPr>
            <w:r w:rsidRPr="007835C0">
              <w:t>The skills and knowledge described in this unit must be applied within the legislative, regulatory and policy environment in which they ar</w:t>
            </w:r>
            <w:r w:rsidRPr="007835C0">
              <w:t>e carried out. Organisational policies and procedures must be consulted and adhered to.</w:t>
            </w:r>
          </w:p>
          <w:p w:rsidR="00000000" w:rsidRPr="007835C0" w:rsidP="007835C0">
            <w:pPr>
              <w:pStyle w:val="BodyText"/>
            </w:pPr>
            <w:r w:rsidRPr="007835C0">
              <w:t>Those undertaking this unit would work independently and perform complex tasks in a complex environment.</w:t>
            </w:r>
          </w:p>
          <w:p w:rsidR="00000000" w:rsidRPr="007835C0" w:rsidP="007835C0">
            <w:pPr>
              <w:pStyle w:val="BodyText"/>
            </w:pPr>
            <w:r w:rsidRPr="007835C0">
              <w:t>No licensing, legislative or certification requirements apply t</w:t>
            </w:r>
            <w:r w:rsidRPr="007835C0">
              <w:t>o unit at the time of publication.</w:t>
            </w:r>
          </w:p>
        </w:tc>
      </w:tr>
    </w:tbl>
    <w:p w:rsidR="00000000" w:rsidRPr="007835C0" w:rsidP="007835C0">
      <w:pPr>
        <w:pStyle w:val="NoPaddingFontSize1"/>
      </w:pPr>
    </w:p>
    <w:p w:rsidR="00000000" w:rsidRPr="007835C0" w:rsidP="007835C0">
      <w:pPr>
        <w:pStyle w:val="AllowPageBreak"/>
      </w:pPr>
    </w:p>
    <w:p w:rsidR="00000000" w:rsidRPr="007835C0" w:rsidP="007835C0">
      <w:pPr>
        <w:pStyle w:val="Heading1"/>
      </w:pPr>
      <w:bookmarkStart w:id="3" w:name="O_1238459"/>
      <w:bookmarkEnd w:id="3"/>
      <w:r w:rsidRPr="007835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t>Not applicable.</w:t>
            </w:r>
          </w:p>
        </w:tc>
      </w:tr>
    </w:tbl>
    <w:p w:rsidR="00000000" w:rsidRPr="007835C0" w:rsidP="007835C0">
      <w:pPr>
        <w:pStyle w:val="NoPaddingFontSize1"/>
      </w:pPr>
    </w:p>
    <w:p w:rsidR="00000000" w:rsidRPr="007835C0" w:rsidP="007835C0">
      <w:pPr>
        <w:pStyle w:val="AllowPageBreak"/>
      </w:pPr>
    </w:p>
    <w:p w:rsidR="00000000" w:rsidRPr="007835C0" w:rsidP="007835C0">
      <w:pPr>
        <w:pStyle w:val="Heading1"/>
      </w:pPr>
      <w:bookmarkStart w:id="4" w:name="O_1238460"/>
      <w:bookmarkEnd w:id="4"/>
      <w:r w:rsidRPr="007835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t>Defence Chaplaincy.</w:t>
            </w:r>
          </w:p>
        </w:tc>
      </w:tr>
    </w:tbl>
    <w:p w:rsidR="00000000" w:rsidRPr="007835C0" w:rsidP="007835C0">
      <w:pPr>
        <w:pStyle w:val="NoPaddingFontSize1"/>
      </w:pPr>
    </w:p>
    <w:p w:rsidR="00000000" w:rsidRPr="007835C0" w:rsidP="007835C0">
      <w:pPr>
        <w:pStyle w:val="AllowPageBreak"/>
      </w:pPr>
    </w:p>
    <w:p w:rsidR="00000000" w:rsidRPr="007835C0" w:rsidP="007835C0">
      <w:pPr>
        <w:pStyle w:val="Heading1"/>
      </w:pPr>
      <w:bookmarkStart w:id="5" w:name="O_1238461"/>
      <w:bookmarkEnd w:id="5"/>
      <w:r w:rsidRPr="007835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t>Not applicable.</w:t>
            </w:r>
          </w:p>
        </w:tc>
      </w:tr>
    </w:tbl>
    <w:p w:rsidR="00000000" w:rsidRPr="007835C0" w:rsidP="007835C0">
      <w:pPr>
        <w:pStyle w:val="NoPaddingFontSize1"/>
      </w:pPr>
    </w:p>
    <w:p w:rsidR="00000000" w:rsidRPr="007835C0" w:rsidP="007835C0">
      <w:pPr>
        <w:pStyle w:val="AllowPageBreak"/>
      </w:pPr>
    </w:p>
    <w:p w:rsidR="00000000" w:rsidRPr="007835C0" w:rsidP="007835C0">
      <w:pPr>
        <w:pStyle w:val="Heading1"/>
      </w:pPr>
      <w:bookmarkStart w:id="6" w:name="O_1238462"/>
      <w:bookmarkEnd w:id="6"/>
      <w:r w:rsidRPr="007835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40"/>
        <w:gridCol w:w="1061"/>
        <w:gridCol w:w="5293"/>
      </w:tblGrid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ELEMENTS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PERFORMANCE CRITERIA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Elements describe the essential outcomes.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Performance criteria describe the performance needed to demonstrate achievement of the element.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Prepare for Moral Injury PND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1.1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Undertake the review of the self-referral or a health care practitioner referral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1.2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Determine own supervision and mentoring requirements prior to providing PND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1.3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 xml:space="preserve">Confirm with the member if they would like other support person (s) present and/or an interpreter  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1.4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Confirm the parties involved in the PND session and their agreed role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1.5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Organise a suitable time and a safe, private and relaxed location to con</w:t>
            </w:r>
            <w:r w:rsidRPr="007835C0">
              <w:t>duct the PND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1.6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Identify the organisational policies and procedures of Chaplaincy work, including confidentiality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1.7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 xml:space="preserve">Identify the current PND Moral Injury screening tool and prepare to administer 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Conduct a Moral Injury PND process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2.1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 xml:space="preserve">Apply the pacing interpersonal communication skills to establish trust and respect to develop Rapport 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2.2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 xml:space="preserve">Clarify and confirm with the member and family their expectations of the Moral Injury PND process and the role of the chaplain 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2.3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Respectfull</w:t>
            </w:r>
            <w:r w:rsidRPr="007835C0">
              <w:t>y acknowledge and respond to the member</w:t>
            </w:r>
            <w:r>
              <w:t>’</w:t>
            </w:r>
            <w:r w:rsidRPr="007835C0">
              <w:t>s and family expectations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2.4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 xml:space="preserve">Administer the Moral Injury screening tool if agreed by the member 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2.5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Provide the member with the Mo</w:t>
            </w:r>
            <w:r w:rsidRPr="007835C0">
              <w:t>ral Injury Impact Meaning Statement (MIIMS) to complete as part of self-reflection, in preparation for stage two Reflection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Communicate the results of the Moral Injury PND screening tool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3.1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Evaluate the results of the Moral Injury screening tool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3.2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 xml:space="preserve">Assess the level of risk associated with self-harm and take immediate action as required 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3.3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 xml:space="preserve">Communicate the results with the member and with member consent to their family 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3.4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Explain how the PND process can assist members and their families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3.5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Describe the three overall goals (lament, sense of daring and lifestyle changes) for the member to achieve (which may include family)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Conduct Moral Injury</w:t>
            </w:r>
            <w:r w:rsidRPr="007835C0">
              <w:t xml:space="preserve"> </w:t>
            </w:r>
            <w:r w:rsidRPr="007835C0">
              <w:rPr>
                <w:rStyle w:val="SpecialBold"/>
              </w:rPr>
              <w:t>PND support sessions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4.1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Assist a member through the Reflection stage to tell their moral inju</w:t>
            </w:r>
            <w:r w:rsidRPr="007835C0">
              <w:t>rious narrative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4.2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Assess the emotions of the member by using the Subjective Units of Distress Scale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4.3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Organise, where appropriate, referral for the member and their family to a health care practitioner or other support services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4.4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Guide a member in conducting an in-depth self Review of the moral injurious experience by examination of conscience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4.5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Support a member to Reconstruct their belief system, which has been fractured by their moral injurious experience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4.6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Assist a mem</w:t>
            </w:r>
            <w:r w:rsidRPr="007835C0">
              <w:t xml:space="preserve">ber to seek Restoration of grievances to heal their relationship with the organisation or individual/s 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4.7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Assist a member by conducting Ritual ceremonies, formal or informal, consisting of a series of actions to help them seek self-forgiveness and rec</w:t>
            </w:r>
            <w:r w:rsidRPr="007835C0">
              <w:t>onciliation for themselves and others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4.8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Encourage a member in Renewal to permit a sense of daring and making lifestyle changes by identifying meaningful and purposeful activities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4.9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Support a member in Reconnection and Referral to develop resilience through engagement or re-engagement with organisation and others to sustain themselves long term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Assist the member to maintain their progress and develop their resilience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5.1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Assist the</w:t>
            </w:r>
            <w:r w:rsidRPr="007835C0">
              <w:t xml:space="preserve"> member and family in identifying a suitable self-care plan using support services as necessary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5.2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Obtain the member</w:t>
            </w:r>
            <w:r>
              <w:t>’</w:t>
            </w:r>
            <w:r w:rsidRPr="007835C0">
              <w:t>s and family consent before referring to a support service provider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5.3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Refer a member and family to a support service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Maintain records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6.1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Conduct post-meeting administration, as required, in accordance with organisational procedures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6.2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>Update and maintain records in relation to organisational and legal requirements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rPr>
                <w:rStyle w:val="SpecialBold"/>
              </w:rPr>
              <w:t>Reflect on own performance and practice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7.1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 xml:space="preserve">Seek </w:t>
            </w:r>
            <w:r w:rsidRPr="007835C0">
              <w:t xml:space="preserve">constructive feedback from the member on what can be improved in the PND process 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7.2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t xml:space="preserve">Reflect on own performance with key stakeholders </w:t>
            </w:r>
          </w:p>
        </w:tc>
      </w:tr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>
            <w:pPr>
              <w:pStyle w:val="BodyText"/>
              <w:keepLines w:val="0"/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C0">
            <w:pPr>
              <w:pStyle w:val="BodyText"/>
              <w:rPr>
                <w:lang w:val="en-NZ"/>
              </w:rPr>
            </w:pPr>
            <w:r w:rsidRPr="007835C0">
              <w:rPr>
                <w:rStyle w:val="SpecialBold"/>
              </w:rPr>
              <w:t>7.3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t xml:space="preserve">Identify personal and professional development areas </w:t>
            </w:r>
          </w:p>
        </w:tc>
      </w:tr>
    </w:tbl>
    <w:p w:rsidR="00000000" w:rsidRPr="007835C0" w:rsidP="007835C0">
      <w:pPr>
        <w:pStyle w:val="NoPaddingFontSize1"/>
      </w:pPr>
    </w:p>
    <w:p w:rsidR="00000000" w:rsidRPr="007835C0" w:rsidP="007835C0">
      <w:pPr>
        <w:pStyle w:val="AllowPageBreak"/>
      </w:pPr>
    </w:p>
    <w:p w:rsidR="00000000" w:rsidRPr="007835C0" w:rsidP="007835C0">
      <w:pPr>
        <w:pStyle w:val="Heading1"/>
      </w:pPr>
      <w:bookmarkStart w:id="7" w:name="O_1238463"/>
      <w:bookmarkEnd w:id="7"/>
      <w:r w:rsidRPr="007835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t>Foundation skills essential to performance are explicit in the performance criteria of this unit of competency.</w:t>
            </w:r>
          </w:p>
        </w:tc>
      </w:tr>
    </w:tbl>
    <w:p w:rsidR="00000000" w:rsidRPr="007835C0" w:rsidP="007835C0">
      <w:pPr>
        <w:pStyle w:val="NoPaddingFontSize1"/>
      </w:pPr>
    </w:p>
    <w:p w:rsidR="00000000" w:rsidRPr="007835C0" w:rsidP="007835C0">
      <w:pPr>
        <w:pStyle w:val="AllowPageBreak"/>
      </w:pPr>
    </w:p>
    <w:p w:rsidR="00000000" w:rsidRPr="007835C0" w:rsidP="007835C0">
      <w:pPr>
        <w:pStyle w:val="Heading1"/>
      </w:pPr>
      <w:bookmarkStart w:id="8" w:name="O_1238464"/>
      <w:bookmarkEnd w:id="8"/>
      <w:r w:rsidRPr="007835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t>Range is restricted to essential operating conditions and any other variables essential to the work environment.</w:t>
            </w:r>
          </w:p>
          <w:p w:rsidR="00000000" w:rsidRPr="007835C0" w:rsidP="007835C0">
            <w:pPr>
              <w:pStyle w:val="BodyText"/>
            </w:pPr>
            <w:r w:rsidRPr="007835C0">
              <w:t>Non-essential conditions may be found in the DEF Defence Training Package Companion Volume Implementation Guide.</w:t>
            </w:r>
          </w:p>
        </w:tc>
      </w:tr>
    </w:tbl>
    <w:p w:rsidR="00000000" w:rsidRPr="007835C0" w:rsidP="007835C0">
      <w:pPr>
        <w:pStyle w:val="NoPaddingFontSize1"/>
      </w:pPr>
    </w:p>
    <w:p w:rsidR="00000000" w:rsidRPr="007835C0" w:rsidP="007835C0">
      <w:pPr>
        <w:pStyle w:val="AllowPageBreak"/>
      </w:pPr>
    </w:p>
    <w:p w:rsidR="00000000" w:rsidRPr="007835C0" w:rsidP="007835C0">
      <w:pPr>
        <w:pStyle w:val="Heading1"/>
      </w:pPr>
      <w:bookmarkStart w:id="9" w:name="O_1238465"/>
      <w:bookmarkEnd w:id="9"/>
      <w:r w:rsidRPr="007835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C0" w:rsidP="007835C0">
            <w:pPr>
              <w:pStyle w:val="BodyText"/>
            </w:pPr>
            <w:r w:rsidRPr="007835C0">
              <w:t>This is a new unit. No equivalent unit.</w:t>
            </w:r>
          </w:p>
        </w:tc>
      </w:tr>
    </w:tbl>
    <w:p w:rsidR="00000000" w:rsidRPr="007835C0" w:rsidP="007835C0">
      <w:pPr>
        <w:pStyle w:val="NoPaddingFontSize1"/>
      </w:pPr>
    </w:p>
    <w:p w:rsidR="00000000" w:rsidRPr="007835C0" w:rsidP="007835C0">
      <w:pPr>
        <w:pStyle w:val="AllowPageBreak"/>
      </w:pPr>
    </w:p>
    <w:p w:rsidR="00000000" w:rsidRPr="007835C0" w:rsidP="007835C0">
      <w:pPr>
        <w:pStyle w:val="Heading1"/>
      </w:pPr>
      <w:bookmarkStart w:id="10" w:name="O_1238472"/>
      <w:bookmarkEnd w:id="10"/>
      <w:r w:rsidRPr="007835C0">
        <w:t>Links</w:t>
      </w:r>
    </w:p>
    <w:p w:rsidR="00000000" w:rsidRPr="007835C0" w:rsidP="0023065E">
      <w:pPr>
        <w:pStyle w:val="BodyText"/>
      </w:pPr>
      <w:r w:rsidRPr="007835C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80B4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835C0" w:rsidP="007835C0"/>
    <w:sectPr w:rsidSect="007835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C0" w:rsidRPr="0023065E" w:rsidP="00230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65E" w:rsidP="00783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65E" w:rsidP="00783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3065E" w:rsidP="00783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5C0" w:rsidRPr="0023065E" w:rsidP="00230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65E" w:rsidRPr="002D2AF8" w:rsidP="00783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DEFCHP009 Conduct Moral Injury Pastoral Narrative Disclosure (PND)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3065E" w:rsidP="00783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5C0"/>
  </w:style>
  <w:style w:type="character" w:customStyle="1" w:styleId="Heading1Char">
    <w:name w:val="Heading 1 Char"/>
    <w:basedOn w:val="DefaultParagraphFont"/>
    <w:link w:val="Heading1"/>
    <w:rsid w:val="00783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5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35C0"/>
    <w:rPr>
      <w:b/>
      <w:spacing w:val="0"/>
    </w:rPr>
  </w:style>
  <w:style w:type="paragraph" w:customStyle="1" w:styleId="SuperHeading">
    <w:name w:val="SuperHeading"/>
    <w:basedOn w:val="Normal"/>
    <w:rsid w:val="00783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3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5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5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3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5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5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5C0"/>
    <w:rPr>
      <w:i/>
    </w:rPr>
  </w:style>
  <w:style w:type="paragraph" w:styleId="Caption">
    <w:name w:val="caption"/>
    <w:basedOn w:val="BodyText"/>
    <w:next w:val="Normal"/>
    <w:qFormat/>
    <w:rsid w:val="00783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5C0"/>
  </w:style>
  <w:style w:type="paragraph" w:styleId="TableofFigures">
    <w:name w:val="table of figures"/>
    <w:basedOn w:val="Normal"/>
    <w:next w:val="Normal"/>
    <w:semiHidden/>
    <w:rsid w:val="00783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5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35C0"/>
    <w:rPr>
      <w:rFonts w:ascii="Wingdings" w:hAnsi="Wingdings"/>
    </w:rPr>
  </w:style>
  <w:style w:type="paragraph" w:customStyle="1" w:styleId="TableHeading">
    <w:name w:val="Table Heading"/>
    <w:basedOn w:val="HeadingBase"/>
    <w:rsid w:val="00783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5C0"/>
    <w:rPr>
      <w:color w:val="0033CC"/>
      <w:u w:val="none"/>
    </w:rPr>
  </w:style>
  <w:style w:type="paragraph" w:customStyle="1" w:styleId="BodyTextRight">
    <w:name w:val="Body Text Right"/>
    <w:basedOn w:val="BodyText"/>
    <w:rsid w:val="00783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5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5C0"/>
    <w:rPr>
      <w:sz w:val="32"/>
    </w:rPr>
  </w:style>
  <w:style w:type="paragraph" w:customStyle="1" w:styleId="HeadingProcedure">
    <w:name w:val="Heading Procedure"/>
    <w:basedOn w:val="HeadingBase"/>
    <w:next w:val="Normal"/>
    <w:rsid w:val="00783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5C0"/>
    <w:pPr>
      <w:spacing w:before="60" w:after="60"/>
    </w:pPr>
  </w:style>
  <w:style w:type="paragraph" w:styleId="ListContinue">
    <w:name w:val="List Continue"/>
    <w:basedOn w:val="List"/>
    <w:rsid w:val="007835C0"/>
    <w:pPr>
      <w:ind w:firstLine="0"/>
    </w:pPr>
  </w:style>
  <w:style w:type="paragraph" w:customStyle="1" w:styleId="ListNote">
    <w:name w:val="List Note"/>
    <w:basedOn w:val="List"/>
    <w:rsid w:val="00783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5C0"/>
    <w:rPr>
      <w:rFonts w:ascii="Courier New" w:hAnsi="Courier New"/>
    </w:rPr>
  </w:style>
  <w:style w:type="paragraph" w:customStyle="1" w:styleId="NoteBullet">
    <w:name w:val="Note Bullet"/>
    <w:basedOn w:val="Note"/>
    <w:rsid w:val="00783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5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3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5C0"/>
    <w:rPr>
      <w:b/>
      <w:smallCaps/>
    </w:rPr>
  </w:style>
  <w:style w:type="paragraph" w:customStyle="1" w:styleId="TableListNumber">
    <w:name w:val="Table List Number"/>
    <w:basedOn w:val="ListNumber"/>
    <w:rsid w:val="00783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5C0"/>
    <w:pPr>
      <w:numPr>
        <w:numId w:val="7"/>
      </w:numPr>
    </w:pPr>
  </w:style>
  <w:style w:type="paragraph" w:customStyle="1" w:styleId="ListAlpha2">
    <w:name w:val="List Alpha 2"/>
    <w:basedOn w:val="List2"/>
    <w:rsid w:val="007835C0"/>
    <w:pPr>
      <w:numPr>
        <w:numId w:val="6"/>
      </w:numPr>
    </w:pPr>
  </w:style>
  <w:style w:type="paragraph" w:styleId="List2">
    <w:name w:val="List 2"/>
    <w:basedOn w:val="BodyText"/>
    <w:rsid w:val="00783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5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5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35C0"/>
    <w:pPr>
      <w:numPr>
        <w:numId w:val="2"/>
      </w:numPr>
    </w:pPr>
  </w:style>
  <w:style w:type="paragraph" w:styleId="ListContinue2">
    <w:name w:val="List Continue 2"/>
    <w:basedOn w:val="List2"/>
    <w:rsid w:val="007835C0"/>
    <w:pPr>
      <w:ind w:firstLine="0"/>
    </w:pPr>
  </w:style>
  <w:style w:type="paragraph" w:styleId="ListContinue3">
    <w:name w:val="List Continue 3"/>
    <w:basedOn w:val="List3"/>
    <w:rsid w:val="007835C0"/>
    <w:pPr>
      <w:ind w:left="1021" w:firstLine="0"/>
    </w:pPr>
  </w:style>
  <w:style w:type="paragraph" w:styleId="ListContinue4">
    <w:name w:val="List Continue 4"/>
    <w:basedOn w:val="List4"/>
    <w:rsid w:val="007835C0"/>
    <w:pPr>
      <w:ind w:firstLine="0"/>
    </w:pPr>
  </w:style>
  <w:style w:type="paragraph" w:styleId="ListContinue5">
    <w:name w:val="List Continue 5"/>
    <w:basedOn w:val="List5"/>
    <w:rsid w:val="007835C0"/>
    <w:pPr>
      <w:ind w:firstLine="0"/>
    </w:pPr>
  </w:style>
  <w:style w:type="paragraph" w:styleId="ListNumber3">
    <w:name w:val="List Number 3"/>
    <w:basedOn w:val="List3"/>
    <w:rsid w:val="007835C0"/>
    <w:pPr>
      <w:numPr>
        <w:numId w:val="3"/>
      </w:numPr>
    </w:pPr>
  </w:style>
  <w:style w:type="paragraph" w:styleId="ListNumber4">
    <w:name w:val="List Number 4"/>
    <w:basedOn w:val="List4"/>
    <w:rsid w:val="007835C0"/>
    <w:pPr>
      <w:numPr>
        <w:numId w:val="4"/>
      </w:numPr>
    </w:pPr>
  </w:style>
  <w:style w:type="paragraph" w:styleId="ListNumber5">
    <w:name w:val="List Number 5"/>
    <w:basedOn w:val="List5"/>
    <w:rsid w:val="007835C0"/>
    <w:pPr>
      <w:numPr>
        <w:numId w:val="5"/>
      </w:numPr>
    </w:pPr>
  </w:style>
  <w:style w:type="paragraph" w:styleId="BlockText">
    <w:name w:val="Block Text"/>
    <w:basedOn w:val="Normal"/>
    <w:rsid w:val="00783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5C0"/>
    <w:rPr>
      <w:sz w:val="16"/>
      <w:vertAlign w:val="superscript"/>
    </w:rPr>
  </w:style>
  <w:style w:type="character" w:customStyle="1" w:styleId="Symbols">
    <w:name w:val="Symbols"/>
    <w:basedOn w:val="DefaultParagraphFont"/>
    <w:rsid w:val="007835C0"/>
    <w:rPr>
      <w:rFonts w:ascii="Symbol" w:hAnsi="Symbol"/>
    </w:rPr>
  </w:style>
  <w:style w:type="character" w:customStyle="1" w:styleId="MenuOptions">
    <w:name w:val="Menu Options"/>
    <w:basedOn w:val="DefaultParagraphFont"/>
    <w:rsid w:val="00783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5C0"/>
    <w:rPr>
      <w:b/>
    </w:rPr>
  </w:style>
  <w:style w:type="character" w:customStyle="1" w:styleId="Underlined">
    <w:name w:val="Underlined"/>
    <w:basedOn w:val="DefaultParagraphFont"/>
    <w:rsid w:val="007835C0"/>
    <w:rPr>
      <w:u w:val="single"/>
    </w:rPr>
  </w:style>
  <w:style w:type="paragraph" w:customStyle="1" w:styleId="TableBodyTextRight">
    <w:name w:val="Table Body Text Right"/>
    <w:basedOn w:val="TableBodyText"/>
    <w:rsid w:val="00783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5C0"/>
    <w:rPr>
      <w:sz w:val="18"/>
    </w:rPr>
  </w:style>
  <w:style w:type="paragraph" w:customStyle="1" w:styleId="BodySmallRight">
    <w:name w:val="Body Small Right"/>
    <w:basedOn w:val="BodyTextRight"/>
    <w:rsid w:val="007835C0"/>
    <w:rPr>
      <w:sz w:val="18"/>
      <w:szCs w:val="18"/>
    </w:rPr>
  </w:style>
  <w:style w:type="paragraph" w:customStyle="1" w:styleId="MarginEdition">
    <w:name w:val="Margin Edition"/>
    <w:basedOn w:val="MarginNote"/>
    <w:rsid w:val="00783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5C0"/>
    <w:rPr>
      <w:sz w:val="2"/>
      <w:szCs w:val="2"/>
    </w:rPr>
  </w:style>
  <w:style w:type="character" w:customStyle="1" w:styleId="Small">
    <w:name w:val="Small"/>
    <w:basedOn w:val="DefaultParagraphFont"/>
    <w:rsid w:val="007835C0"/>
    <w:rPr>
      <w:sz w:val="16"/>
    </w:rPr>
  </w:style>
  <w:style w:type="paragraph" w:customStyle="1" w:styleId="WideTable">
    <w:name w:val="Wide Table"/>
    <w:basedOn w:val="Normal"/>
    <w:rsid w:val="00783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5C0"/>
  </w:style>
  <w:style w:type="paragraph" w:styleId="Quote">
    <w:name w:val="Quote"/>
    <w:basedOn w:val="Heading1"/>
    <w:link w:val="QuoteChar"/>
    <w:qFormat/>
    <w:rsid w:val="00783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5C0"/>
    <w:pPr>
      <w:pageBreakBefore/>
    </w:pPr>
  </w:style>
  <w:style w:type="paragraph" w:customStyle="1" w:styleId="Border">
    <w:name w:val="Border"/>
    <w:basedOn w:val="Normal"/>
    <w:qFormat/>
    <w:rsid w:val="00783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5C0"/>
    <w:rPr>
      <w:u w:val="single"/>
    </w:rPr>
  </w:style>
  <w:style w:type="character" w:customStyle="1" w:styleId="BoldandItalics">
    <w:name w:val="Bold and Italics"/>
    <w:qFormat/>
    <w:rsid w:val="007835C0"/>
    <w:rPr>
      <w:b/>
      <w:i/>
      <w:u w:val="none"/>
    </w:rPr>
  </w:style>
  <w:style w:type="paragraph" w:styleId="BalloonText">
    <w:name w:val="Balloon Text"/>
    <w:basedOn w:val="Normal"/>
    <w:link w:val="BalloonTextChar"/>
    <w:rsid w:val="00783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5C0"/>
    <w:pPr>
      <w:spacing w:before="0" w:after="0"/>
    </w:pPr>
  </w:style>
  <w:style w:type="paragraph" w:customStyle="1" w:styleId="BodyTextBold">
    <w:name w:val="Body Text Bold"/>
    <w:basedOn w:val="BodyText"/>
    <w:qFormat/>
    <w:rsid w:val="007835C0"/>
    <w:rPr>
      <w:b/>
    </w:rPr>
  </w:style>
  <w:style w:type="character" w:styleId="Hyperlink">
    <w:name w:val="Hyperlink"/>
    <w:basedOn w:val="DefaultParagraphFont"/>
    <w:uiPriority w:val="99"/>
    <w:unhideWhenUsed/>
    <w:rsid w:val="00230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5100</Characters>
  <Application>Microsoft Office Word</Application>
  <DocSecurity>0</DocSecurity>
  <Lines>283</Lines>
  <Paragraphs>139</Paragraphs>
  <ScaleCrop>false</ScaleCrop>
  <Company>Author-it Software Corporation Ltd.</Company>
  <LinksUpToDate>false</LinksUpToDate>
  <CharactersWithSpaces>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DEFCHP009 Conduct Moral Injury Pastoral Narrative Disclosure (PND)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2024-11-07T11:59:00Z</dcterms:created>
  <dcterms:modified xsi:type="dcterms:W3CDTF">2024-11-07T11:59:00Z</dcterms:modified>
</cp:coreProperties>
</file>