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5EA" w:rsidP="00745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DEFCHP007 Assist personnel with Moral Injury through Pastoral Narrative Disclosure (PND)</w:t>
      </w:r>
      <w:r>
        <w:fldChar w:fldCharType="end"/>
      </w:r>
    </w:p>
    <w:p w:rsidR="007455EA" w:rsidP="007455EA">
      <w:pPr>
        <w:pStyle w:val="Version"/>
        <w:sectPr w:rsidSect="004C1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295" w:rsidP="004C1295">
      <w:pPr>
        <w:pStyle w:val="SuperHeading"/>
      </w:pPr>
      <w:r w:rsidRPr="004C1295">
        <w:t>DEFCHP007 Assist personnel with Moral Injury through Pastoral Narrative Disclosure (PND)</w:t>
      </w:r>
    </w:p>
    <w:p w:rsidR="00000000" w:rsidRPr="004C1295" w:rsidP="004C1295">
      <w:pPr>
        <w:pStyle w:val="Heading1"/>
      </w:pPr>
      <w:bookmarkStart w:id="1" w:name="O_1238419"/>
      <w:bookmarkEnd w:id="1"/>
      <w:r w:rsidRPr="004C12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t>Release 1. This is the first release of this unit of competency in the DEF Defence Training Package.</w:t>
            </w:r>
          </w:p>
        </w:tc>
      </w:tr>
    </w:tbl>
    <w:p w:rsidR="00000000" w:rsidRPr="004C1295" w:rsidP="004C1295">
      <w:pPr>
        <w:pStyle w:val="NoPaddingFontSize1"/>
      </w:pPr>
    </w:p>
    <w:p w:rsidR="00000000" w:rsidRPr="004C1295" w:rsidP="004C1295">
      <w:pPr>
        <w:pStyle w:val="AllowPageBreak"/>
      </w:pPr>
    </w:p>
    <w:p w:rsidR="00000000" w:rsidRPr="004C1295" w:rsidP="004C1295">
      <w:pPr>
        <w:pStyle w:val="Heading1"/>
      </w:pPr>
      <w:bookmarkStart w:id="2" w:name="O_1238420"/>
      <w:bookmarkEnd w:id="2"/>
      <w:r w:rsidRPr="004C12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t xml:space="preserve">This unit describes the skills and knowledge required to provide Pastoral Narrative Disclosure (PND) to assist members and their families who may have Moral Injury. </w:t>
            </w:r>
          </w:p>
          <w:p w:rsidR="00000000" w:rsidRPr="004C1295" w:rsidP="004C1295">
            <w:pPr>
              <w:pStyle w:val="BodyText"/>
            </w:pPr>
            <w:r w:rsidRPr="004C1295">
              <w:t>This unit applies to Chaplaincy in Defence, although it would also apply to ot</w:t>
            </w:r>
            <w:r w:rsidRPr="004C1295">
              <w:t xml:space="preserve">hers who work in this field, including emergency first responders. This includes theology of multi-faith or other belief systems. </w:t>
            </w:r>
          </w:p>
          <w:p w:rsidR="00000000" w:rsidRPr="004C1295" w:rsidP="004C1295">
            <w:pPr>
              <w:pStyle w:val="BodyText"/>
            </w:pPr>
            <w:r w:rsidRPr="004C1295">
              <w:t xml:space="preserve">The skills and knowledge described in this unit must be applied within the legislative, regulatory and policy environment in </w:t>
            </w:r>
            <w:r w:rsidRPr="004C1295">
              <w:t>which they are carried out. Organisational policies and procedures must be consulted and adhered to.</w:t>
            </w:r>
          </w:p>
          <w:p w:rsidR="00000000" w:rsidRPr="004C1295" w:rsidP="004C1295">
            <w:pPr>
              <w:pStyle w:val="BodyText"/>
            </w:pPr>
            <w:r w:rsidRPr="004C1295">
              <w:t>Those undertaking this unit would work independently and perform complex tasks in a complex environment.</w:t>
            </w:r>
          </w:p>
          <w:p w:rsidR="00000000" w:rsidRPr="004C1295" w:rsidP="004C1295">
            <w:pPr>
              <w:pStyle w:val="BodyText"/>
            </w:pPr>
            <w:r w:rsidRPr="004C1295">
              <w:t>No licensing, legislative or certification require</w:t>
            </w:r>
            <w:r w:rsidRPr="004C1295">
              <w:t>ments apply to unit at the time of publication.</w:t>
            </w:r>
          </w:p>
        </w:tc>
      </w:tr>
    </w:tbl>
    <w:p w:rsidR="00000000" w:rsidRPr="004C1295" w:rsidP="004C1295">
      <w:pPr>
        <w:pStyle w:val="NoPaddingFontSize1"/>
      </w:pPr>
    </w:p>
    <w:p w:rsidR="00000000" w:rsidRPr="004C1295" w:rsidP="004C1295">
      <w:pPr>
        <w:pStyle w:val="AllowPageBreak"/>
      </w:pPr>
    </w:p>
    <w:p w:rsidR="00000000" w:rsidRPr="004C1295" w:rsidP="004C1295">
      <w:pPr>
        <w:pStyle w:val="Heading1"/>
      </w:pPr>
      <w:bookmarkStart w:id="3" w:name="O_1238421"/>
      <w:bookmarkEnd w:id="3"/>
      <w:r w:rsidRPr="004C12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t>Not Applicable.</w:t>
            </w:r>
          </w:p>
        </w:tc>
      </w:tr>
    </w:tbl>
    <w:p w:rsidR="00000000" w:rsidRPr="004C1295" w:rsidP="004C1295">
      <w:pPr>
        <w:pStyle w:val="NoPaddingFontSize1"/>
      </w:pPr>
    </w:p>
    <w:p w:rsidR="00000000" w:rsidRPr="004C1295" w:rsidP="004C1295">
      <w:pPr>
        <w:pStyle w:val="AllowPageBreak"/>
      </w:pPr>
    </w:p>
    <w:p w:rsidR="00000000" w:rsidRPr="004C1295" w:rsidP="004C1295">
      <w:pPr>
        <w:pStyle w:val="Heading1"/>
      </w:pPr>
      <w:bookmarkStart w:id="4" w:name="O_1238422"/>
      <w:bookmarkEnd w:id="4"/>
      <w:r w:rsidRPr="004C12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t>Defence Chaplaincy.</w:t>
            </w:r>
          </w:p>
        </w:tc>
      </w:tr>
    </w:tbl>
    <w:p w:rsidR="00000000" w:rsidRPr="004C1295" w:rsidP="004C1295">
      <w:pPr>
        <w:pStyle w:val="NoPaddingFontSize1"/>
      </w:pPr>
    </w:p>
    <w:p w:rsidR="00000000" w:rsidRPr="004C1295" w:rsidP="004C1295">
      <w:pPr>
        <w:pStyle w:val="AllowPageBreak"/>
      </w:pPr>
    </w:p>
    <w:p w:rsidR="00000000" w:rsidRPr="004C1295" w:rsidP="004C1295">
      <w:pPr>
        <w:pStyle w:val="Heading1"/>
      </w:pPr>
      <w:bookmarkStart w:id="5" w:name="O_1238423"/>
      <w:bookmarkEnd w:id="5"/>
      <w:r w:rsidRPr="004C12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t>Not Applicable.</w:t>
            </w:r>
          </w:p>
        </w:tc>
      </w:tr>
    </w:tbl>
    <w:p w:rsidR="00000000" w:rsidRPr="004C1295" w:rsidP="004C1295">
      <w:pPr>
        <w:pStyle w:val="NoPaddingFontSize1"/>
      </w:pPr>
    </w:p>
    <w:p w:rsidR="00000000" w:rsidRPr="004C1295" w:rsidP="004C1295">
      <w:pPr>
        <w:pStyle w:val="AllowPageBreak"/>
      </w:pPr>
    </w:p>
    <w:p w:rsidR="00000000" w:rsidRPr="004C1295" w:rsidP="004C1295">
      <w:pPr>
        <w:pStyle w:val="Heading1"/>
      </w:pPr>
      <w:bookmarkStart w:id="6" w:name="O_1238424"/>
      <w:bookmarkEnd w:id="6"/>
      <w:r w:rsidRPr="004C129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9"/>
        <w:gridCol w:w="697"/>
        <w:gridCol w:w="5538"/>
      </w:tblGrid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rPr>
                <w:rStyle w:val="SpecialBold"/>
              </w:rPr>
              <w:t>ELEMENTS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PERFORMANCE CRITERIA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>Elements describe the essential outcomes.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>Performance criteria describe the performance needed to demonstrate achievement of the element.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rPr>
                <w:rStyle w:val="SpecialBold"/>
              </w:rPr>
              <w:t>1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rPr>
                <w:rStyle w:val="SpecialBold"/>
              </w:rPr>
              <w:t>Prepare fo</w:t>
            </w:r>
            <w:r w:rsidRPr="004C1295">
              <w:rPr>
                <w:rStyle w:val="SpecialBold"/>
              </w:rPr>
              <w:t>r initial engagement in Moral Injury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1.1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 xml:space="preserve">Access information from the Moral Injury PND manual 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1.2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>Apply the information with appropriate pastoral care strategies in a Defence context to members and their families in accordance with organisationa</w:t>
            </w:r>
            <w:r w:rsidRPr="004C1295">
              <w:t>l procedures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1.3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 xml:space="preserve">Confirm understanding of Moral Injury from member and their family 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rPr>
                <w:rStyle w:val="SpecialBold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rPr>
                <w:rStyle w:val="SpecialBold"/>
              </w:rPr>
              <w:t>Provide advice on the PND model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2.1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 xml:space="preserve">Summarise the eight stages of the PND model used in the Moral Injury recovery process 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2.2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 xml:space="preserve">Explain to the member and their family on how the PND model can assist in Moral Injury recovery  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2.3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>Conduct command briefings about PND in accordance with organisational policies and procedures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2.4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 xml:space="preserve">Provide advice about PND to supervisors, managers </w:t>
            </w:r>
            <w:r w:rsidRPr="004C1295">
              <w:t xml:space="preserve">and other relevant personnel 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rPr>
                <w:rStyle w:val="SpecialBold"/>
              </w:rPr>
              <w:t>3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rPr>
                <w:rStyle w:val="SpecialBold"/>
              </w:rPr>
              <w:t>Provide multi-disciplinary and inter</w:t>
            </w:r>
            <w:r w:rsidRPr="004C1295">
              <w:t>-</w:t>
            </w:r>
            <w:r w:rsidRPr="004C1295">
              <w:rPr>
                <w:rStyle w:val="SpecialBold"/>
              </w:rPr>
              <w:t>disciplinary support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3.1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 xml:space="preserve">Determine the role and function of key personnel in providing Moral Injury support strategies 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3.2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>Establish and mainta</w:t>
            </w:r>
            <w:r w:rsidRPr="004C1295">
              <w:t>in cooperative, working relationships to support successful interactions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3.3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 xml:space="preserve">Promote the benefits of working collaboratively to achieve positive outcomes for members and their families 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rPr>
                <w:rStyle w:val="SpecialBold"/>
              </w:rPr>
              <w:t>4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rPr>
                <w:rStyle w:val="SpecialBold"/>
              </w:rPr>
              <w:t>Complete records of intervention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4.1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>Select the correct interven</w:t>
            </w:r>
            <w:r w:rsidRPr="004C1295">
              <w:t xml:space="preserve">tion description from the international intervention coding system  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4.2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t>Record interventions and store in accordance with organisational policy and guidance procedures</w:t>
            </w:r>
          </w:p>
        </w:tc>
      </w:tr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295">
            <w:pPr>
              <w:pStyle w:val="BodyText"/>
              <w:rPr>
                <w:lang w:val="en-NZ"/>
              </w:rPr>
            </w:pPr>
            <w:r w:rsidRPr="004C1295">
              <w:rPr>
                <w:rStyle w:val="SpecialBold"/>
              </w:rPr>
              <w:t>4.3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t>Store other relevant information in accordance with organisational policy and guidance procedures</w:t>
            </w:r>
          </w:p>
        </w:tc>
      </w:tr>
    </w:tbl>
    <w:p w:rsidR="00000000" w:rsidRPr="004C1295" w:rsidP="004C1295">
      <w:pPr>
        <w:pStyle w:val="NoPaddingFontSize1"/>
      </w:pPr>
    </w:p>
    <w:p w:rsidR="00000000" w:rsidRPr="004C1295" w:rsidP="004C1295">
      <w:pPr>
        <w:pStyle w:val="AllowPageBreak"/>
      </w:pPr>
    </w:p>
    <w:p w:rsidR="00000000" w:rsidRPr="004C1295" w:rsidP="004C1295">
      <w:pPr>
        <w:pStyle w:val="Heading1"/>
      </w:pPr>
      <w:bookmarkStart w:id="7" w:name="O_1238425"/>
      <w:bookmarkEnd w:id="7"/>
      <w:r w:rsidRPr="004C12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t>Foundation skills essential to performance are explicit in the performance criteria of this unit of competency.</w:t>
            </w:r>
          </w:p>
        </w:tc>
      </w:tr>
    </w:tbl>
    <w:p w:rsidR="00000000" w:rsidRPr="004C1295" w:rsidP="004C1295">
      <w:pPr>
        <w:pStyle w:val="NoPaddingFontSize1"/>
      </w:pPr>
    </w:p>
    <w:p w:rsidR="00000000" w:rsidRPr="004C1295" w:rsidP="004C1295">
      <w:pPr>
        <w:pStyle w:val="AllowPageBreak"/>
      </w:pPr>
    </w:p>
    <w:p w:rsidR="00000000" w:rsidRPr="004C1295" w:rsidP="004C1295">
      <w:pPr>
        <w:pStyle w:val="Heading1"/>
      </w:pPr>
      <w:bookmarkStart w:id="8" w:name="O_1238426"/>
      <w:bookmarkEnd w:id="8"/>
      <w:r w:rsidRPr="004C12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t>Range is restricted to essential operating conditions and any other variables essential to the work environment.</w:t>
            </w:r>
          </w:p>
          <w:p w:rsidR="00000000" w:rsidRPr="004C1295" w:rsidP="004C1295">
            <w:pPr>
              <w:pStyle w:val="BodyText"/>
            </w:pPr>
            <w:r w:rsidRPr="004C1295">
              <w:t>Non-essential conditions may be found in the DEF Defence Training Package Companion Volume Implementation Guide.</w:t>
            </w:r>
          </w:p>
        </w:tc>
      </w:tr>
    </w:tbl>
    <w:p w:rsidR="00000000" w:rsidRPr="004C1295" w:rsidP="004C1295">
      <w:pPr>
        <w:pStyle w:val="NoPaddingFontSize1"/>
      </w:pPr>
    </w:p>
    <w:p w:rsidR="00000000" w:rsidRPr="004C1295" w:rsidP="004C1295">
      <w:pPr>
        <w:pStyle w:val="AllowPageBreak"/>
      </w:pPr>
    </w:p>
    <w:p w:rsidR="00000000" w:rsidRPr="004C1295" w:rsidP="004C1295">
      <w:pPr>
        <w:pStyle w:val="Heading1"/>
      </w:pPr>
      <w:bookmarkStart w:id="9" w:name="O_1238427"/>
      <w:bookmarkEnd w:id="9"/>
      <w:r w:rsidRPr="004C12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295" w:rsidP="004C1295">
            <w:pPr>
              <w:pStyle w:val="BodyText"/>
            </w:pPr>
            <w:r w:rsidRPr="004C1295">
              <w:t>This is a new unit. No equivalent unit.</w:t>
            </w:r>
          </w:p>
        </w:tc>
      </w:tr>
    </w:tbl>
    <w:p w:rsidR="00000000" w:rsidRPr="004C1295" w:rsidP="004C1295">
      <w:pPr>
        <w:pStyle w:val="NoPaddingFontSize1"/>
      </w:pPr>
    </w:p>
    <w:p w:rsidR="00000000" w:rsidRPr="004C1295" w:rsidP="004C1295">
      <w:pPr>
        <w:pStyle w:val="AllowPageBreak"/>
      </w:pPr>
    </w:p>
    <w:p w:rsidR="00000000" w:rsidRPr="004C1295" w:rsidP="004C1295">
      <w:pPr>
        <w:pStyle w:val="Heading1"/>
      </w:pPr>
      <w:bookmarkStart w:id="10" w:name="O_1238434"/>
      <w:bookmarkEnd w:id="10"/>
      <w:r w:rsidRPr="004C1295">
        <w:t>Links</w:t>
      </w:r>
    </w:p>
    <w:p w:rsidR="00000000" w:rsidRPr="004C1295" w:rsidP="007455EA">
      <w:pPr>
        <w:pStyle w:val="BodyText"/>
      </w:pPr>
      <w:r w:rsidRPr="004C1295">
        <w:t>Companion Volume Implementatio</w:t>
      </w:r>
      <w:r w:rsidRPr="004C1295">
        <w:t xml:space="preserve">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104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C1295" w:rsidP="004C1295"/>
    <w:sectPr w:rsidSect="004C12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95" w:rsidRPr="007455EA" w:rsidP="00745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EA" w:rsidP="004C1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5EA" w:rsidP="004C1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455EA" w:rsidP="004C1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295" w:rsidRPr="007455EA" w:rsidP="00745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EA" w:rsidRPr="002D2AF8" w:rsidP="004C1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DEFCHP007 Assist personnel with Moral Injury through Pastoral Narrative Disclosure (PND)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455EA" w:rsidP="004C1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295"/>
  </w:style>
  <w:style w:type="character" w:customStyle="1" w:styleId="Heading1Char">
    <w:name w:val="Heading 1 Char"/>
    <w:basedOn w:val="DefaultParagraphFont"/>
    <w:link w:val="Heading1"/>
    <w:rsid w:val="004C1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2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1295"/>
    <w:rPr>
      <w:b/>
      <w:spacing w:val="0"/>
    </w:rPr>
  </w:style>
  <w:style w:type="paragraph" w:customStyle="1" w:styleId="SuperHeading">
    <w:name w:val="SuperHeading"/>
    <w:basedOn w:val="Normal"/>
    <w:rsid w:val="004C1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1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2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12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1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2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2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295"/>
    <w:rPr>
      <w:i/>
    </w:rPr>
  </w:style>
  <w:style w:type="paragraph" w:styleId="Caption">
    <w:name w:val="caption"/>
    <w:basedOn w:val="BodyText"/>
    <w:next w:val="Normal"/>
    <w:qFormat/>
    <w:rsid w:val="004C1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295"/>
  </w:style>
  <w:style w:type="paragraph" w:styleId="TableofFigures">
    <w:name w:val="table of figures"/>
    <w:basedOn w:val="Normal"/>
    <w:next w:val="Normal"/>
    <w:semiHidden/>
    <w:rsid w:val="004C1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2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1295"/>
    <w:rPr>
      <w:rFonts w:ascii="Wingdings" w:hAnsi="Wingdings"/>
    </w:rPr>
  </w:style>
  <w:style w:type="paragraph" w:customStyle="1" w:styleId="TableHeading">
    <w:name w:val="Table Heading"/>
    <w:basedOn w:val="HeadingBase"/>
    <w:rsid w:val="004C1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295"/>
    <w:rPr>
      <w:color w:val="0033CC"/>
      <w:u w:val="none"/>
    </w:rPr>
  </w:style>
  <w:style w:type="paragraph" w:customStyle="1" w:styleId="BodyTextRight">
    <w:name w:val="Body Text Right"/>
    <w:basedOn w:val="BodyText"/>
    <w:rsid w:val="004C1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2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295"/>
    <w:rPr>
      <w:sz w:val="32"/>
    </w:rPr>
  </w:style>
  <w:style w:type="paragraph" w:customStyle="1" w:styleId="HeadingProcedure">
    <w:name w:val="Heading Procedure"/>
    <w:basedOn w:val="HeadingBase"/>
    <w:next w:val="Normal"/>
    <w:rsid w:val="004C1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295"/>
    <w:pPr>
      <w:spacing w:before="60" w:after="60"/>
    </w:pPr>
  </w:style>
  <w:style w:type="paragraph" w:styleId="ListContinue">
    <w:name w:val="List Continue"/>
    <w:basedOn w:val="List"/>
    <w:rsid w:val="004C1295"/>
    <w:pPr>
      <w:ind w:firstLine="0"/>
    </w:pPr>
  </w:style>
  <w:style w:type="paragraph" w:customStyle="1" w:styleId="ListNote">
    <w:name w:val="List Note"/>
    <w:basedOn w:val="List"/>
    <w:rsid w:val="004C1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295"/>
    <w:rPr>
      <w:rFonts w:ascii="Courier New" w:hAnsi="Courier New"/>
    </w:rPr>
  </w:style>
  <w:style w:type="paragraph" w:customStyle="1" w:styleId="NoteBullet">
    <w:name w:val="Note Bullet"/>
    <w:basedOn w:val="Note"/>
    <w:rsid w:val="004C1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2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1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295"/>
    <w:rPr>
      <w:b/>
      <w:smallCaps/>
    </w:rPr>
  </w:style>
  <w:style w:type="paragraph" w:customStyle="1" w:styleId="TableListNumber">
    <w:name w:val="Table List Number"/>
    <w:basedOn w:val="ListNumber"/>
    <w:rsid w:val="004C1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295"/>
    <w:pPr>
      <w:numPr>
        <w:numId w:val="7"/>
      </w:numPr>
    </w:pPr>
  </w:style>
  <w:style w:type="paragraph" w:customStyle="1" w:styleId="ListAlpha2">
    <w:name w:val="List Alpha 2"/>
    <w:basedOn w:val="List2"/>
    <w:rsid w:val="004C1295"/>
    <w:pPr>
      <w:numPr>
        <w:numId w:val="6"/>
      </w:numPr>
    </w:pPr>
  </w:style>
  <w:style w:type="paragraph" w:styleId="List2">
    <w:name w:val="List 2"/>
    <w:basedOn w:val="BodyText"/>
    <w:rsid w:val="004C1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2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2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1295"/>
    <w:pPr>
      <w:numPr>
        <w:numId w:val="2"/>
      </w:numPr>
    </w:pPr>
  </w:style>
  <w:style w:type="paragraph" w:styleId="ListContinue2">
    <w:name w:val="List Continue 2"/>
    <w:basedOn w:val="List2"/>
    <w:rsid w:val="004C1295"/>
    <w:pPr>
      <w:ind w:firstLine="0"/>
    </w:pPr>
  </w:style>
  <w:style w:type="paragraph" w:styleId="ListContinue3">
    <w:name w:val="List Continue 3"/>
    <w:basedOn w:val="List3"/>
    <w:rsid w:val="004C1295"/>
    <w:pPr>
      <w:ind w:left="1021" w:firstLine="0"/>
    </w:pPr>
  </w:style>
  <w:style w:type="paragraph" w:styleId="ListContinue4">
    <w:name w:val="List Continue 4"/>
    <w:basedOn w:val="List4"/>
    <w:rsid w:val="004C1295"/>
    <w:pPr>
      <w:ind w:firstLine="0"/>
    </w:pPr>
  </w:style>
  <w:style w:type="paragraph" w:styleId="ListContinue5">
    <w:name w:val="List Continue 5"/>
    <w:basedOn w:val="List5"/>
    <w:rsid w:val="004C1295"/>
    <w:pPr>
      <w:ind w:firstLine="0"/>
    </w:pPr>
  </w:style>
  <w:style w:type="paragraph" w:styleId="ListNumber3">
    <w:name w:val="List Number 3"/>
    <w:basedOn w:val="List3"/>
    <w:rsid w:val="004C1295"/>
    <w:pPr>
      <w:numPr>
        <w:numId w:val="3"/>
      </w:numPr>
    </w:pPr>
  </w:style>
  <w:style w:type="paragraph" w:styleId="ListNumber4">
    <w:name w:val="List Number 4"/>
    <w:basedOn w:val="List4"/>
    <w:rsid w:val="004C1295"/>
    <w:pPr>
      <w:numPr>
        <w:numId w:val="4"/>
      </w:numPr>
    </w:pPr>
  </w:style>
  <w:style w:type="paragraph" w:styleId="ListNumber5">
    <w:name w:val="List Number 5"/>
    <w:basedOn w:val="List5"/>
    <w:rsid w:val="004C1295"/>
    <w:pPr>
      <w:numPr>
        <w:numId w:val="5"/>
      </w:numPr>
    </w:pPr>
  </w:style>
  <w:style w:type="paragraph" w:styleId="BlockText">
    <w:name w:val="Block Text"/>
    <w:basedOn w:val="Normal"/>
    <w:rsid w:val="004C1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295"/>
    <w:rPr>
      <w:sz w:val="16"/>
      <w:vertAlign w:val="superscript"/>
    </w:rPr>
  </w:style>
  <w:style w:type="character" w:customStyle="1" w:styleId="Symbols">
    <w:name w:val="Symbols"/>
    <w:basedOn w:val="DefaultParagraphFont"/>
    <w:rsid w:val="004C1295"/>
    <w:rPr>
      <w:rFonts w:ascii="Symbol" w:hAnsi="Symbol"/>
    </w:rPr>
  </w:style>
  <w:style w:type="character" w:customStyle="1" w:styleId="MenuOptions">
    <w:name w:val="Menu Options"/>
    <w:basedOn w:val="DefaultParagraphFont"/>
    <w:rsid w:val="004C1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295"/>
    <w:rPr>
      <w:b/>
    </w:rPr>
  </w:style>
  <w:style w:type="character" w:customStyle="1" w:styleId="Underlined">
    <w:name w:val="Underlined"/>
    <w:basedOn w:val="DefaultParagraphFont"/>
    <w:rsid w:val="004C1295"/>
    <w:rPr>
      <w:u w:val="single"/>
    </w:rPr>
  </w:style>
  <w:style w:type="paragraph" w:customStyle="1" w:styleId="TableBodyTextRight">
    <w:name w:val="Table Body Text Right"/>
    <w:basedOn w:val="TableBodyText"/>
    <w:rsid w:val="004C1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295"/>
    <w:rPr>
      <w:sz w:val="18"/>
    </w:rPr>
  </w:style>
  <w:style w:type="paragraph" w:customStyle="1" w:styleId="BodySmallRight">
    <w:name w:val="Body Small Right"/>
    <w:basedOn w:val="BodyTextRight"/>
    <w:rsid w:val="004C1295"/>
    <w:rPr>
      <w:sz w:val="18"/>
      <w:szCs w:val="18"/>
    </w:rPr>
  </w:style>
  <w:style w:type="paragraph" w:customStyle="1" w:styleId="MarginEdition">
    <w:name w:val="Margin Edition"/>
    <w:basedOn w:val="MarginNote"/>
    <w:rsid w:val="004C1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295"/>
    <w:rPr>
      <w:sz w:val="2"/>
      <w:szCs w:val="2"/>
    </w:rPr>
  </w:style>
  <w:style w:type="character" w:customStyle="1" w:styleId="Small">
    <w:name w:val="Small"/>
    <w:basedOn w:val="DefaultParagraphFont"/>
    <w:rsid w:val="004C1295"/>
    <w:rPr>
      <w:sz w:val="16"/>
    </w:rPr>
  </w:style>
  <w:style w:type="paragraph" w:customStyle="1" w:styleId="WideTable">
    <w:name w:val="Wide Table"/>
    <w:basedOn w:val="Normal"/>
    <w:rsid w:val="004C1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295"/>
  </w:style>
  <w:style w:type="paragraph" w:styleId="Quote">
    <w:name w:val="Quote"/>
    <w:basedOn w:val="Heading1"/>
    <w:link w:val="QuoteChar"/>
    <w:qFormat/>
    <w:rsid w:val="004C1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295"/>
    <w:pPr>
      <w:pageBreakBefore/>
    </w:pPr>
  </w:style>
  <w:style w:type="paragraph" w:customStyle="1" w:styleId="Border">
    <w:name w:val="Border"/>
    <w:basedOn w:val="Normal"/>
    <w:qFormat/>
    <w:rsid w:val="004C1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295"/>
    <w:rPr>
      <w:u w:val="single"/>
    </w:rPr>
  </w:style>
  <w:style w:type="character" w:customStyle="1" w:styleId="BoldandItalics">
    <w:name w:val="Bold and Italics"/>
    <w:qFormat/>
    <w:rsid w:val="004C1295"/>
    <w:rPr>
      <w:b/>
      <w:i/>
      <w:u w:val="none"/>
    </w:rPr>
  </w:style>
  <w:style w:type="paragraph" w:styleId="BalloonText">
    <w:name w:val="Balloon Text"/>
    <w:basedOn w:val="Normal"/>
    <w:link w:val="BalloonTextChar"/>
    <w:rsid w:val="004C1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295"/>
    <w:pPr>
      <w:spacing w:before="0" w:after="0"/>
    </w:pPr>
  </w:style>
  <w:style w:type="paragraph" w:customStyle="1" w:styleId="BodyTextBold">
    <w:name w:val="Body Text Bold"/>
    <w:basedOn w:val="BodyText"/>
    <w:qFormat/>
    <w:rsid w:val="004C1295"/>
    <w:rPr>
      <w:b/>
    </w:rPr>
  </w:style>
  <w:style w:type="character" w:styleId="Hyperlink">
    <w:name w:val="Hyperlink"/>
    <w:basedOn w:val="DefaultParagraphFont"/>
    <w:uiPriority w:val="99"/>
    <w:unhideWhenUsed/>
    <w:rsid w:val="00745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3209</Characters>
  <Application>Microsoft Office Word</Application>
  <DocSecurity>0</DocSecurity>
  <Lines>152</Lines>
  <Paragraphs>79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DEFCHP007 Assist personnel with Moral Injury through Pastoral Narrative Disclosure (PND)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