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080" w:rsidP="005020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DEFCHP007 Assist personnel with Moral Injury through Pastoral Narrative Disclosure (PND)</w:t>
      </w:r>
      <w:r>
        <w:fldChar w:fldCharType="end"/>
      </w:r>
    </w:p>
    <w:p w:rsidR="00502080" w:rsidP="00502080">
      <w:pPr>
        <w:pStyle w:val="Version"/>
        <w:sectPr w:rsidSect="00032F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2F93" w:rsidP="00032F93">
      <w:pPr>
        <w:pStyle w:val="SuperHeading"/>
      </w:pPr>
      <w:r w:rsidRPr="00032F93">
        <w:t>Assessment Requirements for DEFCHP007 Assist personnel with Moral Injury through Pastoral Narrative Disclosure (PND)</w:t>
      </w:r>
    </w:p>
    <w:p w:rsidR="00000000" w:rsidRPr="00032F93" w:rsidP="00032F93">
      <w:pPr>
        <w:pStyle w:val="Heading1"/>
      </w:pPr>
      <w:bookmarkStart w:id="1" w:name="O_1238429"/>
      <w:bookmarkEnd w:id="1"/>
      <w:r w:rsidRPr="00032F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2F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F93" w:rsidP="00032F93">
            <w:pPr>
              <w:pStyle w:val="BodyText"/>
            </w:pPr>
            <w:r w:rsidRPr="00032F93">
              <w:t>Release 1. This is the first release of this unit of competency in the DEF Defence Training Package.</w:t>
            </w:r>
          </w:p>
        </w:tc>
      </w:tr>
    </w:tbl>
    <w:p w:rsidR="00000000" w:rsidRPr="00032F93" w:rsidP="00032F93">
      <w:pPr>
        <w:pStyle w:val="NoPaddingFontSize1"/>
      </w:pPr>
    </w:p>
    <w:p w:rsidR="00000000" w:rsidRPr="00032F93" w:rsidP="00032F93">
      <w:pPr>
        <w:pStyle w:val="AllowPageBreak"/>
      </w:pPr>
    </w:p>
    <w:p w:rsidR="00000000" w:rsidRPr="00032F93" w:rsidP="00032F93">
      <w:pPr>
        <w:pStyle w:val="Heading1"/>
      </w:pPr>
      <w:bookmarkStart w:id="2" w:name="O_1238430"/>
      <w:bookmarkEnd w:id="2"/>
      <w:r w:rsidRPr="00032F9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2F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93">
            <w:pPr>
              <w:pStyle w:val="BodyText"/>
              <w:rPr>
                <w:lang w:val="en-NZ"/>
              </w:rPr>
            </w:pPr>
            <w:r w:rsidRPr="00032F93">
              <w:t xml:space="preserve">Evidence required to demonstrate competence in this unit must be relevant to and satisfy all of the requirements </w:t>
            </w:r>
            <w:r w:rsidRPr="00032F93">
              <w:t xml:space="preserve">of the elements and performance criteria on at least one occasion and include: </w:t>
            </w:r>
          </w:p>
        </w:tc>
      </w:tr>
      <w:tr w:rsidTr="00032F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F93" w:rsidP="00032F93">
            <w:pPr>
              <w:pStyle w:val="ListBullet"/>
            </w:pPr>
            <w:r w:rsidRPr="00032F93">
              <w:t>adhering to faith standards, organisational policies and procedures</w:t>
            </w:r>
          </w:p>
          <w:p w:rsidR="00000000" w:rsidRPr="00032F93" w:rsidP="00032F93">
            <w:pPr>
              <w:pStyle w:val="ListBullet"/>
            </w:pPr>
            <w:r w:rsidRPr="00032F93">
              <w:t>analysing and evaluating information</w:t>
            </w:r>
          </w:p>
          <w:p w:rsidR="00000000" w:rsidRPr="00032F93" w:rsidP="00032F93">
            <w:pPr>
              <w:pStyle w:val="ListBullet"/>
            </w:pPr>
            <w:r w:rsidRPr="00032F93">
              <w:t>analysing complex personal issues</w:t>
            </w:r>
          </w:p>
          <w:p w:rsidR="00000000" w:rsidRPr="00032F93" w:rsidP="00032F93">
            <w:pPr>
              <w:pStyle w:val="ListBullet"/>
            </w:pPr>
            <w:r w:rsidRPr="00032F93">
              <w:t>applying active listening skills</w:t>
            </w:r>
          </w:p>
          <w:p w:rsidR="00000000" w:rsidRPr="00032F93" w:rsidP="00032F93">
            <w:pPr>
              <w:pStyle w:val="ListBullet"/>
            </w:pPr>
            <w:r w:rsidRPr="00032F93">
              <w:t>ap</w:t>
            </w:r>
            <w:r w:rsidRPr="00032F93">
              <w:t xml:space="preserve">plying counselling skills </w:t>
            </w:r>
          </w:p>
          <w:p w:rsidR="00000000" w:rsidRPr="00032F93" w:rsidP="00032F93">
            <w:pPr>
              <w:pStyle w:val="ListBullet"/>
            </w:pPr>
            <w:r w:rsidRPr="00032F93">
              <w:t>creating a pastoral care plan</w:t>
            </w:r>
          </w:p>
          <w:p w:rsidR="00000000" w:rsidRPr="00032F93" w:rsidP="00032F93">
            <w:pPr>
              <w:pStyle w:val="ListBullet"/>
            </w:pPr>
            <w:r w:rsidRPr="00032F93">
              <w:t>documenting and recording the intervention</w:t>
            </w:r>
          </w:p>
          <w:p w:rsidR="00000000" w:rsidRPr="00032F93" w:rsidP="00032F93">
            <w:pPr>
              <w:pStyle w:val="ListBullet"/>
            </w:pPr>
            <w:r w:rsidRPr="00032F93">
              <w:t>maintaining records in accordance with organisational policy</w:t>
            </w:r>
          </w:p>
          <w:p w:rsidR="00000000" w:rsidRPr="00032F93" w:rsidP="00032F93">
            <w:pPr>
              <w:pStyle w:val="ListBullet"/>
            </w:pPr>
            <w:r w:rsidRPr="00032F93">
              <w:t xml:space="preserve">planning Moral Injury support </w:t>
            </w:r>
          </w:p>
          <w:p w:rsidR="00000000" w:rsidRPr="00032F93" w:rsidP="00032F93">
            <w:pPr>
              <w:pStyle w:val="ListBullet"/>
            </w:pPr>
            <w:r w:rsidRPr="00032F93">
              <w:t>selecting language style suitable to the individual and context for the purpose of establishing rapport, maintaining and developing relationships</w:t>
            </w:r>
          </w:p>
          <w:p w:rsidR="00000000" w:rsidRPr="00032F93" w:rsidP="00032F93">
            <w:pPr>
              <w:pStyle w:val="ListBullet"/>
            </w:pPr>
            <w:r w:rsidRPr="00032F93">
              <w:t>summarising and clarifying ideas</w:t>
            </w:r>
          </w:p>
          <w:p w:rsidR="00000000" w:rsidRPr="00032F93" w:rsidP="00032F93">
            <w:pPr>
              <w:pStyle w:val="ListBullet"/>
            </w:pPr>
            <w:r w:rsidRPr="00032F93">
              <w:t>supporting members of other faiths</w:t>
            </w:r>
          </w:p>
          <w:p w:rsidR="00000000" w:rsidRPr="00032F93" w:rsidP="00032F93">
            <w:pPr>
              <w:pStyle w:val="ListBullet"/>
            </w:pPr>
            <w:r w:rsidRPr="00032F93">
              <w:t>using a variety of verbal and non-verbal c</w:t>
            </w:r>
            <w:r w:rsidRPr="00032F93">
              <w:t>ommunication techniques, including body language, language style and gestures.</w:t>
            </w:r>
          </w:p>
        </w:tc>
      </w:tr>
    </w:tbl>
    <w:p w:rsidR="00000000" w:rsidRPr="00032F93" w:rsidP="00032F93">
      <w:pPr>
        <w:pStyle w:val="NoPaddingFontSize1"/>
      </w:pPr>
    </w:p>
    <w:p w:rsidR="00000000" w:rsidRPr="00032F93" w:rsidP="00032F93">
      <w:pPr>
        <w:pStyle w:val="AllowPageBreak"/>
      </w:pPr>
    </w:p>
    <w:p w:rsidR="00000000" w:rsidRPr="00032F93" w:rsidP="00032F93">
      <w:pPr>
        <w:pStyle w:val="Heading1"/>
      </w:pPr>
      <w:bookmarkStart w:id="3" w:name="O_1238431"/>
      <w:bookmarkEnd w:id="3"/>
      <w:r w:rsidRPr="00032F9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2F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93">
            <w:pPr>
              <w:pStyle w:val="BodyText"/>
              <w:rPr>
                <w:lang w:val="en-NZ"/>
              </w:rPr>
            </w:pPr>
            <w:r w:rsidRPr="00032F93">
              <w:t>Evidence required to demonstrate competence in this unit must be relevant to and satisfy all of the requirements of the elements and perf</w:t>
            </w:r>
            <w:r w:rsidRPr="00032F93">
              <w:t xml:space="preserve">ormance criteria and include knowledge of: </w:t>
            </w:r>
          </w:p>
        </w:tc>
      </w:tr>
      <w:tr w:rsidTr="00032F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F93" w:rsidP="00032F93">
            <w:pPr>
              <w:pStyle w:val="ListBullet"/>
            </w:pPr>
            <w:r w:rsidRPr="00032F93">
              <w:t>biological, psychological, social and spiritual wellbeing</w:t>
            </w:r>
          </w:p>
          <w:p w:rsidR="00000000" w:rsidRPr="00032F93" w:rsidP="00032F93">
            <w:pPr>
              <w:pStyle w:val="ListBullet"/>
            </w:pPr>
            <w:r w:rsidRPr="00032F93">
              <w:t>building resilience factors that impact spiritual wellbeing</w:t>
            </w:r>
          </w:p>
          <w:p w:rsidR="00000000" w:rsidRPr="00032F93" w:rsidP="00032F93">
            <w:pPr>
              <w:pStyle w:val="ListBullet"/>
            </w:pPr>
            <w:r w:rsidRPr="00032F93">
              <w:t>moral injury causes and risks to others</w:t>
            </w:r>
          </w:p>
          <w:p w:rsidR="00000000" w:rsidRPr="00032F93" w:rsidP="00032F93">
            <w:pPr>
              <w:pStyle w:val="ListBullet"/>
            </w:pPr>
            <w:r w:rsidRPr="00032F93">
              <w:t>moral injury definition</w:t>
            </w:r>
          </w:p>
          <w:p w:rsidR="00000000" w:rsidRPr="00032F93" w:rsidP="00032F93">
            <w:pPr>
              <w:pStyle w:val="ListBullet"/>
            </w:pPr>
            <w:r w:rsidRPr="00032F93">
              <w:t>moral injury manual</w:t>
            </w:r>
          </w:p>
          <w:p w:rsidR="00000000" w:rsidRPr="00032F93" w:rsidP="00032F93">
            <w:pPr>
              <w:pStyle w:val="ListBullet"/>
            </w:pPr>
            <w:r w:rsidRPr="00032F93">
              <w:t>pastoral care requirements</w:t>
            </w:r>
          </w:p>
          <w:p w:rsidR="00000000" w:rsidRPr="00032F93" w:rsidP="00032F93">
            <w:pPr>
              <w:pStyle w:val="ListBullet"/>
            </w:pPr>
            <w:r w:rsidRPr="00032F93">
              <w:t>Pastoral Narrative Disclosure (PND) stages:</w:t>
            </w:r>
          </w:p>
          <w:p w:rsidR="00000000" w:rsidRPr="00032F93" w:rsidP="00032F93">
            <w:pPr>
              <w:pStyle w:val="ListBullet2"/>
            </w:pPr>
            <w:r w:rsidRPr="00032F93">
              <w:t>rapport</w:t>
            </w:r>
          </w:p>
          <w:p w:rsidR="00000000" w:rsidRPr="00032F93" w:rsidP="00032F93">
            <w:pPr>
              <w:pStyle w:val="ListBullet2"/>
            </w:pPr>
            <w:r w:rsidRPr="00032F93">
              <w:t>reflection</w:t>
            </w:r>
          </w:p>
          <w:p w:rsidR="00000000" w:rsidRPr="00032F93" w:rsidP="00032F93">
            <w:pPr>
              <w:pStyle w:val="ListBullet2"/>
            </w:pPr>
            <w:r w:rsidRPr="00032F93">
              <w:t>review</w:t>
            </w:r>
          </w:p>
          <w:p w:rsidR="00000000" w:rsidRPr="00032F93" w:rsidP="00032F93">
            <w:pPr>
              <w:pStyle w:val="ListBullet2"/>
            </w:pPr>
            <w:r w:rsidRPr="00032F93">
              <w:t>reconstruction</w:t>
            </w:r>
          </w:p>
          <w:p w:rsidR="00000000" w:rsidRPr="00032F93" w:rsidP="00032F93">
            <w:pPr>
              <w:pStyle w:val="ListBullet2"/>
            </w:pPr>
            <w:r w:rsidRPr="00032F93">
              <w:t>restoration</w:t>
            </w:r>
          </w:p>
          <w:p w:rsidR="00000000" w:rsidRPr="00032F93" w:rsidP="00032F93">
            <w:pPr>
              <w:pStyle w:val="ListBullet2"/>
            </w:pPr>
            <w:r w:rsidRPr="00032F93">
              <w:t>ritual</w:t>
            </w:r>
          </w:p>
          <w:p w:rsidR="00000000" w:rsidRPr="00032F93" w:rsidP="00032F93">
            <w:pPr>
              <w:pStyle w:val="ListBullet2"/>
            </w:pPr>
            <w:r w:rsidRPr="00032F93">
              <w:t>renewal</w:t>
            </w:r>
          </w:p>
          <w:p w:rsidR="00000000" w:rsidRPr="00032F93" w:rsidP="00032F93">
            <w:pPr>
              <w:pStyle w:val="ListBullet2"/>
            </w:pPr>
            <w:r w:rsidRPr="00032F93">
              <w:t>reconnection and referral</w:t>
            </w:r>
          </w:p>
          <w:p w:rsidR="00000000" w:rsidRPr="00032F93" w:rsidP="00032F93">
            <w:pPr>
              <w:pStyle w:val="ListBullet"/>
            </w:pPr>
            <w:r w:rsidRPr="00032F93">
              <w:t>privacy</w:t>
            </w:r>
          </w:p>
          <w:p w:rsidR="00000000" w:rsidRPr="00032F93" w:rsidP="00032F93">
            <w:pPr>
              <w:pStyle w:val="ListBullet"/>
            </w:pPr>
            <w:r w:rsidRPr="00032F93">
              <w:t>record management in accordance with organisational policy</w:t>
            </w:r>
          </w:p>
          <w:p w:rsidR="00000000" w:rsidRPr="00032F93" w:rsidP="00032F93">
            <w:pPr>
              <w:pStyle w:val="ListBullet"/>
            </w:pPr>
            <w:r w:rsidRPr="00032F93">
              <w:t>relevant key support personnel, including health care professionals</w:t>
            </w:r>
          </w:p>
          <w:p w:rsidR="00000000" w:rsidRPr="00032F93" w:rsidP="00032F93">
            <w:pPr>
              <w:pStyle w:val="ListBullet"/>
            </w:pPr>
            <w:r w:rsidRPr="00032F93">
              <w:t>relevant legislation, organisational policies and procedures</w:t>
            </w:r>
          </w:p>
          <w:p w:rsidR="00000000" w:rsidRPr="00032F93" w:rsidP="00032F93">
            <w:pPr>
              <w:pStyle w:val="ListBullet"/>
            </w:pPr>
            <w:r w:rsidRPr="00032F93">
              <w:t>relevant mobile applications (apps) used in individual support.</w:t>
            </w:r>
          </w:p>
        </w:tc>
      </w:tr>
    </w:tbl>
    <w:p w:rsidR="00502080" w:rsidP="00032F93">
      <w:pPr>
        <w:pStyle w:val="NoPaddingFontSize1"/>
      </w:pPr>
    </w:p>
    <w:p w:rsidR="00502080" w:rsidP="00032F93">
      <w:pPr>
        <w:pStyle w:val="NoPaddingFontSize1"/>
      </w:pPr>
    </w:p>
    <w:p w:rsidR="00000000" w:rsidRPr="00032F93" w:rsidP="00032F93">
      <w:pPr>
        <w:pStyle w:val="Heading1"/>
      </w:pPr>
      <w:bookmarkStart w:id="4" w:name="O_1238432"/>
      <w:bookmarkEnd w:id="4"/>
      <w:r w:rsidRPr="00032F9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2F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F93" w:rsidP="00032F93">
            <w:pPr>
              <w:pStyle w:val="BodyText"/>
            </w:pPr>
            <w:r w:rsidRPr="00032F93">
              <w:t>Assessors must hold</w:t>
            </w:r>
            <w:r w:rsidRPr="00032F93">
              <w:t xml:space="preserve"> credentials specified within the Standards for Registered Training Organisations current at the time of assessment.</w:t>
            </w:r>
          </w:p>
          <w:p w:rsidR="00000000" w:rsidRPr="00032F93" w:rsidP="00032F93">
            <w:pPr>
              <w:pStyle w:val="BodyText"/>
            </w:pPr>
            <w:r w:rsidRPr="00032F93">
              <w:t>Assessment must satisfy the Principles of Assessment and Rules of Evidence and all regulatory requirements included within the Standards fo</w:t>
            </w:r>
            <w:r w:rsidRPr="00032F93">
              <w:t>r Registered Training Organisations current at the time of assessment.</w:t>
            </w:r>
          </w:p>
          <w:p w:rsidR="00000000" w:rsidRPr="00032F93" w:rsidP="00032F93">
            <w:pPr>
              <w:pStyle w:val="BodyText"/>
            </w:pPr>
            <w:r w:rsidRPr="00032F93">
              <w:t>Assessment must occur in workplace operational situations. Where this is not appropriate, assessment must occur in simulated workplace operational situations that reflect workplace cond</w:t>
            </w:r>
            <w:r w:rsidRPr="00032F93">
              <w:t>itions.</w:t>
            </w:r>
          </w:p>
          <w:p w:rsidR="00000000" w:rsidRPr="00032F93" w:rsidP="00032F93">
            <w:pPr>
              <w:pStyle w:val="BodyText"/>
            </w:pPr>
            <w:r w:rsidRPr="00032F9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32F93" w:rsidP="00032F93">
            <w:pPr>
              <w:pStyle w:val="BodyText"/>
            </w:pPr>
            <w:r w:rsidRPr="00032F93">
              <w:t>Resources for assessment must include access to:</w:t>
            </w:r>
          </w:p>
          <w:p w:rsidR="00000000" w:rsidRPr="00032F93" w:rsidP="00032F93">
            <w:pPr>
              <w:pStyle w:val="ListBullet"/>
            </w:pPr>
            <w:r w:rsidRPr="00032F93">
              <w:t>a range of relevant exercises,</w:t>
            </w:r>
            <w:r w:rsidRPr="00032F93">
              <w:t xml:space="preserve"> case studies and/or simulations</w:t>
            </w:r>
          </w:p>
          <w:p w:rsidR="00000000" w:rsidRPr="00032F93" w:rsidP="00032F93">
            <w:pPr>
              <w:pStyle w:val="ListBullet"/>
            </w:pPr>
            <w:r w:rsidRPr="00032F93">
              <w:t>acceptable means of simulation assessment</w:t>
            </w:r>
          </w:p>
          <w:p w:rsidR="00000000" w:rsidRPr="00032F93" w:rsidP="00032F93">
            <w:pPr>
              <w:pStyle w:val="ListBullet"/>
            </w:pPr>
            <w:r w:rsidRPr="00032F93">
              <w:t>applicable documentation, including workplace procedures, regulations, codes of practice and operation manuals</w:t>
            </w:r>
          </w:p>
          <w:p w:rsidR="00000000" w:rsidRPr="00032F93" w:rsidP="00032F93">
            <w:pPr>
              <w:pStyle w:val="ListBullet"/>
            </w:pPr>
            <w:r w:rsidRPr="00032F93">
              <w:t>relevant materials, tools, equipment and personal protective equipment (PPE) currently used in industry.</w:t>
            </w:r>
          </w:p>
        </w:tc>
      </w:tr>
    </w:tbl>
    <w:p w:rsidR="00000000" w:rsidRPr="00032F93" w:rsidP="00032F93">
      <w:pPr>
        <w:pStyle w:val="NoPaddingFontSize1"/>
      </w:pPr>
    </w:p>
    <w:p w:rsidR="00000000" w:rsidRPr="00032F93" w:rsidP="00032F93">
      <w:pPr>
        <w:pStyle w:val="AllowPageBreak"/>
      </w:pPr>
    </w:p>
    <w:p w:rsidR="00000000" w:rsidRPr="00032F93" w:rsidP="00032F93">
      <w:pPr>
        <w:pStyle w:val="Heading1"/>
      </w:pPr>
      <w:bookmarkStart w:id="5" w:name="O_1238435"/>
      <w:bookmarkEnd w:id="5"/>
      <w:r w:rsidRPr="00032F93">
        <w:t>Links</w:t>
      </w:r>
    </w:p>
    <w:p w:rsidR="00000000" w:rsidRPr="00032F93" w:rsidP="00502080">
      <w:pPr>
        <w:pStyle w:val="BodyText"/>
      </w:pPr>
      <w:r w:rsidRPr="00032F93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002B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32F93" w:rsidP="00032F93"/>
    <w:sectPr w:rsidSect="00032F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93" w:rsidRPr="00502080" w:rsidP="005020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080" w:rsidP="00032F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2080" w:rsidP="00032F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02080" w:rsidP="00032F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0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F93" w:rsidRPr="00502080" w:rsidP="005020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080" w:rsidRPr="002D2AF8" w:rsidP="00032F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DEFCHP007 Assist personnel with Moral Injury through Pastoral Narrative Disclosure (PND)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02080" w:rsidP="00032F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B06F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C2B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722B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F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F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F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F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F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F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F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F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F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F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F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F93"/>
  </w:style>
  <w:style w:type="character" w:customStyle="1" w:styleId="Heading1Char">
    <w:name w:val="Heading 1 Char"/>
    <w:basedOn w:val="DefaultParagraphFont"/>
    <w:link w:val="Heading1"/>
    <w:rsid w:val="00032F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F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F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2F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2F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2F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F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2F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F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F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F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F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F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F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F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F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F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F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F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F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F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F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F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F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F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F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2F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2F93"/>
    <w:rPr>
      <w:b/>
      <w:spacing w:val="0"/>
    </w:rPr>
  </w:style>
  <w:style w:type="paragraph" w:customStyle="1" w:styleId="SuperTitle">
    <w:name w:val="SuperTitle"/>
    <w:basedOn w:val="Title"/>
    <w:rsid w:val="00032F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F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F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2F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F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F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F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F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F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F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F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F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2F93"/>
    <w:rPr>
      <w:i/>
    </w:rPr>
  </w:style>
  <w:style w:type="paragraph" w:styleId="Caption">
    <w:name w:val="caption"/>
    <w:basedOn w:val="BodyText"/>
    <w:next w:val="Normal"/>
    <w:qFormat/>
    <w:rsid w:val="00032F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F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F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F93"/>
  </w:style>
  <w:style w:type="paragraph" w:styleId="TableofFigures">
    <w:name w:val="table of figures"/>
    <w:basedOn w:val="Normal"/>
    <w:next w:val="Normal"/>
    <w:semiHidden/>
    <w:rsid w:val="00032F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F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2F93"/>
    <w:rPr>
      <w:rFonts w:ascii="Wingdings" w:hAnsi="Wingdings"/>
    </w:rPr>
  </w:style>
  <w:style w:type="paragraph" w:customStyle="1" w:styleId="TableHeading">
    <w:name w:val="Table Heading"/>
    <w:basedOn w:val="HeadingBase"/>
    <w:rsid w:val="00032F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F93"/>
    <w:rPr>
      <w:color w:val="0033CC"/>
      <w:u w:val="none"/>
    </w:rPr>
  </w:style>
  <w:style w:type="paragraph" w:customStyle="1" w:styleId="BodyTextRight">
    <w:name w:val="Body Text Right"/>
    <w:basedOn w:val="BodyText"/>
    <w:rsid w:val="00032F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F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F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F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F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F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F93"/>
    <w:rPr>
      <w:sz w:val="32"/>
    </w:rPr>
  </w:style>
  <w:style w:type="paragraph" w:customStyle="1" w:styleId="HeadingProcedure">
    <w:name w:val="Heading Procedure"/>
    <w:basedOn w:val="HeadingBase"/>
    <w:next w:val="Normal"/>
    <w:rsid w:val="00032F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F93"/>
    <w:pPr>
      <w:spacing w:before="60" w:after="60"/>
    </w:pPr>
  </w:style>
  <w:style w:type="paragraph" w:styleId="ListContinue">
    <w:name w:val="List Continue"/>
    <w:basedOn w:val="List"/>
    <w:rsid w:val="00032F93"/>
    <w:pPr>
      <w:ind w:firstLine="0"/>
    </w:pPr>
  </w:style>
  <w:style w:type="paragraph" w:customStyle="1" w:styleId="ListNote">
    <w:name w:val="List Note"/>
    <w:basedOn w:val="List"/>
    <w:rsid w:val="00032F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F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F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F93"/>
    <w:rPr>
      <w:rFonts w:ascii="Courier New" w:hAnsi="Courier New"/>
    </w:rPr>
  </w:style>
  <w:style w:type="paragraph" w:customStyle="1" w:styleId="NoteBullet">
    <w:name w:val="Note Bullet"/>
    <w:basedOn w:val="Note"/>
    <w:rsid w:val="00032F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F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F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F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F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2F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F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F93"/>
    <w:rPr>
      <w:b/>
      <w:smallCaps/>
    </w:rPr>
  </w:style>
  <w:style w:type="paragraph" w:customStyle="1" w:styleId="TableListNumber">
    <w:name w:val="Table List Number"/>
    <w:basedOn w:val="ListNumber"/>
    <w:rsid w:val="00032F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F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F93"/>
    <w:pPr>
      <w:numPr>
        <w:numId w:val="9"/>
      </w:numPr>
    </w:pPr>
  </w:style>
  <w:style w:type="paragraph" w:customStyle="1" w:styleId="ListAlpha2">
    <w:name w:val="List Alpha 2"/>
    <w:basedOn w:val="List2"/>
    <w:rsid w:val="00032F93"/>
    <w:pPr>
      <w:numPr>
        <w:numId w:val="8"/>
      </w:numPr>
    </w:pPr>
  </w:style>
  <w:style w:type="paragraph" w:styleId="List2">
    <w:name w:val="List 2"/>
    <w:basedOn w:val="BodyText"/>
    <w:rsid w:val="00032F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F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F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F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F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F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2F93"/>
    <w:pPr>
      <w:numPr>
        <w:numId w:val="4"/>
      </w:numPr>
    </w:pPr>
  </w:style>
  <w:style w:type="paragraph" w:styleId="ListContinue2">
    <w:name w:val="List Continue 2"/>
    <w:basedOn w:val="List2"/>
    <w:rsid w:val="00032F93"/>
    <w:pPr>
      <w:ind w:firstLine="0"/>
    </w:pPr>
  </w:style>
  <w:style w:type="paragraph" w:styleId="ListContinue3">
    <w:name w:val="List Continue 3"/>
    <w:basedOn w:val="List3"/>
    <w:rsid w:val="00032F93"/>
    <w:pPr>
      <w:ind w:left="1021" w:firstLine="0"/>
    </w:pPr>
  </w:style>
  <w:style w:type="paragraph" w:styleId="ListContinue4">
    <w:name w:val="List Continue 4"/>
    <w:basedOn w:val="List4"/>
    <w:rsid w:val="00032F93"/>
    <w:pPr>
      <w:ind w:firstLine="0"/>
    </w:pPr>
  </w:style>
  <w:style w:type="paragraph" w:styleId="ListContinue5">
    <w:name w:val="List Continue 5"/>
    <w:basedOn w:val="List5"/>
    <w:rsid w:val="00032F93"/>
    <w:pPr>
      <w:ind w:firstLine="0"/>
    </w:pPr>
  </w:style>
  <w:style w:type="paragraph" w:styleId="ListNumber3">
    <w:name w:val="List Number 3"/>
    <w:basedOn w:val="List3"/>
    <w:rsid w:val="00032F93"/>
    <w:pPr>
      <w:numPr>
        <w:numId w:val="5"/>
      </w:numPr>
    </w:pPr>
  </w:style>
  <w:style w:type="paragraph" w:styleId="ListNumber4">
    <w:name w:val="List Number 4"/>
    <w:basedOn w:val="List4"/>
    <w:rsid w:val="00032F93"/>
    <w:pPr>
      <w:numPr>
        <w:numId w:val="6"/>
      </w:numPr>
    </w:pPr>
  </w:style>
  <w:style w:type="paragraph" w:styleId="ListNumber5">
    <w:name w:val="List Number 5"/>
    <w:basedOn w:val="List5"/>
    <w:rsid w:val="00032F93"/>
    <w:pPr>
      <w:numPr>
        <w:numId w:val="7"/>
      </w:numPr>
    </w:pPr>
  </w:style>
  <w:style w:type="paragraph" w:styleId="BlockText">
    <w:name w:val="Block Text"/>
    <w:basedOn w:val="Normal"/>
    <w:rsid w:val="00032F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F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F93"/>
    <w:rPr>
      <w:sz w:val="16"/>
      <w:vertAlign w:val="superscript"/>
    </w:rPr>
  </w:style>
  <w:style w:type="character" w:customStyle="1" w:styleId="Symbols">
    <w:name w:val="Symbols"/>
    <w:basedOn w:val="DefaultParagraphFont"/>
    <w:rsid w:val="00032F93"/>
    <w:rPr>
      <w:rFonts w:ascii="Symbol" w:hAnsi="Symbol"/>
    </w:rPr>
  </w:style>
  <w:style w:type="character" w:customStyle="1" w:styleId="MenuOptions">
    <w:name w:val="Menu Options"/>
    <w:basedOn w:val="DefaultParagraphFont"/>
    <w:rsid w:val="00032F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F93"/>
    <w:rPr>
      <w:b/>
    </w:rPr>
  </w:style>
  <w:style w:type="character" w:customStyle="1" w:styleId="Underlined">
    <w:name w:val="Underlined"/>
    <w:basedOn w:val="DefaultParagraphFont"/>
    <w:rsid w:val="00032F93"/>
    <w:rPr>
      <w:u w:val="single"/>
    </w:rPr>
  </w:style>
  <w:style w:type="paragraph" w:customStyle="1" w:styleId="TableBodyTextRight">
    <w:name w:val="Table Body Text Right"/>
    <w:basedOn w:val="TableBodyText"/>
    <w:rsid w:val="00032F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F93"/>
    <w:rPr>
      <w:sz w:val="18"/>
    </w:rPr>
  </w:style>
  <w:style w:type="paragraph" w:customStyle="1" w:styleId="BodySmallRight">
    <w:name w:val="Body Small Right"/>
    <w:basedOn w:val="BodyTextRight"/>
    <w:rsid w:val="00032F93"/>
    <w:rPr>
      <w:sz w:val="18"/>
      <w:szCs w:val="18"/>
    </w:rPr>
  </w:style>
  <w:style w:type="paragraph" w:customStyle="1" w:styleId="MarginEdition">
    <w:name w:val="Margin Edition"/>
    <w:basedOn w:val="MarginNote"/>
    <w:rsid w:val="00032F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F93"/>
    <w:rPr>
      <w:sz w:val="2"/>
      <w:szCs w:val="2"/>
    </w:rPr>
  </w:style>
  <w:style w:type="character" w:customStyle="1" w:styleId="Small">
    <w:name w:val="Small"/>
    <w:basedOn w:val="DefaultParagraphFont"/>
    <w:rsid w:val="00032F93"/>
    <w:rPr>
      <w:sz w:val="16"/>
    </w:rPr>
  </w:style>
  <w:style w:type="paragraph" w:customStyle="1" w:styleId="WideTable">
    <w:name w:val="Wide Table"/>
    <w:basedOn w:val="Normal"/>
    <w:rsid w:val="00032F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F93"/>
  </w:style>
  <w:style w:type="paragraph" w:styleId="Quote">
    <w:name w:val="Quote"/>
    <w:basedOn w:val="Heading1"/>
    <w:link w:val="QuoteChar"/>
    <w:qFormat/>
    <w:rsid w:val="00032F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F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F93"/>
    <w:pPr>
      <w:pageBreakBefore/>
    </w:pPr>
  </w:style>
  <w:style w:type="paragraph" w:customStyle="1" w:styleId="Border">
    <w:name w:val="Border"/>
    <w:basedOn w:val="Normal"/>
    <w:qFormat/>
    <w:rsid w:val="00032F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F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F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F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F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F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F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F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F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F93"/>
    <w:rPr>
      <w:u w:val="single"/>
    </w:rPr>
  </w:style>
  <w:style w:type="character" w:customStyle="1" w:styleId="BoldandItalics">
    <w:name w:val="Bold and Italics"/>
    <w:qFormat/>
    <w:rsid w:val="00032F93"/>
    <w:rPr>
      <w:b/>
      <w:i/>
      <w:u w:val="none"/>
    </w:rPr>
  </w:style>
  <w:style w:type="paragraph" w:styleId="BalloonText">
    <w:name w:val="Balloon Text"/>
    <w:basedOn w:val="Normal"/>
    <w:link w:val="BalloonTextChar"/>
    <w:rsid w:val="00032F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F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F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F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F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F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F93"/>
    <w:pPr>
      <w:spacing w:before="0" w:after="0"/>
    </w:pPr>
  </w:style>
  <w:style w:type="paragraph" w:customStyle="1" w:styleId="BodyTextBold">
    <w:name w:val="Body Text Bold"/>
    <w:basedOn w:val="BodyText"/>
    <w:qFormat/>
    <w:rsid w:val="00032F93"/>
    <w:rPr>
      <w:b/>
    </w:rPr>
  </w:style>
  <w:style w:type="character" w:styleId="Hyperlink">
    <w:name w:val="Hyperlink"/>
    <w:basedOn w:val="DefaultParagraphFont"/>
    <w:uiPriority w:val="99"/>
    <w:unhideWhenUsed/>
    <w:rsid w:val="005020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3096</Characters>
  <Application>Microsoft Office Word</Application>
  <DocSecurity>0</DocSecurity>
  <Lines>83</Lines>
  <Paragraphs>64</Paragraphs>
  <ScaleCrop>false</ScaleCrop>
  <Company>Author-it Software Corporation Ltd.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DEFCHP007 Assist personnel with Moral Injury through Pastoral Narrative Disclosure (PND)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2024-11-07T12:23:00Z</dcterms:created>
  <dcterms:modified xsi:type="dcterms:W3CDTF">2024-11-07T12:23:00Z</dcterms:modified>
</cp:coreProperties>
</file>