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589" w:rsidP="00D96589">
      <w:pPr>
        <w:pStyle w:val="Title"/>
      </w:pPr>
      <w:r>
        <w:fldChar w:fldCharType="begin"/>
      </w:r>
      <w:r>
        <w:instrText xml:space="preserve"> TITLE   \* MERGEFORMAT </w:instrText>
      </w:r>
      <w:r>
        <w:fldChar w:fldCharType="separate"/>
      </w:r>
      <w:r>
        <w:t>DEFCHP004 Conduct and facilitate religious observances and activities</w:t>
      </w:r>
      <w:r>
        <w:fldChar w:fldCharType="end"/>
      </w:r>
    </w:p>
    <w:p w:rsidR="00D96589" w:rsidP="00D96589">
      <w:pPr>
        <w:pStyle w:val="Version"/>
        <w:sectPr w:rsidSect="00CE4B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4B47" w:rsidP="00CE4B47">
      <w:pPr>
        <w:pStyle w:val="SuperHeading"/>
      </w:pPr>
      <w:r w:rsidRPr="00CE4B47">
        <w:t>DEFCHP004 Conduct and facilitate religious observances and activities</w:t>
      </w:r>
    </w:p>
    <w:p w:rsidR="00000000" w:rsidRPr="00CE4B47" w:rsidP="00CE4B47">
      <w:pPr>
        <w:pStyle w:val="Heading1"/>
      </w:pPr>
      <w:bookmarkStart w:id="1" w:name="O_1095739"/>
      <w:bookmarkEnd w:id="1"/>
      <w:r w:rsidRPr="00CE4B47">
        <w:t>Modification History</w:t>
      </w:r>
    </w:p>
    <w:tbl>
      <w:tblPr>
        <w:tblW w:w="9497" w:type="dxa"/>
        <w:tblLayout w:type="fixed"/>
        <w:tblCellMar>
          <w:left w:w="62" w:type="dxa"/>
          <w:right w:w="62" w:type="dxa"/>
        </w:tblCellMar>
        <w:tblLook w:val="0000"/>
      </w:tblPr>
      <w:tblGrid>
        <w:gridCol w:w="9497"/>
      </w:tblGrid>
      <w:tr w:rsidTr="00CE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Release 2. Modifications made to Assessment Conditions.</w:t>
            </w:r>
          </w:p>
        </w:tc>
      </w:tr>
      <w:tr w:rsidTr="00CE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t>Release 1. This unit was released in DEF Defence Training Package release 1.0 and meets the Standards for Training Packages.</w:t>
            </w:r>
          </w:p>
          <w:p w:rsidR="00000000" w:rsidRPr="00CE4B47" w:rsidP="00CE4B47">
            <w:pPr>
              <w:pStyle w:val="BodyText"/>
            </w:pPr>
            <w:r w:rsidRPr="00CE4B47">
              <w:t>This unit supersedes and is equivalent to DEFCH004B Conduct and facilitate religious observances and activities.</w:t>
            </w:r>
          </w:p>
          <w:p w:rsidR="00000000" w:rsidRPr="00CE4B47" w:rsidP="00CE4B47">
            <w:pPr>
              <w:pStyle w:val="ListBullet"/>
            </w:pPr>
            <w:r w:rsidRPr="00CE4B47">
              <w:t>Unit code updated</w:t>
            </w:r>
          </w:p>
          <w:p w:rsidR="00000000" w:rsidRPr="00CE4B47" w:rsidP="00CE4B47">
            <w:pPr>
              <w:pStyle w:val="ListBullet"/>
            </w:pPr>
            <w:r w:rsidRPr="00CE4B47">
              <w:t>Content and formatting updated to comply with new standards</w:t>
            </w:r>
          </w:p>
          <w:p w:rsidR="00000000" w:rsidRPr="00CE4B47" w:rsidP="00CE4B47">
            <w:pPr>
              <w:pStyle w:val="ListBullet"/>
            </w:pPr>
            <w:r w:rsidRPr="00CE4B47">
              <w:t>All PC transitioned from passive to active voice</w:t>
            </w:r>
          </w:p>
          <w:p w:rsidR="00000000" w:rsidRPr="00CE4B47" w:rsidP="00CE4B47">
            <w:pPr>
              <w:pStyle w:val="ListBullet"/>
            </w:pPr>
            <w:r w:rsidRPr="00CE4B47">
              <w:t>All PC in element 1 revised</w:t>
            </w:r>
          </w:p>
          <w:p w:rsidR="00000000" w:rsidRPr="00CE4B47" w:rsidP="00CE4B47">
            <w:pPr>
              <w:pStyle w:val="ListBullet"/>
            </w:pPr>
            <w:r w:rsidRPr="00CE4B47">
              <w:t>Element 2 revised</w:t>
            </w:r>
          </w:p>
          <w:p w:rsidR="00000000" w:rsidRPr="00CE4B47" w:rsidP="00CE4B47">
            <w:pPr>
              <w:pStyle w:val="ListBullet"/>
            </w:pPr>
            <w:r w:rsidRPr="00CE4B47">
              <w:t>PC 2.2 and 2.4 removed</w:t>
            </w:r>
          </w:p>
          <w:p w:rsidR="00000000" w:rsidRPr="00CE4B47" w:rsidP="00CE4B47">
            <w:pPr>
              <w:pStyle w:val="ListBullet"/>
            </w:pPr>
            <w:r w:rsidRPr="00CE4B47">
              <w:t>PC 2.5 revised</w:t>
            </w:r>
          </w:p>
        </w:tc>
      </w:tr>
    </w:tbl>
    <w:p w:rsidR="00000000" w:rsidRPr="00CE4B47" w:rsidP="00CE4B47">
      <w:pPr>
        <w:pStyle w:val="NoPaddingFontSize1"/>
      </w:pPr>
    </w:p>
    <w:p w:rsidR="00000000" w:rsidRPr="00CE4B47" w:rsidP="00CE4B47">
      <w:pPr>
        <w:pStyle w:val="AllowPageBreak"/>
      </w:pPr>
    </w:p>
    <w:p w:rsidR="00000000" w:rsidRPr="00CE4B47" w:rsidP="00CE4B47">
      <w:pPr>
        <w:pStyle w:val="Heading1"/>
      </w:pPr>
      <w:bookmarkStart w:id="2" w:name="O_1095738"/>
      <w:bookmarkEnd w:id="2"/>
      <w:r w:rsidRPr="00CE4B47">
        <w:t>Application</w:t>
      </w:r>
    </w:p>
    <w:tbl>
      <w:tblPr>
        <w:tblW w:w="9497" w:type="dxa"/>
        <w:tblLayout w:type="fixed"/>
        <w:tblCellMar>
          <w:left w:w="62" w:type="dxa"/>
          <w:right w:w="62" w:type="dxa"/>
        </w:tblCellMar>
        <w:tblLook w:val="0000"/>
      </w:tblPr>
      <w:tblGrid>
        <w:gridCol w:w="9497"/>
      </w:tblGrid>
      <w:tr w:rsidTr="00CE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t>This unit describes the skills required to conduct services of worship, sacramental and discipleship activities and facilitate faith observances and activities within an organisational structure.</w:t>
            </w:r>
          </w:p>
          <w:p w:rsidR="00000000" w:rsidRPr="00CE4B47" w:rsidP="00CE4B47">
            <w:pPr>
              <w:pStyle w:val="BodyText"/>
            </w:pPr>
            <w:r w:rsidRPr="00CE4B47">
              <w:t>This unit was developed for Defence Chaplains but may be rel</w:t>
            </w:r>
            <w:r w:rsidRPr="00CE4B47">
              <w:t>evant to others who work in this field.</w:t>
            </w:r>
          </w:p>
          <w:p w:rsidR="00000000" w:rsidRPr="00CE4B47" w:rsidP="00CE4B47">
            <w:pPr>
              <w:pStyle w:val="BodyText"/>
            </w:pPr>
            <w:r w:rsidRPr="00CE4B47">
              <w:t>The skills and knowledge described in this unit must be applied within the legislative, regulatory and policy environment in which they are carried out. Organisational policies and procedures must be consulted and ad</w:t>
            </w:r>
            <w:r w:rsidRPr="00CE4B47">
              <w:t>hered to.</w:t>
            </w:r>
          </w:p>
          <w:p w:rsidR="00000000" w:rsidRPr="00CE4B47" w:rsidP="00CE4B47">
            <w:pPr>
              <w:pStyle w:val="BodyText"/>
            </w:pPr>
            <w:r w:rsidRPr="00CE4B47">
              <w:t>Those undertaking this unit would work independently, while performing complex tasks in a mainly predictable context.</w:t>
            </w:r>
          </w:p>
          <w:p w:rsidR="00000000" w:rsidRPr="00CE4B47" w:rsidP="00CE4B47">
            <w:pPr>
              <w:pStyle w:val="BodyText"/>
            </w:pPr>
            <w:r w:rsidRPr="00CE4B47">
              <w:t>No licensing, legislative or certification requirements apply to unit at the time of publication.</w:t>
            </w:r>
          </w:p>
        </w:tc>
      </w:tr>
    </w:tbl>
    <w:p w:rsidR="00D96589" w:rsidP="00CE4B47">
      <w:pPr>
        <w:pStyle w:val="NoPaddingFontSize1"/>
      </w:pPr>
    </w:p>
    <w:p w:rsidR="00D96589" w:rsidP="00CE4B47">
      <w:pPr>
        <w:pStyle w:val="NoPaddingFontSize1"/>
      </w:pPr>
    </w:p>
    <w:p w:rsidR="00000000" w:rsidRPr="00CE4B47" w:rsidP="00CE4B47">
      <w:pPr>
        <w:pStyle w:val="Heading1"/>
      </w:pPr>
      <w:bookmarkStart w:id="3" w:name="O_1100277"/>
      <w:bookmarkEnd w:id="3"/>
      <w:r w:rsidRPr="00CE4B47">
        <w:t>Pre-requ</w:t>
      </w:r>
      <w:r w:rsidRPr="00CE4B47">
        <w:t>isite Unit</w:t>
      </w:r>
    </w:p>
    <w:tbl>
      <w:tblPr>
        <w:tblW w:w="9497" w:type="dxa"/>
        <w:tblLayout w:type="fixed"/>
        <w:tblCellMar>
          <w:left w:w="62" w:type="dxa"/>
          <w:right w:w="62" w:type="dxa"/>
        </w:tblCellMar>
        <w:tblLook w:val="0000"/>
      </w:tblPr>
      <w:tblGrid>
        <w:gridCol w:w="9497"/>
      </w:tblGrid>
      <w:tr w:rsidTr="00CE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t>Not applicable.</w:t>
            </w:r>
          </w:p>
        </w:tc>
      </w:tr>
    </w:tbl>
    <w:p w:rsidR="00D96589" w:rsidP="00CE4B47">
      <w:pPr>
        <w:pStyle w:val="NoPaddingFontSize1"/>
      </w:pPr>
    </w:p>
    <w:p w:rsidR="00D96589" w:rsidP="00CE4B47">
      <w:pPr>
        <w:pStyle w:val="NoPaddingFontSize1"/>
      </w:pPr>
    </w:p>
    <w:p w:rsidR="00000000" w:rsidRPr="00CE4B47" w:rsidP="00CE4B47">
      <w:pPr>
        <w:pStyle w:val="Heading1"/>
      </w:pPr>
      <w:bookmarkStart w:id="4" w:name="O_1095737"/>
      <w:bookmarkEnd w:id="4"/>
      <w:r w:rsidRPr="00CE4B47">
        <w:t>Competency Field</w:t>
      </w:r>
    </w:p>
    <w:tbl>
      <w:tblPr>
        <w:tblW w:w="9497" w:type="dxa"/>
        <w:tblLayout w:type="fixed"/>
        <w:tblCellMar>
          <w:left w:w="62" w:type="dxa"/>
          <w:right w:w="62" w:type="dxa"/>
        </w:tblCellMar>
        <w:tblLook w:val="0000"/>
      </w:tblPr>
      <w:tblGrid>
        <w:gridCol w:w="9497"/>
      </w:tblGrid>
      <w:tr w:rsidTr="00CE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t>Chaplaincy</w:t>
            </w:r>
          </w:p>
        </w:tc>
      </w:tr>
    </w:tbl>
    <w:p w:rsidR="00D96589" w:rsidP="00CE4B47">
      <w:pPr>
        <w:pStyle w:val="NoPaddingFontSize1"/>
      </w:pPr>
    </w:p>
    <w:p w:rsidR="00D96589" w:rsidP="00CE4B47">
      <w:pPr>
        <w:pStyle w:val="NoPaddingFontSize1"/>
      </w:pPr>
    </w:p>
    <w:p w:rsidR="00000000" w:rsidRPr="00CE4B47" w:rsidP="00CE4B47">
      <w:pPr>
        <w:pStyle w:val="Heading1"/>
      </w:pPr>
      <w:bookmarkStart w:id="5" w:name="O_1100278"/>
      <w:bookmarkEnd w:id="5"/>
      <w:r w:rsidRPr="00CE4B47">
        <w:t>Unit Sector</w:t>
      </w:r>
    </w:p>
    <w:tbl>
      <w:tblPr>
        <w:tblW w:w="9497" w:type="dxa"/>
        <w:tblLayout w:type="fixed"/>
        <w:tblCellMar>
          <w:left w:w="62" w:type="dxa"/>
          <w:right w:w="62" w:type="dxa"/>
        </w:tblCellMar>
        <w:tblLook w:val="0000"/>
      </w:tblPr>
      <w:tblGrid>
        <w:gridCol w:w="9497"/>
      </w:tblGrid>
      <w:tr w:rsidTr="00CE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t>Not applicable.</w:t>
            </w:r>
          </w:p>
        </w:tc>
      </w:tr>
    </w:tbl>
    <w:p w:rsidR="00D96589" w:rsidP="00CE4B47">
      <w:pPr>
        <w:pStyle w:val="NoPaddingFontSize1"/>
      </w:pPr>
    </w:p>
    <w:p w:rsidR="00D96589" w:rsidP="00CE4B47">
      <w:pPr>
        <w:pStyle w:val="NoPaddingFontSize1"/>
      </w:pPr>
    </w:p>
    <w:p w:rsidR="00000000" w:rsidRPr="00CE4B47" w:rsidP="00CE4B47">
      <w:pPr>
        <w:pStyle w:val="Heading1"/>
      </w:pPr>
      <w:bookmarkStart w:id="6" w:name="O_1095736"/>
      <w:bookmarkEnd w:id="6"/>
      <w:r w:rsidRPr="00CE4B4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E4B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PERFORMANCE CRITERIA</w:t>
            </w:r>
          </w:p>
        </w:tc>
      </w:tr>
      <w:tr w:rsidTr="00CE4B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Performance criteria describe the performance needed to demonstrate achievement of the element.</w:t>
            </w:r>
          </w:p>
        </w:tc>
      </w:tr>
      <w:tr w:rsidTr="00CE4B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rPr>
                <w:rStyle w:val="SpecialBold"/>
              </w:rPr>
              <w:t>Provide for chaplain’s own faith group</w:t>
            </w:r>
          </w:p>
        </w:tc>
        <w:tc>
          <w:tcPr>
            <w:tcW w:w="6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Provide opportunities to introduce community members to the sacraments, liturgy and discipleship</w:t>
            </w:r>
          </w:p>
        </w:tc>
      </w:tr>
      <w:tr w:rsidTr="00CE4B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4B4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Identify religious leaders of own faith</w:t>
            </w:r>
          </w:p>
        </w:tc>
      </w:tr>
      <w:tr w:rsidTr="00CE4B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4B4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Refer relocated faith community members to other communities</w:t>
            </w:r>
          </w:p>
        </w:tc>
      </w:tr>
      <w:tr w:rsidTr="00CE4B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4B4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Promote and support local faith community activities</w:t>
            </w:r>
          </w:p>
        </w:tc>
      </w:tr>
      <w:tr w:rsidTr="00CE4B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rPr>
                <w:rStyle w:val="SpecialBold"/>
              </w:rPr>
              <w:t>Facilitate other faiths religious observances and activities</w:t>
            </w:r>
          </w:p>
        </w:tc>
        <w:tc>
          <w:tcPr>
            <w:tcW w:w="6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Identify religious observances and activities of other faith groups</w:t>
            </w:r>
          </w:p>
        </w:tc>
      </w:tr>
      <w:tr w:rsidTr="00CE4B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4B4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Identify religious leaders of other faith groups</w:t>
            </w:r>
          </w:p>
        </w:tc>
      </w:tr>
      <w:tr w:rsidTr="00CE4B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4B4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Faci</w:t>
            </w:r>
            <w:r w:rsidRPr="00CE4B47">
              <w:t>litate religious observances and activities</w:t>
            </w:r>
          </w:p>
        </w:tc>
      </w:tr>
      <w:tr w:rsidTr="00CE4B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4B4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Provide support to resource other faith communities</w:t>
            </w:r>
          </w:p>
        </w:tc>
      </w:tr>
      <w:tr w:rsidTr="00CE4B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rPr>
                <w:rStyle w:val="SpecialBold"/>
              </w:rPr>
              <w:t>Conduct religious services, activities and celebrations</w:t>
            </w:r>
          </w:p>
        </w:tc>
        <w:tc>
          <w:tcPr>
            <w:tcW w:w="6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Establish religious service, activity or celebration to be conducted</w:t>
            </w:r>
          </w:p>
        </w:tc>
      </w:tr>
      <w:tr w:rsidTr="00CE4B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4B4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Research background information to determine the most appropriate manner of presentation</w:t>
            </w:r>
          </w:p>
        </w:tc>
      </w:tr>
      <w:tr w:rsidTr="00CE4B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4B4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t>Develop and confirm plans with relevant personnel</w:t>
            </w:r>
          </w:p>
        </w:tc>
      </w:tr>
      <w:tr w:rsidTr="00CE4B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4B4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B47">
            <w:pPr>
              <w:pStyle w:val="BodyText"/>
              <w:rPr>
                <w:lang w:val="en-NZ"/>
              </w:rPr>
            </w:pPr>
            <w:r w:rsidRPr="00CE4B4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t>Conduct services, activities and celebrations</w:t>
            </w:r>
          </w:p>
        </w:tc>
      </w:tr>
    </w:tbl>
    <w:p w:rsidR="00D96589" w:rsidP="00CE4B47">
      <w:pPr>
        <w:pStyle w:val="NoPaddingFontSize1"/>
      </w:pPr>
    </w:p>
    <w:p w:rsidR="00D96589" w:rsidP="00CE4B47">
      <w:pPr>
        <w:pStyle w:val="NoPaddingFontSize1"/>
      </w:pPr>
    </w:p>
    <w:p w:rsidR="00000000" w:rsidRPr="00CE4B47" w:rsidP="00CE4B47">
      <w:pPr>
        <w:pStyle w:val="Heading1"/>
      </w:pPr>
      <w:bookmarkStart w:id="7" w:name="O_1095735"/>
      <w:bookmarkEnd w:id="7"/>
      <w:r w:rsidRPr="00CE4B47">
        <w:t>Foundation Skills</w:t>
      </w:r>
    </w:p>
    <w:tbl>
      <w:tblPr>
        <w:tblW w:w="9497" w:type="dxa"/>
        <w:tblLayout w:type="fixed"/>
        <w:tblCellMar>
          <w:left w:w="62" w:type="dxa"/>
          <w:right w:w="62" w:type="dxa"/>
        </w:tblCellMar>
        <w:tblLook w:val="0000"/>
      </w:tblPr>
      <w:tblGrid>
        <w:gridCol w:w="9497"/>
      </w:tblGrid>
      <w:tr w:rsidTr="00CE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t>Foundation skills essential to performance are explicit in the performance criteria of this unit of competency.</w:t>
            </w:r>
          </w:p>
        </w:tc>
      </w:tr>
    </w:tbl>
    <w:p w:rsidR="00D96589" w:rsidP="00CE4B47">
      <w:pPr>
        <w:pStyle w:val="NoPaddingFontSize1"/>
      </w:pPr>
    </w:p>
    <w:p w:rsidR="00D96589" w:rsidP="00CE4B47">
      <w:pPr>
        <w:pStyle w:val="NoPaddingFontSize1"/>
      </w:pPr>
    </w:p>
    <w:p w:rsidR="00000000" w:rsidRPr="00CE4B47" w:rsidP="00CE4B47">
      <w:pPr>
        <w:pStyle w:val="Heading1"/>
      </w:pPr>
      <w:bookmarkStart w:id="8" w:name="O_1100279"/>
      <w:bookmarkEnd w:id="8"/>
      <w:r w:rsidRPr="00CE4B47">
        <w:t>Range of Conditions</w:t>
      </w:r>
    </w:p>
    <w:tbl>
      <w:tblPr>
        <w:tblW w:w="9497" w:type="dxa"/>
        <w:tblLayout w:type="fixed"/>
        <w:tblCellMar>
          <w:left w:w="62" w:type="dxa"/>
          <w:right w:w="62" w:type="dxa"/>
        </w:tblCellMar>
        <w:tblLook w:val="0000"/>
      </w:tblPr>
      <w:tblGrid>
        <w:gridCol w:w="9497"/>
      </w:tblGrid>
      <w:tr w:rsidTr="00CE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t>Range is restricted to essential operating conditions and any other variables essential to the work en</w:t>
            </w:r>
            <w:r w:rsidRPr="00CE4B47">
              <w:t>vironment.</w:t>
            </w:r>
          </w:p>
          <w:p w:rsidR="00000000" w:rsidRPr="00CE4B47" w:rsidP="00CE4B47">
            <w:pPr>
              <w:pStyle w:val="BodyText"/>
            </w:pPr>
            <w:r w:rsidRPr="00CE4B47">
              <w:t>Non-essential conditions may be found in the Companion Volume Implementation Guide.</w:t>
            </w:r>
          </w:p>
        </w:tc>
      </w:tr>
    </w:tbl>
    <w:p w:rsidR="00D96589" w:rsidP="00CE4B47">
      <w:pPr>
        <w:pStyle w:val="NoPaddingFontSize1"/>
      </w:pPr>
    </w:p>
    <w:p w:rsidR="00D96589" w:rsidP="00CE4B47">
      <w:pPr>
        <w:pStyle w:val="NoPaddingFontSize1"/>
      </w:pPr>
    </w:p>
    <w:p w:rsidR="00000000" w:rsidRPr="00CE4B47" w:rsidP="00CE4B47">
      <w:pPr>
        <w:pStyle w:val="Heading1"/>
      </w:pPr>
      <w:bookmarkStart w:id="9" w:name="O_1095734"/>
      <w:bookmarkEnd w:id="9"/>
      <w:r w:rsidRPr="00CE4B47">
        <w:t>Unit Mapping Information</w:t>
      </w:r>
    </w:p>
    <w:tbl>
      <w:tblPr>
        <w:tblW w:w="9497" w:type="dxa"/>
        <w:tblLayout w:type="fixed"/>
        <w:tblCellMar>
          <w:left w:w="62" w:type="dxa"/>
          <w:right w:w="62" w:type="dxa"/>
        </w:tblCellMar>
        <w:tblLook w:val="0000"/>
      </w:tblPr>
      <w:tblGrid>
        <w:gridCol w:w="9497"/>
      </w:tblGrid>
      <w:tr w:rsidTr="00CE4B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B47" w:rsidP="00CE4B47">
            <w:pPr>
              <w:pStyle w:val="BodyText"/>
            </w:pPr>
            <w:r w:rsidRPr="00CE4B47">
              <w:t>This unit supersedes and is equivalent to DEFCH004B Conduct and facilitate religious observances and activities.</w:t>
            </w:r>
          </w:p>
        </w:tc>
      </w:tr>
    </w:tbl>
    <w:p w:rsidR="00D96589" w:rsidP="00CE4B47">
      <w:pPr>
        <w:pStyle w:val="NoPaddingFontSize1"/>
      </w:pPr>
    </w:p>
    <w:p w:rsidR="00D96589" w:rsidP="00CE4B47">
      <w:pPr>
        <w:pStyle w:val="NoPaddingFontSize1"/>
      </w:pPr>
    </w:p>
    <w:p w:rsidR="00000000" w:rsidRPr="00CE4B47" w:rsidP="00CE4B47">
      <w:pPr>
        <w:pStyle w:val="Heading1"/>
      </w:pPr>
      <w:bookmarkStart w:id="10" w:name="O_1095740"/>
      <w:bookmarkEnd w:id="10"/>
      <w:r w:rsidRPr="00CE4B47">
        <w:t>Links</w:t>
      </w:r>
    </w:p>
    <w:p w:rsidR="00000000" w:rsidRPr="00CE4B47" w:rsidP="00D96589">
      <w:pPr>
        <w:pStyle w:val="BodyText"/>
      </w:pPr>
      <w:r w:rsidRPr="00CE4B4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0730B">
        <w:rPr>
          <w:rStyle w:val="Hyperlink"/>
        </w:rPr>
        <w:t>https://vetnet.gov.au/Pages/TrainingDocs.aspx?q=6bdbab1e-11ed-4bc9-9cba-9e1a55d4e4a9</w:t>
      </w:r>
      <w:r>
        <w:fldChar w:fldCharType="end"/>
      </w:r>
    </w:p>
    <w:p w:rsidR="00000000" w:rsidRPr="00CE4B47" w:rsidP="00CE4B47"/>
    <w:sectPr w:rsidSect="00CE4B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47" w:rsidRPr="00D96589" w:rsidP="00D965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589" w:rsidP="00CE4B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6589" w:rsidP="00CE4B4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96589" w:rsidP="00CE4B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5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B47" w:rsidRPr="00D96589" w:rsidP="00D965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B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589" w:rsidRPr="002D2AF8" w:rsidP="00CE4B47">
    <w:pPr>
      <w:pStyle w:val="Header"/>
      <w:framePr w:wrap="around"/>
    </w:pPr>
    <w:r>
      <w:fldChar w:fldCharType="begin"/>
    </w:r>
    <w:r>
      <w:instrText xml:space="preserve"> TITLE   \* MERGEFORMAT </w:instrText>
    </w:r>
    <w:r>
      <w:fldChar w:fldCharType="separate"/>
    </w:r>
    <w:r>
      <w:t>DEFCHP004 Conduct and facilitate religious observances and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96589" w:rsidP="00CE4B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60A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C222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B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B47"/>
    <w:pPr>
      <w:spacing w:before="360" w:after="60"/>
      <w:outlineLvl w:val="0"/>
    </w:pPr>
    <w:rPr>
      <w:sz w:val="32"/>
    </w:rPr>
  </w:style>
  <w:style w:type="paragraph" w:styleId="Heading2">
    <w:name w:val="heading 2"/>
    <w:basedOn w:val="HeadingBase"/>
    <w:next w:val="BodyText"/>
    <w:link w:val="Heading2Char"/>
    <w:qFormat/>
    <w:rsid w:val="00CE4B47"/>
    <w:pPr>
      <w:keepLines/>
      <w:spacing w:before="240" w:after="120"/>
      <w:outlineLvl w:val="1"/>
    </w:pPr>
    <w:rPr>
      <w:sz w:val="28"/>
      <w:szCs w:val="40"/>
    </w:rPr>
  </w:style>
  <w:style w:type="paragraph" w:styleId="Heading3">
    <w:name w:val="heading 3"/>
    <w:basedOn w:val="HeadingBase"/>
    <w:next w:val="BodyText"/>
    <w:link w:val="Heading3Char"/>
    <w:qFormat/>
    <w:rsid w:val="00CE4B47"/>
    <w:pPr>
      <w:spacing w:before="180" w:after="120"/>
      <w:outlineLvl w:val="2"/>
    </w:pPr>
    <w:rPr>
      <w:spacing w:val="-10"/>
      <w:kern w:val="32"/>
    </w:rPr>
  </w:style>
  <w:style w:type="paragraph" w:styleId="Heading4">
    <w:name w:val="heading 4"/>
    <w:basedOn w:val="HeadingBase"/>
    <w:next w:val="BodyText"/>
    <w:link w:val="Heading4Char"/>
    <w:qFormat/>
    <w:rsid w:val="00CE4B47"/>
    <w:pPr>
      <w:spacing w:before="160" w:after="120"/>
      <w:outlineLvl w:val="3"/>
    </w:pPr>
    <w:rPr>
      <w:sz w:val="22"/>
    </w:rPr>
  </w:style>
  <w:style w:type="paragraph" w:styleId="Heading5">
    <w:name w:val="heading 5"/>
    <w:basedOn w:val="HeadingBase"/>
    <w:next w:val="Normal"/>
    <w:link w:val="Heading5Char"/>
    <w:qFormat/>
    <w:rsid w:val="00CE4B47"/>
    <w:pPr>
      <w:spacing w:before="80"/>
      <w:outlineLvl w:val="4"/>
    </w:pPr>
    <w:rPr>
      <w:color w:val="918585"/>
      <w:sz w:val="20"/>
    </w:rPr>
  </w:style>
  <w:style w:type="paragraph" w:styleId="Heading6">
    <w:name w:val="heading 6"/>
    <w:basedOn w:val="HeadingBase"/>
    <w:next w:val="Normal"/>
    <w:link w:val="Heading6Char"/>
    <w:qFormat/>
    <w:rsid w:val="00CE4B47"/>
    <w:pPr>
      <w:spacing w:before="60"/>
      <w:outlineLvl w:val="5"/>
    </w:pPr>
    <w:rPr>
      <w:color w:val="918585"/>
      <w:sz w:val="20"/>
    </w:rPr>
  </w:style>
  <w:style w:type="paragraph" w:styleId="Heading7">
    <w:name w:val="heading 7"/>
    <w:basedOn w:val="Normal"/>
    <w:next w:val="Normal"/>
    <w:link w:val="Heading7Char"/>
    <w:qFormat/>
    <w:rsid w:val="00CE4B47"/>
    <w:pPr>
      <w:ind w:left="720"/>
      <w:outlineLvl w:val="6"/>
    </w:pPr>
    <w:rPr>
      <w:i/>
    </w:rPr>
  </w:style>
  <w:style w:type="paragraph" w:styleId="Heading8">
    <w:name w:val="heading 8"/>
    <w:basedOn w:val="Normal"/>
    <w:next w:val="Normal"/>
    <w:link w:val="Heading8Char"/>
    <w:qFormat/>
    <w:rsid w:val="00CE4B47"/>
    <w:pPr>
      <w:ind w:left="720"/>
      <w:outlineLvl w:val="7"/>
    </w:pPr>
    <w:rPr>
      <w:i/>
    </w:rPr>
  </w:style>
  <w:style w:type="paragraph" w:styleId="Heading9">
    <w:name w:val="heading 9"/>
    <w:basedOn w:val="Normal"/>
    <w:next w:val="Normal"/>
    <w:link w:val="Heading9Char"/>
    <w:qFormat/>
    <w:rsid w:val="00CE4B47"/>
    <w:pPr>
      <w:ind w:left="720"/>
      <w:outlineLvl w:val="8"/>
    </w:pPr>
    <w:rPr>
      <w:i/>
    </w:rPr>
  </w:style>
  <w:style w:type="character" w:default="1" w:styleId="DefaultParagraphFont">
    <w:name w:val="Default Paragraph Font"/>
    <w:uiPriority w:val="1"/>
    <w:unhideWhenUsed/>
    <w:rsid w:val="00CE4B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B47"/>
  </w:style>
  <w:style w:type="character" w:customStyle="1" w:styleId="Heading1Char">
    <w:name w:val="Heading 1 Char"/>
    <w:basedOn w:val="DefaultParagraphFont"/>
    <w:link w:val="Heading1"/>
    <w:rsid w:val="00CE4B47"/>
    <w:rPr>
      <w:rFonts w:ascii="Times New Roman" w:eastAsia="Times New Roman" w:hAnsi="Times New Roman" w:cs="Times New Roman"/>
      <w:b/>
      <w:sz w:val="32"/>
      <w:szCs w:val="20"/>
      <w:lang w:eastAsia="en-US"/>
    </w:rPr>
  </w:style>
  <w:style w:type="paragraph" w:styleId="BodyText">
    <w:name w:val="Body Text"/>
    <w:basedOn w:val="Normal"/>
    <w:link w:val="BodyTextChar"/>
    <w:rsid w:val="00CE4B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B47"/>
    <w:rPr>
      <w:rFonts w:ascii="Times New Roman" w:eastAsia="Times New Roman" w:hAnsi="Times New Roman" w:cs="Times New Roman"/>
      <w:sz w:val="24"/>
      <w:lang w:eastAsia="en-US"/>
    </w:rPr>
  </w:style>
  <w:style w:type="paragraph" w:styleId="ListBullet">
    <w:name w:val="List Bullet"/>
    <w:basedOn w:val="List"/>
    <w:rsid w:val="00CE4B47"/>
    <w:pPr>
      <w:numPr>
        <w:numId w:val="11"/>
      </w:numPr>
      <w:tabs>
        <w:tab w:val="clear" w:pos="340"/>
      </w:tabs>
      <w:spacing w:before="40" w:after="40"/>
    </w:pPr>
  </w:style>
  <w:style w:type="character" w:customStyle="1" w:styleId="SpecialBold">
    <w:name w:val="Special Bold"/>
    <w:basedOn w:val="DefaultParagraphFont"/>
    <w:rsid w:val="00CE4B47"/>
    <w:rPr>
      <w:b/>
      <w:spacing w:val="0"/>
    </w:rPr>
  </w:style>
  <w:style w:type="paragraph" w:customStyle="1" w:styleId="SuperHeading">
    <w:name w:val="SuperHeading"/>
    <w:basedOn w:val="Normal"/>
    <w:rsid w:val="00CE4B47"/>
    <w:pPr>
      <w:spacing w:before="240" w:after="120"/>
      <w:outlineLvl w:val="0"/>
    </w:pPr>
    <w:rPr>
      <w:rFonts w:ascii="Times New Roman" w:hAnsi="Times New Roman"/>
      <w:b/>
      <w:sz w:val="32"/>
    </w:rPr>
  </w:style>
  <w:style w:type="paragraph" w:customStyle="1" w:styleId="AllowPageBreak">
    <w:name w:val="AllowPageBreak"/>
    <w:rsid w:val="00CE4B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4B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B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B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B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B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B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B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B47"/>
    <w:rPr>
      <w:rFonts w:ascii="Courier New" w:eastAsia="Times New Roman" w:hAnsi="Courier New" w:cs="Times New Roman"/>
      <w:i/>
      <w:szCs w:val="20"/>
      <w:lang w:eastAsia="en-US"/>
    </w:rPr>
  </w:style>
  <w:style w:type="paragraph" w:customStyle="1" w:styleId="HeadingBase">
    <w:name w:val="Heading Base"/>
    <w:rsid w:val="00CE4B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B47"/>
    <w:pPr>
      <w:tabs>
        <w:tab w:val="right" w:leader="dot" w:pos="9072"/>
      </w:tabs>
      <w:ind w:left="567"/>
    </w:pPr>
    <w:rPr>
      <w:szCs w:val="22"/>
    </w:rPr>
  </w:style>
  <w:style w:type="paragraph" w:customStyle="1" w:styleId="TOCBase">
    <w:name w:val="TOC Base"/>
    <w:rsid w:val="00CE4B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B47"/>
    <w:pPr>
      <w:tabs>
        <w:tab w:val="right" w:leader="dot" w:pos="9072"/>
      </w:tabs>
      <w:spacing w:before="40" w:after="40"/>
      <w:ind w:left="284"/>
    </w:pPr>
    <w:rPr>
      <w:rFonts w:ascii="Times New Roman" w:hAnsi="Times New Roman"/>
    </w:rPr>
  </w:style>
  <w:style w:type="paragraph" w:styleId="TOC1">
    <w:name w:val="toc 1"/>
    <w:basedOn w:val="TOCBase"/>
    <w:next w:val="Normal"/>
    <w:rsid w:val="00CE4B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B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B47"/>
    <w:rPr>
      <w:rFonts w:ascii="Times New Roman" w:eastAsia="Times New Roman" w:hAnsi="Times New Roman" w:cs="Times New Roman"/>
      <w:sz w:val="16"/>
      <w:lang w:eastAsia="en-US"/>
    </w:rPr>
  </w:style>
  <w:style w:type="paragraph" w:styleId="Title">
    <w:name w:val="Title"/>
    <w:basedOn w:val="HeadingBase"/>
    <w:link w:val="TitleChar"/>
    <w:qFormat/>
    <w:rsid w:val="00CE4B47"/>
    <w:pPr>
      <w:spacing w:before="5040"/>
      <w:jc w:val="center"/>
    </w:pPr>
    <w:rPr>
      <w:sz w:val="48"/>
      <w:szCs w:val="72"/>
      <w:lang w:val="en-US"/>
    </w:rPr>
  </w:style>
  <w:style w:type="character" w:customStyle="1" w:styleId="TitleChar">
    <w:name w:val="Title Char"/>
    <w:basedOn w:val="DefaultParagraphFont"/>
    <w:link w:val="Title"/>
    <w:rsid w:val="00CE4B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B47"/>
    <w:pPr>
      <w:tabs>
        <w:tab w:val="left" w:pos="3600"/>
        <w:tab w:val="left" w:pos="3958"/>
      </w:tabs>
    </w:pPr>
  </w:style>
  <w:style w:type="paragraph" w:styleId="List">
    <w:name w:val="List"/>
    <w:basedOn w:val="BodyText"/>
    <w:next w:val="BodyText"/>
    <w:rsid w:val="00CE4B47"/>
    <w:pPr>
      <w:tabs>
        <w:tab w:val="left" w:pos="340"/>
      </w:tabs>
      <w:spacing w:before="60" w:after="60"/>
      <w:ind w:left="340" w:hanging="340"/>
    </w:pPr>
  </w:style>
  <w:style w:type="paragraph" w:customStyle="1" w:styleId="Note">
    <w:name w:val="Note"/>
    <w:basedOn w:val="BodyText"/>
    <w:rsid w:val="00CE4B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B47"/>
    <w:pPr>
      <w:framePr w:wrap="auto" w:hAnchor="text" w:y="6049"/>
    </w:pPr>
    <w:rPr>
      <w:color w:val="000000"/>
      <w:sz w:val="40"/>
    </w:rPr>
  </w:style>
  <w:style w:type="paragraph" w:customStyle="1" w:styleId="TOCTitle">
    <w:name w:val="TOCTitle"/>
    <w:basedOn w:val="Heading1"/>
    <w:rsid w:val="00CE4B47"/>
    <w:pPr>
      <w:spacing w:after="240"/>
      <w:jc w:val="center"/>
      <w:outlineLvl w:val="9"/>
    </w:pPr>
    <w:rPr>
      <w:caps/>
    </w:rPr>
  </w:style>
  <w:style w:type="paragraph" w:customStyle="1" w:styleId="Version">
    <w:name w:val="Version"/>
    <w:rsid w:val="00CE4B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4B47"/>
    <w:pPr>
      <w:numPr>
        <w:numId w:val="12"/>
      </w:numPr>
      <w:tabs>
        <w:tab w:val="clear" w:pos="680"/>
      </w:tabs>
    </w:pPr>
  </w:style>
  <w:style w:type="paragraph" w:styleId="Index1">
    <w:name w:val="index 1"/>
    <w:basedOn w:val="Normal"/>
    <w:next w:val="Normal"/>
    <w:semiHidden/>
    <w:rsid w:val="00CE4B47"/>
    <w:pPr>
      <w:keepNext w:val="0"/>
      <w:tabs>
        <w:tab w:val="right" w:pos="4176"/>
      </w:tabs>
      <w:ind w:left="198" w:hanging="198"/>
    </w:pPr>
    <w:rPr>
      <w:rFonts w:ascii="Garamond" w:hAnsi="Garamond"/>
    </w:rPr>
  </w:style>
  <w:style w:type="paragraph" w:styleId="IndexHeading">
    <w:name w:val="index heading"/>
    <w:basedOn w:val="Normal"/>
    <w:next w:val="Index1"/>
    <w:semiHidden/>
    <w:rsid w:val="00CE4B47"/>
    <w:pPr>
      <w:spacing w:before="120" w:after="120"/>
    </w:pPr>
    <w:rPr>
      <w:rFonts w:ascii="Arial" w:hAnsi="Arial"/>
      <w:b/>
      <w:color w:val="918585"/>
      <w:sz w:val="24"/>
    </w:rPr>
  </w:style>
  <w:style w:type="paragraph" w:styleId="Header">
    <w:name w:val="header"/>
    <w:basedOn w:val="Normal"/>
    <w:link w:val="HeaderChar"/>
    <w:rsid w:val="00CE4B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B47"/>
    <w:rPr>
      <w:rFonts w:ascii="Times New Roman" w:eastAsia="Times New Roman" w:hAnsi="Times New Roman" w:cs="Times New Roman"/>
      <w:sz w:val="16"/>
      <w:szCs w:val="20"/>
      <w:lang w:val="en-GB" w:eastAsia="en-US"/>
    </w:rPr>
  </w:style>
  <w:style w:type="paragraph" w:customStyle="1" w:styleId="Chapter">
    <w:name w:val="Chapter"/>
    <w:basedOn w:val="Normal"/>
    <w:rsid w:val="00CE4B47"/>
    <w:pPr>
      <w:spacing w:before="240"/>
    </w:pPr>
    <w:rPr>
      <w:rFonts w:ascii="Times New Roman" w:hAnsi="Times New Roman"/>
      <w:smallCaps/>
      <w:spacing w:val="80"/>
      <w:sz w:val="28"/>
    </w:rPr>
  </w:style>
  <w:style w:type="paragraph" w:customStyle="1" w:styleId="InChapter">
    <w:name w:val="InChapter"/>
    <w:basedOn w:val="Heading3"/>
    <w:rsid w:val="00CE4B47"/>
    <w:pPr>
      <w:spacing w:after="240"/>
      <w:outlineLvl w:val="9"/>
    </w:pPr>
    <w:rPr>
      <w:noProof/>
    </w:rPr>
  </w:style>
  <w:style w:type="paragraph" w:styleId="Index2">
    <w:name w:val="index 2"/>
    <w:basedOn w:val="Normal"/>
    <w:next w:val="Normal"/>
    <w:semiHidden/>
    <w:rsid w:val="00CE4B47"/>
    <w:pPr>
      <w:tabs>
        <w:tab w:val="right" w:pos="4176"/>
      </w:tabs>
      <w:ind w:left="568" w:hanging="284"/>
    </w:pPr>
    <w:rPr>
      <w:rFonts w:ascii="Garamond" w:hAnsi="Garamond"/>
    </w:rPr>
  </w:style>
  <w:style w:type="paragraph" w:customStyle="1" w:styleId="Byline">
    <w:name w:val="Byline"/>
    <w:rsid w:val="00CE4B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B47"/>
    <w:pPr>
      <w:tabs>
        <w:tab w:val="clear" w:pos="3600"/>
        <w:tab w:val="clear" w:pos="3958"/>
      </w:tabs>
      <w:jc w:val="right"/>
    </w:pPr>
  </w:style>
  <w:style w:type="character" w:styleId="Emphasis">
    <w:name w:val="Emphasis"/>
    <w:basedOn w:val="DefaultParagraphFont"/>
    <w:qFormat/>
    <w:rsid w:val="00CE4B47"/>
    <w:rPr>
      <w:i/>
    </w:rPr>
  </w:style>
  <w:style w:type="paragraph" w:styleId="Caption">
    <w:name w:val="caption"/>
    <w:basedOn w:val="BodyText"/>
    <w:next w:val="Normal"/>
    <w:qFormat/>
    <w:rsid w:val="00CE4B47"/>
    <w:pPr>
      <w:framePr w:w="2268" w:hSpace="181" w:vSpace="181" w:wrap="around" w:vAnchor="text" w:hAnchor="page" w:x="1135" w:y="285" w:anchorLock="1"/>
    </w:pPr>
    <w:rPr>
      <w:i/>
    </w:rPr>
  </w:style>
  <w:style w:type="paragraph" w:customStyle="1" w:styleId="MiniTOCTitle">
    <w:name w:val="MiniTOCTitle"/>
    <w:basedOn w:val="Heading4"/>
    <w:rsid w:val="00CE4B47"/>
    <w:pPr>
      <w:spacing w:before="240"/>
      <w:outlineLvl w:val="9"/>
    </w:pPr>
    <w:rPr>
      <w:noProof/>
      <w:sz w:val="24"/>
    </w:rPr>
  </w:style>
  <w:style w:type="paragraph" w:customStyle="1" w:styleId="MiniTOCItem">
    <w:name w:val="MiniTOCItem"/>
    <w:basedOn w:val="ListBullet"/>
    <w:rsid w:val="00CE4B47"/>
    <w:pPr>
      <w:numPr>
        <w:numId w:val="0"/>
      </w:numPr>
      <w:tabs>
        <w:tab w:val="right" w:leader="dot" w:pos="6521"/>
      </w:tabs>
      <w:spacing w:before="0" w:after="0"/>
    </w:pPr>
  </w:style>
  <w:style w:type="paragraph" w:customStyle="1" w:styleId="TOFTitle">
    <w:name w:val="TOFTitle"/>
    <w:basedOn w:val="TOCTitle"/>
    <w:rsid w:val="00CE4B47"/>
  </w:style>
  <w:style w:type="paragraph" w:styleId="TableofFigures">
    <w:name w:val="table of figures"/>
    <w:basedOn w:val="Normal"/>
    <w:next w:val="Normal"/>
    <w:semiHidden/>
    <w:rsid w:val="00CE4B47"/>
    <w:pPr>
      <w:tabs>
        <w:tab w:val="right" w:leader="dot" w:pos="9072"/>
      </w:tabs>
      <w:ind w:left="970" w:hanging="403"/>
    </w:pPr>
    <w:rPr>
      <w:rFonts w:ascii="Times New Roman" w:hAnsi="Times New Roman"/>
      <w:b/>
    </w:rPr>
  </w:style>
  <w:style w:type="paragraph" w:styleId="ListNumber">
    <w:name w:val="List Number"/>
    <w:basedOn w:val="List"/>
    <w:rsid w:val="00CE4B47"/>
    <w:pPr>
      <w:numPr>
        <w:numId w:val="14"/>
      </w:numPr>
      <w:tabs>
        <w:tab w:val="clear" w:pos="340"/>
      </w:tabs>
    </w:pPr>
  </w:style>
  <w:style w:type="character" w:customStyle="1" w:styleId="WingdingSymbols">
    <w:name w:val="Wingding Symbols"/>
    <w:rsid w:val="00CE4B47"/>
    <w:rPr>
      <w:rFonts w:ascii="Wingdings" w:hAnsi="Wingdings"/>
    </w:rPr>
  </w:style>
  <w:style w:type="paragraph" w:customStyle="1" w:styleId="TableHeading">
    <w:name w:val="Table Heading"/>
    <w:basedOn w:val="HeadingBase"/>
    <w:rsid w:val="00CE4B47"/>
    <w:pPr>
      <w:keepLines/>
      <w:pBdr>
        <w:bottom w:val="single" w:sz="6" w:space="1" w:color="918585"/>
      </w:pBdr>
      <w:spacing w:before="240"/>
    </w:pPr>
  </w:style>
  <w:style w:type="character" w:customStyle="1" w:styleId="HotSpot">
    <w:name w:val="HotSpot"/>
    <w:rsid w:val="00CE4B47"/>
    <w:rPr>
      <w:color w:val="0033CC"/>
      <w:u w:val="none"/>
    </w:rPr>
  </w:style>
  <w:style w:type="paragraph" w:customStyle="1" w:styleId="BodyTextRight">
    <w:name w:val="Body Text Right"/>
    <w:basedOn w:val="BodyText"/>
    <w:rsid w:val="00CE4B47"/>
    <w:pPr>
      <w:spacing w:before="0" w:after="0"/>
      <w:jc w:val="right"/>
    </w:pPr>
  </w:style>
  <w:style w:type="paragraph" w:styleId="Index3">
    <w:name w:val="index 3"/>
    <w:basedOn w:val="ListNumber2"/>
    <w:next w:val="Normal"/>
    <w:semiHidden/>
    <w:rsid w:val="00CE4B47"/>
    <w:pPr>
      <w:numPr>
        <w:numId w:val="0"/>
      </w:numPr>
      <w:tabs>
        <w:tab w:val="right" w:leader="dot" w:pos="4176"/>
      </w:tabs>
    </w:pPr>
  </w:style>
  <w:style w:type="paragraph" w:styleId="ListNumber2">
    <w:name w:val="List Number 2"/>
    <w:basedOn w:val="List2"/>
    <w:rsid w:val="00CE4B47"/>
    <w:pPr>
      <w:numPr>
        <w:numId w:val="9"/>
      </w:numPr>
      <w:tabs>
        <w:tab w:val="clear" w:pos="1060"/>
      </w:tabs>
    </w:pPr>
  </w:style>
  <w:style w:type="paragraph" w:customStyle="1" w:styleId="MarginNote">
    <w:name w:val="Margin Note"/>
    <w:basedOn w:val="BodyText"/>
    <w:rsid w:val="00CE4B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B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B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B47"/>
    <w:rPr>
      <w:sz w:val="32"/>
    </w:rPr>
  </w:style>
  <w:style w:type="paragraph" w:customStyle="1" w:styleId="HeadingProcedure">
    <w:name w:val="Heading Procedure"/>
    <w:basedOn w:val="HeadingBase"/>
    <w:next w:val="Normal"/>
    <w:rsid w:val="00CE4B47"/>
    <w:pPr>
      <w:tabs>
        <w:tab w:val="left" w:pos="0"/>
      </w:tabs>
      <w:spacing w:before="120" w:after="60"/>
    </w:pPr>
    <w:rPr>
      <w:i/>
      <w:color w:val="918585"/>
      <w:sz w:val="22"/>
    </w:rPr>
  </w:style>
  <w:style w:type="paragraph" w:customStyle="1" w:styleId="TableBodyText">
    <w:name w:val="Table Body Text"/>
    <w:basedOn w:val="BodyText"/>
    <w:rsid w:val="00CE4B47"/>
    <w:pPr>
      <w:spacing w:before="60" w:after="60"/>
    </w:pPr>
  </w:style>
  <w:style w:type="paragraph" w:styleId="ListContinue">
    <w:name w:val="List Continue"/>
    <w:basedOn w:val="List"/>
    <w:rsid w:val="00CE4B47"/>
    <w:pPr>
      <w:ind w:firstLine="0"/>
    </w:pPr>
  </w:style>
  <w:style w:type="paragraph" w:customStyle="1" w:styleId="ListNote">
    <w:name w:val="List Note"/>
    <w:basedOn w:val="List"/>
    <w:rsid w:val="00CE4B47"/>
    <w:pPr>
      <w:pBdr>
        <w:top w:val="single" w:sz="6" w:space="2" w:color="918585"/>
        <w:bottom w:val="single" w:sz="6" w:space="2" w:color="918585"/>
      </w:pBdr>
      <w:tabs>
        <w:tab w:val="left" w:pos="1021"/>
      </w:tabs>
      <w:ind w:firstLine="0"/>
    </w:pPr>
  </w:style>
  <w:style w:type="paragraph" w:customStyle="1" w:styleId="Warning">
    <w:name w:val="Warning"/>
    <w:basedOn w:val="BodyText"/>
    <w:rsid w:val="00CE4B47"/>
    <w:pPr>
      <w:shd w:val="clear" w:color="auto" w:fill="D9D9D9"/>
      <w:tabs>
        <w:tab w:val="left" w:pos="992"/>
      </w:tabs>
      <w:ind w:left="119" w:right="119"/>
    </w:pPr>
    <w:rPr>
      <w:sz w:val="20"/>
    </w:rPr>
  </w:style>
  <w:style w:type="paragraph" w:customStyle="1" w:styleId="MarginIcons">
    <w:name w:val="Margin Icons"/>
    <w:basedOn w:val="BodyText"/>
    <w:rsid w:val="00CE4B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B47"/>
    <w:rPr>
      <w:rFonts w:ascii="Courier New" w:hAnsi="Courier New"/>
    </w:rPr>
  </w:style>
  <w:style w:type="paragraph" w:customStyle="1" w:styleId="NoteBullet">
    <w:name w:val="Note Bullet"/>
    <w:basedOn w:val="Note"/>
    <w:rsid w:val="00CE4B47"/>
    <w:pPr>
      <w:tabs>
        <w:tab w:val="clear" w:pos="680"/>
      </w:tabs>
      <w:spacing w:before="60" w:after="60"/>
    </w:pPr>
  </w:style>
  <w:style w:type="paragraph" w:customStyle="1" w:styleId="SubHeading2">
    <w:name w:val="SubHeading2"/>
    <w:basedOn w:val="HeadingBase"/>
    <w:rsid w:val="00CE4B47"/>
    <w:pPr>
      <w:spacing w:before="240" w:after="60"/>
    </w:pPr>
    <w:rPr>
      <w:sz w:val="20"/>
    </w:rPr>
  </w:style>
  <w:style w:type="paragraph" w:customStyle="1" w:styleId="SubHeading1">
    <w:name w:val="SubHeading1"/>
    <w:basedOn w:val="HeadingBase"/>
    <w:rsid w:val="00CE4B47"/>
    <w:pPr>
      <w:spacing w:before="240" w:after="60"/>
    </w:pPr>
    <w:rPr>
      <w:color w:val="918585"/>
      <w:sz w:val="22"/>
    </w:rPr>
  </w:style>
  <w:style w:type="paragraph" w:customStyle="1" w:styleId="SideHeading">
    <w:name w:val="Side Heading"/>
    <w:basedOn w:val="HeadingBase"/>
    <w:rsid w:val="00CE4B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B47"/>
    <w:pPr>
      <w:numPr>
        <w:numId w:val="10"/>
      </w:numPr>
    </w:pPr>
  </w:style>
  <w:style w:type="paragraph" w:styleId="PlainText">
    <w:name w:val="Plain Text"/>
    <w:basedOn w:val="Normal"/>
    <w:link w:val="PlainTextChar"/>
    <w:rsid w:val="00CE4B47"/>
    <w:rPr>
      <w:sz w:val="20"/>
    </w:rPr>
  </w:style>
  <w:style w:type="character" w:customStyle="1" w:styleId="PlainTextChar">
    <w:name w:val="Plain Text Char"/>
    <w:basedOn w:val="DefaultParagraphFont"/>
    <w:link w:val="PlainText"/>
    <w:rsid w:val="00CE4B47"/>
    <w:rPr>
      <w:rFonts w:ascii="Courier New" w:eastAsia="Times New Roman" w:hAnsi="Courier New" w:cs="Times New Roman"/>
      <w:sz w:val="20"/>
      <w:szCs w:val="20"/>
      <w:lang w:eastAsia="en-US"/>
    </w:rPr>
  </w:style>
  <w:style w:type="character" w:customStyle="1" w:styleId="MenuOption">
    <w:name w:val="Menu Option"/>
    <w:basedOn w:val="DefaultParagraphFont"/>
    <w:rsid w:val="00CE4B47"/>
    <w:rPr>
      <w:b/>
      <w:smallCaps/>
    </w:rPr>
  </w:style>
  <w:style w:type="paragraph" w:customStyle="1" w:styleId="TableListNumber">
    <w:name w:val="Table List Number"/>
    <w:basedOn w:val="ListNumber"/>
    <w:rsid w:val="00CE4B47"/>
    <w:pPr>
      <w:numPr>
        <w:numId w:val="0"/>
      </w:numPr>
    </w:pPr>
  </w:style>
  <w:style w:type="paragraph" w:styleId="TOC4">
    <w:name w:val="toc 4"/>
    <w:basedOn w:val="TOCBase"/>
    <w:next w:val="Normal"/>
    <w:semiHidden/>
    <w:rsid w:val="00CE4B47"/>
    <w:pPr>
      <w:tabs>
        <w:tab w:val="right" w:leader="dot" w:pos="9071"/>
      </w:tabs>
      <w:ind w:left="1701"/>
    </w:pPr>
  </w:style>
  <w:style w:type="paragraph" w:customStyle="1" w:styleId="ListAlpha">
    <w:name w:val="List Alpha"/>
    <w:basedOn w:val="List"/>
    <w:rsid w:val="00CE4B47"/>
    <w:pPr>
      <w:numPr>
        <w:numId w:val="8"/>
      </w:numPr>
    </w:pPr>
  </w:style>
  <w:style w:type="paragraph" w:customStyle="1" w:styleId="ListAlpha2">
    <w:name w:val="List Alpha 2"/>
    <w:basedOn w:val="List2"/>
    <w:rsid w:val="00CE4B47"/>
    <w:pPr>
      <w:numPr>
        <w:numId w:val="7"/>
      </w:numPr>
    </w:pPr>
  </w:style>
  <w:style w:type="paragraph" w:styleId="List2">
    <w:name w:val="List 2"/>
    <w:basedOn w:val="BodyText"/>
    <w:rsid w:val="00CE4B47"/>
    <w:pPr>
      <w:tabs>
        <w:tab w:val="left" w:pos="680"/>
      </w:tabs>
      <w:spacing w:before="60" w:after="60"/>
      <w:ind w:left="680" w:hanging="340"/>
    </w:pPr>
  </w:style>
  <w:style w:type="paragraph" w:styleId="List3">
    <w:name w:val="List 3"/>
    <w:basedOn w:val="BodyText"/>
    <w:rsid w:val="00CE4B47"/>
    <w:pPr>
      <w:tabs>
        <w:tab w:val="left" w:pos="1021"/>
      </w:tabs>
      <w:spacing w:before="60" w:after="60"/>
      <w:ind w:left="1020" w:hanging="340"/>
    </w:pPr>
  </w:style>
  <w:style w:type="paragraph" w:styleId="List4">
    <w:name w:val="List 4"/>
    <w:basedOn w:val="BodyText"/>
    <w:rsid w:val="00CE4B47"/>
    <w:pPr>
      <w:tabs>
        <w:tab w:val="left" w:pos="1361"/>
      </w:tabs>
      <w:spacing w:before="60" w:after="60"/>
      <w:ind w:left="1361" w:hanging="340"/>
    </w:pPr>
  </w:style>
  <w:style w:type="paragraph" w:styleId="List5">
    <w:name w:val="List 5"/>
    <w:basedOn w:val="BodyText"/>
    <w:rsid w:val="00CE4B47"/>
    <w:pPr>
      <w:tabs>
        <w:tab w:val="left" w:pos="1701"/>
      </w:tabs>
      <w:spacing w:before="60" w:after="60"/>
      <w:ind w:left="1701" w:hanging="340"/>
    </w:pPr>
  </w:style>
  <w:style w:type="paragraph" w:styleId="ListBullet3">
    <w:name w:val="List Bullet 3"/>
    <w:basedOn w:val="List3"/>
    <w:rsid w:val="00CE4B47"/>
    <w:pPr>
      <w:numPr>
        <w:numId w:val="13"/>
      </w:numPr>
      <w:tabs>
        <w:tab w:val="clear" w:pos="1021"/>
      </w:tabs>
      <w:ind w:left="1037" w:hanging="357"/>
    </w:pPr>
  </w:style>
  <w:style w:type="paragraph" w:styleId="ListBullet4">
    <w:name w:val="List Bullet 4"/>
    <w:basedOn w:val="List4"/>
    <w:rsid w:val="00CE4B47"/>
    <w:pPr>
      <w:numPr>
        <w:numId w:val="2"/>
      </w:numPr>
      <w:tabs>
        <w:tab w:val="clear" w:pos="1361"/>
      </w:tabs>
    </w:pPr>
  </w:style>
  <w:style w:type="paragraph" w:styleId="ListBullet5">
    <w:name w:val="List Bullet 5"/>
    <w:basedOn w:val="List5"/>
    <w:rsid w:val="00CE4B47"/>
    <w:pPr>
      <w:numPr>
        <w:numId w:val="3"/>
      </w:numPr>
    </w:pPr>
  </w:style>
  <w:style w:type="paragraph" w:styleId="ListContinue2">
    <w:name w:val="List Continue 2"/>
    <w:basedOn w:val="List2"/>
    <w:rsid w:val="00CE4B47"/>
    <w:pPr>
      <w:ind w:firstLine="0"/>
    </w:pPr>
  </w:style>
  <w:style w:type="paragraph" w:styleId="ListContinue3">
    <w:name w:val="List Continue 3"/>
    <w:basedOn w:val="List3"/>
    <w:rsid w:val="00CE4B47"/>
    <w:pPr>
      <w:ind w:left="1021" w:firstLine="0"/>
    </w:pPr>
  </w:style>
  <w:style w:type="paragraph" w:styleId="ListContinue4">
    <w:name w:val="List Continue 4"/>
    <w:basedOn w:val="List4"/>
    <w:rsid w:val="00CE4B47"/>
    <w:pPr>
      <w:ind w:firstLine="0"/>
    </w:pPr>
  </w:style>
  <w:style w:type="paragraph" w:styleId="ListContinue5">
    <w:name w:val="List Continue 5"/>
    <w:basedOn w:val="List5"/>
    <w:rsid w:val="00CE4B47"/>
    <w:pPr>
      <w:ind w:firstLine="0"/>
    </w:pPr>
  </w:style>
  <w:style w:type="paragraph" w:styleId="ListNumber3">
    <w:name w:val="List Number 3"/>
    <w:basedOn w:val="List3"/>
    <w:rsid w:val="00CE4B47"/>
    <w:pPr>
      <w:numPr>
        <w:numId w:val="4"/>
      </w:numPr>
    </w:pPr>
  </w:style>
  <w:style w:type="paragraph" w:styleId="ListNumber4">
    <w:name w:val="List Number 4"/>
    <w:basedOn w:val="List4"/>
    <w:rsid w:val="00CE4B47"/>
    <w:pPr>
      <w:numPr>
        <w:numId w:val="5"/>
      </w:numPr>
    </w:pPr>
  </w:style>
  <w:style w:type="paragraph" w:styleId="ListNumber5">
    <w:name w:val="List Number 5"/>
    <w:basedOn w:val="List5"/>
    <w:rsid w:val="00CE4B47"/>
    <w:pPr>
      <w:numPr>
        <w:numId w:val="6"/>
      </w:numPr>
    </w:pPr>
  </w:style>
  <w:style w:type="paragraph" w:styleId="BlockText">
    <w:name w:val="Block Text"/>
    <w:basedOn w:val="Normal"/>
    <w:rsid w:val="00CE4B47"/>
    <w:pPr>
      <w:spacing w:after="120"/>
      <w:ind w:left="1440" w:right="1440"/>
    </w:pPr>
  </w:style>
  <w:style w:type="character" w:customStyle="1" w:styleId="Subscript">
    <w:name w:val="Subscript"/>
    <w:basedOn w:val="DefaultParagraphFont"/>
    <w:rsid w:val="00CE4B47"/>
    <w:rPr>
      <w:sz w:val="16"/>
      <w:vertAlign w:val="subscript"/>
    </w:rPr>
  </w:style>
  <w:style w:type="character" w:customStyle="1" w:styleId="Superscript">
    <w:name w:val="Superscript"/>
    <w:basedOn w:val="DefaultParagraphFont"/>
    <w:rsid w:val="00CE4B47"/>
    <w:rPr>
      <w:sz w:val="16"/>
      <w:vertAlign w:val="superscript"/>
    </w:rPr>
  </w:style>
  <w:style w:type="character" w:customStyle="1" w:styleId="Symbols">
    <w:name w:val="Symbols"/>
    <w:basedOn w:val="DefaultParagraphFont"/>
    <w:rsid w:val="00CE4B47"/>
    <w:rPr>
      <w:rFonts w:ascii="Symbol" w:hAnsi="Symbol"/>
    </w:rPr>
  </w:style>
  <w:style w:type="character" w:customStyle="1" w:styleId="MenuOptions">
    <w:name w:val="Menu Options"/>
    <w:basedOn w:val="DefaultParagraphFont"/>
    <w:rsid w:val="00CE4B47"/>
    <w:rPr>
      <w:rFonts w:ascii="Arial Narrow" w:hAnsi="Arial Narrow"/>
      <w:smallCaps/>
    </w:rPr>
  </w:style>
  <w:style w:type="character" w:customStyle="1" w:styleId="Buttons">
    <w:name w:val="Buttons"/>
    <w:basedOn w:val="DefaultParagraphFont"/>
    <w:rsid w:val="00CE4B47"/>
    <w:rPr>
      <w:b/>
    </w:rPr>
  </w:style>
  <w:style w:type="character" w:customStyle="1" w:styleId="Underlined">
    <w:name w:val="Underlined"/>
    <w:basedOn w:val="DefaultParagraphFont"/>
    <w:rsid w:val="00CE4B47"/>
    <w:rPr>
      <w:u w:val="single"/>
    </w:rPr>
  </w:style>
  <w:style w:type="paragraph" w:customStyle="1" w:styleId="TableBodyTextRight">
    <w:name w:val="Table Body Text Right"/>
    <w:basedOn w:val="TableBodyText"/>
    <w:rsid w:val="00CE4B47"/>
    <w:pPr>
      <w:widowControl w:val="0"/>
      <w:autoSpaceDE w:val="0"/>
      <w:autoSpaceDN w:val="0"/>
      <w:adjustRightInd w:val="0"/>
      <w:jc w:val="right"/>
    </w:pPr>
    <w:rPr>
      <w:rFonts w:cs="Arial"/>
      <w:szCs w:val="18"/>
    </w:rPr>
  </w:style>
  <w:style w:type="paragraph" w:customStyle="1" w:styleId="CopyrightText">
    <w:name w:val="Copyright Text"/>
    <w:basedOn w:val="BodyText"/>
    <w:rsid w:val="00CE4B47"/>
    <w:rPr>
      <w:sz w:val="18"/>
    </w:rPr>
  </w:style>
  <w:style w:type="paragraph" w:customStyle="1" w:styleId="BodySmallRight">
    <w:name w:val="Body Small Right"/>
    <w:basedOn w:val="BodyTextRight"/>
    <w:rsid w:val="00CE4B47"/>
    <w:rPr>
      <w:sz w:val="18"/>
      <w:szCs w:val="18"/>
    </w:rPr>
  </w:style>
  <w:style w:type="paragraph" w:customStyle="1" w:styleId="MarginEdition">
    <w:name w:val="Margin Edition"/>
    <w:basedOn w:val="MarginNote"/>
    <w:rsid w:val="00CE4B47"/>
    <w:pPr>
      <w:spacing w:before="0" w:after="0"/>
    </w:pPr>
    <w:rPr>
      <w:rFonts w:ascii="Times New Roman" w:hAnsi="Times New Roman"/>
      <w:color w:val="999999"/>
    </w:rPr>
  </w:style>
  <w:style w:type="paragraph" w:customStyle="1" w:styleId="Spacer">
    <w:name w:val="Spacer"/>
    <w:basedOn w:val="Normal"/>
    <w:rsid w:val="00CE4B47"/>
    <w:rPr>
      <w:sz w:val="2"/>
      <w:szCs w:val="2"/>
    </w:rPr>
  </w:style>
  <w:style w:type="character" w:customStyle="1" w:styleId="Small">
    <w:name w:val="Small"/>
    <w:basedOn w:val="DefaultParagraphFont"/>
    <w:rsid w:val="00CE4B47"/>
    <w:rPr>
      <w:sz w:val="16"/>
    </w:rPr>
  </w:style>
  <w:style w:type="paragraph" w:customStyle="1" w:styleId="WideTable">
    <w:name w:val="Wide Table"/>
    <w:basedOn w:val="Normal"/>
    <w:rsid w:val="00CE4B47"/>
    <w:pPr>
      <w:ind w:left="-1418"/>
    </w:pPr>
    <w:rPr>
      <w:sz w:val="2"/>
      <w:szCs w:val="2"/>
    </w:rPr>
  </w:style>
  <w:style w:type="character" w:styleId="PageNumber">
    <w:name w:val="page number"/>
    <w:basedOn w:val="DefaultParagraphFont"/>
    <w:rsid w:val="00CE4B47"/>
  </w:style>
  <w:style w:type="paragraph" w:styleId="Quote">
    <w:name w:val="Quote"/>
    <w:basedOn w:val="Heading1"/>
    <w:link w:val="QuoteChar"/>
    <w:qFormat/>
    <w:rsid w:val="00CE4B47"/>
    <w:rPr>
      <w:b w:val="0"/>
      <w:sz w:val="72"/>
      <w:szCs w:val="72"/>
      <w:lang w:val="en-NZ"/>
    </w:rPr>
  </w:style>
  <w:style w:type="character" w:customStyle="1" w:styleId="QuoteChar">
    <w:name w:val="Quote Char"/>
    <w:basedOn w:val="DefaultParagraphFont"/>
    <w:link w:val="Quote"/>
    <w:rsid w:val="00CE4B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B47"/>
    <w:pPr>
      <w:pageBreakBefore/>
    </w:pPr>
  </w:style>
  <w:style w:type="paragraph" w:customStyle="1" w:styleId="Border">
    <w:name w:val="Border"/>
    <w:basedOn w:val="Normal"/>
    <w:qFormat/>
    <w:rsid w:val="00CE4B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B47"/>
    <w:rPr>
      <w:b/>
      <w:bCs/>
      <w:i/>
      <w:iCs/>
      <w:color w:val="auto"/>
    </w:rPr>
  </w:style>
  <w:style w:type="paragraph" w:styleId="IntenseQuote">
    <w:name w:val="Intense Quote"/>
    <w:basedOn w:val="Normal"/>
    <w:next w:val="Normal"/>
    <w:link w:val="IntenseQuoteChar"/>
    <w:uiPriority w:val="30"/>
    <w:qFormat/>
    <w:rsid w:val="00CE4B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B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B47"/>
    <w:rPr>
      <w:smallCaps/>
      <w:color w:val="auto"/>
      <w:u w:val="single"/>
    </w:rPr>
  </w:style>
  <w:style w:type="character" w:styleId="IntenseReference">
    <w:name w:val="Intense Reference"/>
    <w:basedOn w:val="DefaultParagraphFont"/>
    <w:uiPriority w:val="32"/>
    <w:qFormat/>
    <w:rsid w:val="00CE4B47"/>
    <w:rPr>
      <w:b/>
      <w:bCs/>
      <w:smallCaps/>
      <w:color w:val="auto"/>
      <w:spacing w:val="5"/>
      <w:u w:val="single"/>
    </w:rPr>
  </w:style>
  <w:style w:type="paragraph" w:customStyle="1" w:styleId="2ColumnHeading">
    <w:name w:val="2Column Heading"/>
    <w:basedOn w:val="BodyText"/>
    <w:qFormat/>
    <w:rsid w:val="00CE4B47"/>
    <w:pPr>
      <w:spacing w:after="60"/>
      <w:ind w:left="-2268"/>
    </w:pPr>
    <w:rPr>
      <w:b/>
    </w:rPr>
  </w:style>
  <w:style w:type="paragraph" w:customStyle="1" w:styleId="Heading1TOC">
    <w:name w:val="Heading1 TOC"/>
    <w:basedOn w:val="Normal"/>
    <w:qFormat/>
    <w:rsid w:val="00CE4B47"/>
    <w:pPr>
      <w:spacing w:before="240" w:after="120"/>
    </w:pPr>
    <w:rPr>
      <w:rFonts w:ascii="Times New Roman" w:hAnsi="Times New Roman"/>
      <w:b/>
      <w:sz w:val="32"/>
    </w:rPr>
  </w:style>
  <w:style w:type="paragraph" w:customStyle="1" w:styleId="Heading2TOC">
    <w:name w:val="Heading2 TOC"/>
    <w:basedOn w:val="Normal"/>
    <w:qFormat/>
    <w:rsid w:val="00CE4B47"/>
    <w:pPr>
      <w:spacing w:before="240" w:after="60"/>
    </w:pPr>
    <w:rPr>
      <w:rFonts w:ascii="Times New Roman" w:hAnsi="Times New Roman"/>
      <w:b/>
      <w:sz w:val="28"/>
    </w:rPr>
  </w:style>
  <w:style w:type="character" w:customStyle="1" w:styleId="Underline">
    <w:name w:val="Underline"/>
    <w:basedOn w:val="DefaultParagraphFont"/>
    <w:qFormat/>
    <w:rsid w:val="00CE4B47"/>
    <w:rPr>
      <w:u w:val="single"/>
    </w:rPr>
  </w:style>
  <w:style w:type="character" w:customStyle="1" w:styleId="BoldandItalics">
    <w:name w:val="Bold and Italics"/>
    <w:qFormat/>
    <w:rsid w:val="00CE4B47"/>
    <w:rPr>
      <w:b/>
      <w:i/>
      <w:u w:val="none"/>
    </w:rPr>
  </w:style>
  <w:style w:type="paragraph" w:styleId="BalloonText">
    <w:name w:val="Balloon Text"/>
    <w:basedOn w:val="Normal"/>
    <w:link w:val="BalloonTextChar"/>
    <w:rsid w:val="00CE4B47"/>
    <w:rPr>
      <w:rFonts w:ascii="Tahoma" w:hAnsi="Tahoma" w:cs="Tahoma"/>
      <w:sz w:val="16"/>
      <w:szCs w:val="16"/>
    </w:rPr>
  </w:style>
  <w:style w:type="character" w:customStyle="1" w:styleId="BalloonTextChar">
    <w:name w:val="Balloon Text Char"/>
    <w:basedOn w:val="DefaultParagraphFont"/>
    <w:link w:val="BalloonText"/>
    <w:rsid w:val="00CE4B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B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B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B47"/>
    <w:rPr>
      <w:b/>
      <w:color w:val="660033"/>
      <w:spacing w:val="0"/>
    </w:rPr>
  </w:style>
  <w:style w:type="paragraph" w:customStyle="1" w:styleId="Nameditemlist">
    <w:name w:val="Named item list"/>
    <w:basedOn w:val="BodyText"/>
    <w:qFormat/>
    <w:rsid w:val="00CE4B47"/>
    <w:pPr>
      <w:tabs>
        <w:tab w:val="left" w:pos="2835"/>
      </w:tabs>
      <w:ind w:left="2835" w:hanging="2835"/>
    </w:pPr>
  </w:style>
  <w:style w:type="paragraph" w:customStyle="1" w:styleId="BodyTextnopadding">
    <w:name w:val="Body Text no padding"/>
    <w:basedOn w:val="BodyText"/>
    <w:qFormat/>
    <w:rsid w:val="00CE4B47"/>
    <w:pPr>
      <w:spacing w:before="0" w:after="0"/>
    </w:pPr>
  </w:style>
  <w:style w:type="paragraph" w:customStyle="1" w:styleId="BodyTextBold">
    <w:name w:val="Body Text Bold"/>
    <w:basedOn w:val="BodyText"/>
    <w:qFormat/>
    <w:rsid w:val="00CE4B47"/>
    <w:rPr>
      <w:b/>
    </w:rPr>
  </w:style>
  <w:style w:type="character" w:styleId="Hyperlink">
    <w:name w:val="Hyperlink"/>
    <w:basedOn w:val="DefaultParagraphFont"/>
    <w:uiPriority w:val="99"/>
    <w:unhideWhenUsed/>
    <w:rsid w:val="00D965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476</Words>
  <Characters>3044</Characters>
  <Application>Microsoft Office Word</Application>
  <DocSecurity>0</DocSecurity>
  <Lines>144</Lines>
  <Paragraphs>85</Paragraphs>
  <ScaleCrop>false</ScaleCrop>
  <Company>Author-it Software Corporation Ltd.</Company>
  <LinksUpToDate>false</LinksUpToDate>
  <CharactersWithSpaces>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DEFCHP004 Conduct and facilitate religious observances and activities</dc:title>
  <dc:subject>Approved</dc:subject>
  <dc:creator>Public Skills Australia</dc:creator>
  <cp:keywords>Release: 2</cp:keywords>
  <dc:description>Review Date: 12 April 2008</dc:description>
  <cp:lastModifiedBy>HSD_TPCMSd.prod</cp:lastModifiedBy>
  <cp:revision>3</cp:revision>
  <dcterms:created xsi:type="dcterms:W3CDTF">2024-11-07T12:18:00Z</dcterms:created>
  <dcterms:modified xsi:type="dcterms:W3CDTF">2024-11-07T12:18:00Z</dcterms:modified>
</cp:coreProperties>
</file>