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6964" w:rsidP="007A6964">
      <w:pPr>
        <w:pStyle w:val="Title"/>
      </w:pPr>
      <w:r>
        <w:fldChar w:fldCharType="begin"/>
      </w:r>
      <w:r>
        <w:instrText xml:space="preserve"> TITLE   \* MERGEFORMAT </w:instrText>
      </w:r>
      <w:r>
        <w:fldChar w:fldCharType="separate"/>
      </w:r>
      <w:r>
        <w:t>DEFADI006 Prepare and rig platform air-drop loads</w:t>
      </w:r>
      <w:r>
        <w:fldChar w:fldCharType="end"/>
      </w:r>
    </w:p>
    <w:p w:rsidR="007A6964" w:rsidP="007A6964">
      <w:pPr>
        <w:pStyle w:val="Version"/>
        <w:sectPr w:rsidSect="00B50E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0E87" w:rsidP="00B50E87">
      <w:pPr>
        <w:pStyle w:val="SuperHeading"/>
      </w:pPr>
      <w:r w:rsidRPr="00B50E87">
        <w:t>DEFADI006 Prepare and rig platform air-drop loads</w:t>
      </w:r>
    </w:p>
    <w:p w:rsidR="00000000" w:rsidRPr="00B50E87" w:rsidP="00B50E87">
      <w:pPr>
        <w:pStyle w:val="Heading1"/>
      </w:pPr>
      <w:bookmarkStart w:id="1" w:name="O_956520"/>
      <w:bookmarkEnd w:id="1"/>
      <w:r w:rsidRPr="00B50E87">
        <w:t>Modification History</w:t>
      </w:r>
    </w:p>
    <w:tbl>
      <w:tblPr>
        <w:tblW w:w="9497" w:type="dxa"/>
        <w:tblLayout w:type="fixed"/>
        <w:tblCellMar>
          <w:left w:w="62" w:type="dxa"/>
          <w:right w:w="62" w:type="dxa"/>
        </w:tblCellMar>
        <w:tblLook w:val="0000"/>
      </w:tblPr>
      <w:tblGrid>
        <w:gridCol w:w="9497"/>
      </w:tblGrid>
      <w:tr w:rsidTr="00B50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0E87" w:rsidP="00B50E87">
            <w:pPr>
              <w:pStyle w:val="BodyText"/>
            </w:pPr>
            <w:r w:rsidRPr="00B50E87">
              <w:t>This is the first release of this unit of competency in the DEF Defence Training Package</w:t>
            </w:r>
          </w:p>
        </w:tc>
      </w:tr>
    </w:tbl>
    <w:p w:rsidR="00000000" w:rsidRPr="00B50E87" w:rsidP="00B50E87">
      <w:pPr>
        <w:pStyle w:val="NoPaddingFontSize1"/>
      </w:pPr>
    </w:p>
    <w:p w:rsidR="00000000" w:rsidRPr="00B50E87" w:rsidP="00B50E87">
      <w:pPr>
        <w:pStyle w:val="AllowPageBreak"/>
      </w:pPr>
    </w:p>
    <w:p w:rsidR="00000000" w:rsidRPr="00B50E87" w:rsidP="00B50E87">
      <w:pPr>
        <w:pStyle w:val="Heading1"/>
      </w:pPr>
      <w:bookmarkStart w:id="2" w:name="O_956521"/>
      <w:bookmarkEnd w:id="2"/>
      <w:r w:rsidRPr="00B50E87">
        <w:t>Application</w:t>
      </w:r>
    </w:p>
    <w:tbl>
      <w:tblPr>
        <w:tblW w:w="9497" w:type="dxa"/>
        <w:tblLayout w:type="fixed"/>
        <w:tblCellMar>
          <w:left w:w="62" w:type="dxa"/>
          <w:right w:w="62" w:type="dxa"/>
        </w:tblCellMar>
        <w:tblLook w:val="0000"/>
      </w:tblPr>
      <w:tblGrid>
        <w:gridCol w:w="9497"/>
      </w:tblGrid>
      <w:tr w:rsidTr="00B50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0E87" w:rsidP="00B50E87">
            <w:pPr>
              <w:pStyle w:val="BodyText"/>
            </w:pPr>
            <w:r w:rsidRPr="00B50E87">
              <w:t>This unit specifies the skills and knowledge required to prepare and rig platform air-drop loads in support</w:t>
            </w:r>
            <w:r w:rsidRPr="00B50E87">
              <w:t xml:space="preserve"> of ground activities.</w:t>
            </w:r>
          </w:p>
          <w:p w:rsidR="00000000" w:rsidRPr="00B50E87" w:rsidP="00B50E87">
            <w:pPr>
              <w:pStyle w:val="BodyText"/>
            </w:pPr>
            <w:r w:rsidRPr="00B50E87">
              <w:t>It includes preparing, rigging and completing platform air-drop task.</w:t>
            </w:r>
          </w:p>
          <w:p w:rsidR="00000000" w:rsidRPr="00B50E87" w:rsidP="00B50E87">
            <w:pPr>
              <w:pStyle w:val="BodyText"/>
            </w:pPr>
            <w:r w:rsidRPr="00B50E87">
              <w:t>This unit applies to persons working as Defence Aerial Delivery Specialists as part of an aerial delivery crew, often in conjunction with the crew of supporting ai</w:t>
            </w:r>
            <w:r w:rsidRPr="00B50E87">
              <w:t>rcraft, tasked for air-drop operations.</w:t>
            </w:r>
          </w:p>
          <w:p w:rsidR="00000000" w:rsidRPr="00B50E87" w:rsidP="00B50E87">
            <w:pPr>
              <w:pStyle w:val="BodyText"/>
            </w:pPr>
            <w:r w:rsidRPr="00B50E87">
              <w:t>The skills and knowledge described in this unit must be applied within the legislative, regulatory and policy environment in which they are carried out. Organisational policies and procedures must be consulted and ad</w:t>
            </w:r>
            <w:r w:rsidRPr="00B50E87">
              <w:t>hered to.</w:t>
            </w:r>
          </w:p>
          <w:p w:rsidR="00000000" w:rsidRPr="00B50E87" w:rsidP="00B50E87">
            <w:pPr>
              <w:pStyle w:val="BodyText"/>
            </w:pPr>
            <w:r w:rsidRPr="00B50E87">
              <w:t>Persons undertaking this unit would work in a range of contexts, under supervision, as part of a team, while performing specific tasks.</w:t>
            </w:r>
          </w:p>
          <w:p w:rsidR="00000000" w:rsidRPr="00B50E87" w:rsidP="00B50E87">
            <w:pPr>
              <w:pStyle w:val="BodyText"/>
            </w:pPr>
            <w:r w:rsidRPr="00B50E87">
              <w:t>No licensing, legislative or certification requirements apply to this unit at the time of publication</w:t>
            </w:r>
          </w:p>
        </w:tc>
      </w:tr>
    </w:tbl>
    <w:p w:rsidR="00000000" w:rsidRPr="00B50E87" w:rsidP="00B50E87">
      <w:pPr>
        <w:pStyle w:val="NoPaddingFontSize1"/>
      </w:pPr>
    </w:p>
    <w:p w:rsidR="00000000" w:rsidRPr="00B50E87" w:rsidP="00B50E87">
      <w:pPr>
        <w:pStyle w:val="AllowPageBreak"/>
      </w:pPr>
    </w:p>
    <w:p w:rsidR="00000000" w:rsidRPr="00B50E87" w:rsidP="00B50E87">
      <w:pPr>
        <w:pStyle w:val="Heading1"/>
      </w:pPr>
      <w:bookmarkStart w:id="3" w:name="O_956522"/>
      <w:bookmarkEnd w:id="3"/>
      <w:r w:rsidRPr="00B50E87">
        <w:t>Pre-requisite Unit</w:t>
      </w:r>
    </w:p>
    <w:tbl>
      <w:tblPr>
        <w:tblW w:w="9497" w:type="dxa"/>
        <w:tblLayout w:type="fixed"/>
        <w:tblCellMar>
          <w:left w:w="62" w:type="dxa"/>
          <w:right w:w="62" w:type="dxa"/>
        </w:tblCellMar>
        <w:tblLook w:val="0000"/>
      </w:tblPr>
      <w:tblGrid>
        <w:gridCol w:w="9497"/>
      </w:tblGrid>
      <w:tr w:rsidTr="00B50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0E87" w:rsidP="00B50E87">
            <w:pPr>
              <w:pStyle w:val="BodyText"/>
            </w:pPr>
            <w:r w:rsidRPr="00B50E87">
              <w:t>Not applicable</w:t>
            </w:r>
          </w:p>
        </w:tc>
      </w:tr>
    </w:tbl>
    <w:p w:rsidR="00000000" w:rsidRPr="00B50E87" w:rsidP="00B50E87">
      <w:pPr>
        <w:pStyle w:val="NoPaddingFontSize1"/>
      </w:pPr>
    </w:p>
    <w:p w:rsidR="00000000" w:rsidRPr="00B50E87" w:rsidP="00B50E87">
      <w:pPr>
        <w:pStyle w:val="AllowPageBreak"/>
      </w:pPr>
    </w:p>
    <w:p w:rsidR="00000000" w:rsidRPr="00B50E87" w:rsidP="00B50E87">
      <w:pPr>
        <w:pStyle w:val="Heading1"/>
      </w:pPr>
      <w:bookmarkStart w:id="4" w:name="O_956523"/>
      <w:bookmarkEnd w:id="4"/>
      <w:r w:rsidRPr="00B50E87">
        <w:t>Competency Field</w:t>
      </w:r>
    </w:p>
    <w:tbl>
      <w:tblPr>
        <w:tblW w:w="9497" w:type="dxa"/>
        <w:tblLayout w:type="fixed"/>
        <w:tblCellMar>
          <w:left w:w="62" w:type="dxa"/>
          <w:right w:w="62" w:type="dxa"/>
        </w:tblCellMar>
        <w:tblLook w:val="0000"/>
      </w:tblPr>
      <w:tblGrid>
        <w:gridCol w:w="9497"/>
      </w:tblGrid>
      <w:tr w:rsidTr="00B50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0E87" w:rsidP="00B50E87">
            <w:pPr>
              <w:pStyle w:val="BodyText"/>
            </w:pPr>
            <w:r w:rsidRPr="00B50E87">
              <w:t>Air Dispatch</w:t>
            </w:r>
          </w:p>
        </w:tc>
      </w:tr>
    </w:tbl>
    <w:p w:rsidR="00000000" w:rsidRPr="00B50E87" w:rsidP="00B50E87">
      <w:pPr>
        <w:pStyle w:val="NoPaddingFontSize1"/>
      </w:pPr>
    </w:p>
    <w:p w:rsidR="00000000" w:rsidRPr="00B50E87" w:rsidP="00B50E87">
      <w:pPr>
        <w:pStyle w:val="AllowPageBreak"/>
      </w:pPr>
    </w:p>
    <w:p w:rsidR="00000000" w:rsidRPr="00B50E87" w:rsidP="00B50E87">
      <w:pPr>
        <w:pStyle w:val="Heading1"/>
      </w:pPr>
      <w:bookmarkStart w:id="5" w:name="O_956524"/>
      <w:bookmarkEnd w:id="5"/>
      <w:r w:rsidRPr="00B50E87">
        <w:t>Unit Sector</w:t>
      </w:r>
    </w:p>
    <w:tbl>
      <w:tblPr>
        <w:tblW w:w="9497" w:type="dxa"/>
        <w:tblLayout w:type="fixed"/>
        <w:tblCellMar>
          <w:left w:w="62" w:type="dxa"/>
          <w:right w:w="62" w:type="dxa"/>
        </w:tblCellMar>
        <w:tblLook w:val="0000"/>
      </w:tblPr>
      <w:tblGrid>
        <w:gridCol w:w="9497"/>
      </w:tblGrid>
      <w:tr w:rsidTr="00B50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0E87" w:rsidP="00B50E87">
            <w:pPr>
              <w:pStyle w:val="BodyText"/>
            </w:pPr>
            <w:r w:rsidRPr="00B50E87">
              <w:t>Not applicable.</w:t>
            </w:r>
          </w:p>
        </w:tc>
      </w:tr>
    </w:tbl>
    <w:p w:rsidR="00000000" w:rsidRPr="00B50E87" w:rsidP="00B50E87">
      <w:pPr>
        <w:pStyle w:val="NoPaddingFontSize1"/>
      </w:pPr>
    </w:p>
    <w:p w:rsidR="00000000" w:rsidRPr="00B50E87" w:rsidP="00B50E87">
      <w:pPr>
        <w:pStyle w:val="AllowPageBreak"/>
      </w:pPr>
    </w:p>
    <w:p w:rsidR="00000000" w:rsidRPr="00B50E87" w:rsidP="00B50E87">
      <w:pPr>
        <w:pStyle w:val="Heading1"/>
      </w:pPr>
      <w:bookmarkStart w:id="6" w:name="O_956525"/>
      <w:bookmarkEnd w:id="6"/>
      <w:r w:rsidRPr="00B50E8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50E8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50E87" w:rsidP="00B50E87">
            <w:pPr>
              <w:pStyle w:val="BodyText"/>
            </w:pPr>
            <w:r w:rsidRPr="00B50E8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rPr>
                <w:rStyle w:val="SpecialBold"/>
              </w:rPr>
              <w:t>PERFORMANCE CRITERIA</w:t>
            </w:r>
          </w:p>
        </w:tc>
      </w:tr>
      <w:tr w:rsidTr="00B50E8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t>Performance criteria describe the performance needed to demonstrate achievement of the element.</w:t>
            </w:r>
          </w:p>
        </w:tc>
      </w:tr>
      <w:tr w:rsidTr="00B50E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50E87" w:rsidP="00B50E87">
            <w:pPr>
              <w:pStyle w:val="BodyText"/>
            </w:pPr>
            <w:r w:rsidRPr="00B50E8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50E87" w:rsidP="00B50E87">
            <w:pPr>
              <w:pStyle w:val="BodyText"/>
            </w:pPr>
            <w:r w:rsidRPr="00B50E87">
              <w:rPr>
                <w:rStyle w:val="SpecialBold"/>
              </w:rPr>
              <w:t>Prepare for platform air-drop rigging task</w:t>
            </w:r>
          </w:p>
        </w:tc>
        <w:tc>
          <w:tcPr>
            <w:tcW w:w="697"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t>Receive and comply with allocated air-drop task</w:t>
            </w:r>
          </w:p>
        </w:tc>
      </w:tr>
      <w:tr w:rsidTr="00B50E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0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t>Establish rigging and chalk assembly areas</w:t>
            </w:r>
          </w:p>
        </w:tc>
      </w:tr>
      <w:tr w:rsidTr="00B50E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0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t>Identify, inspect and receive air-drop load</w:t>
            </w:r>
          </w:p>
        </w:tc>
      </w:tr>
      <w:tr w:rsidTr="00B50E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0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t>Select, inspect and prepare aerial delivery equipment</w:t>
            </w:r>
          </w:p>
        </w:tc>
      </w:tr>
      <w:tr w:rsidTr="00B50E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0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t>Select and prepare cordage and consumable items</w:t>
            </w:r>
          </w:p>
        </w:tc>
      </w:tr>
      <w:tr w:rsidTr="00B50E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0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t>Prepare air-drop load items</w:t>
            </w:r>
          </w:p>
        </w:tc>
      </w:tr>
      <w:tr w:rsidTr="00B50E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0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t>Select and prepare hand and power tools</w:t>
            </w:r>
          </w:p>
        </w:tc>
      </w:tr>
      <w:tr w:rsidTr="00B50E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50E87" w:rsidP="00B50E87">
            <w:pPr>
              <w:pStyle w:val="BodyText"/>
            </w:pPr>
            <w:r w:rsidRPr="00B50E8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50E87" w:rsidP="00B50E87">
            <w:pPr>
              <w:pStyle w:val="BodyText"/>
            </w:pPr>
            <w:r w:rsidRPr="00B50E87">
              <w:rPr>
                <w:rStyle w:val="SpecialBold"/>
              </w:rPr>
              <w:t>Rig platform air-drop loads</w:t>
            </w:r>
          </w:p>
        </w:tc>
        <w:tc>
          <w:tcPr>
            <w:tcW w:w="697"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t>Construct timber components</w:t>
            </w:r>
          </w:p>
        </w:tc>
      </w:tr>
      <w:tr w:rsidTr="00B50E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0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t>Construct energy dissipating material stacks</w:t>
            </w:r>
          </w:p>
        </w:tc>
      </w:tr>
      <w:tr w:rsidTr="00B50E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0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t>Position aerial delivery equipment</w:t>
            </w:r>
          </w:p>
        </w:tc>
      </w:tr>
      <w:tr w:rsidTr="00B50E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0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t>Weigh, position and rig load items</w:t>
            </w:r>
          </w:p>
        </w:tc>
      </w:tr>
      <w:tr w:rsidTr="00B50E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0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t>Identify a</w:t>
            </w:r>
            <w:r w:rsidRPr="00B50E87">
              <w:t>nd report defective stores and equipment</w:t>
            </w:r>
          </w:p>
        </w:tc>
      </w:tr>
      <w:tr w:rsidTr="00B50E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0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t>Weigh and mark rigged loads</w:t>
            </w:r>
          </w:p>
        </w:tc>
      </w:tr>
      <w:tr w:rsidTr="00B50E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0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t>Position rigged loads in the chalk assembly area</w:t>
            </w:r>
          </w:p>
        </w:tc>
      </w:tr>
      <w:tr w:rsidTr="00B50E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0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t>Select, compile and attach documentation</w:t>
            </w:r>
          </w:p>
        </w:tc>
      </w:tr>
      <w:tr w:rsidTr="00B50E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50E87" w:rsidP="00B50E87">
            <w:pPr>
              <w:pStyle w:val="BodyText"/>
            </w:pPr>
            <w:r w:rsidRPr="00B50E8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50E87" w:rsidP="00B50E87">
            <w:pPr>
              <w:pStyle w:val="BodyText"/>
            </w:pPr>
            <w:r w:rsidRPr="00B50E87">
              <w:rPr>
                <w:rStyle w:val="SpecialBold"/>
              </w:rPr>
              <w:t>Conclude platform air-drop rigging tasks</w:t>
            </w:r>
          </w:p>
        </w:tc>
        <w:tc>
          <w:tcPr>
            <w:tcW w:w="697"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t>Identify, restore and return unused items of aerial delivery equipment and excess or unused load items</w:t>
            </w:r>
          </w:p>
        </w:tc>
      </w:tr>
      <w:tr w:rsidTr="00B50E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0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t>Identify and report damage to stores or equipment</w:t>
            </w:r>
          </w:p>
        </w:tc>
      </w:tr>
      <w:tr w:rsidTr="00B50E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0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t>Restore hand and power tools</w:t>
            </w:r>
          </w:p>
        </w:tc>
      </w:tr>
      <w:tr w:rsidTr="00B50E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0E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50E87">
            <w:pPr>
              <w:pStyle w:val="BodyText"/>
              <w:rPr>
                <w:lang w:val="en-NZ"/>
              </w:rPr>
            </w:pPr>
            <w:r w:rsidRPr="00B50E8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50E87" w:rsidP="00B50E87">
            <w:pPr>
              <w:pStyle w:val="BodyText"/>
            </w:pPr>
            <w:r w:rsidRPr="00B50E87">
              <w:t>Refurbish rigging and chalk assembly areas</w:t>
            </w:r>
          </w:p>
        </w:tc>
      </w:tr>
    </w:tbl>
    <w:p w:rsidR="00000000" w:rsidRPr="00B50E87" w:rsidP="00B50E87">
      <w:pPr>
        <w:pStyle w:val="NoPaddingFontSize1"/>
      </w:pPr>
    </w:p>
    <w:p w:rsidR="00000000" w:rsidRPr="00B50E87" w:rsidP="00B50E87">
      <w:pPr>
        <w:pStyle w:val="AllowPageBreak"/>
      </w:pPr>
    </w:p>
    <w:p w:rsidR="00000000" w:rsidRPr="00B50E87" w:rsidP="00B50E87">
      <w:pPr>
        <w:pStyle w:val="Heading1"/>
      </w:pPr>
      <w:bookmarkStart w:id="7" w:name="O_956526"/>
      <w:bookmarkEnd w:id="7"/>
      <w:r w:rsidRPr="00B50E87">
        <w:t>Foundation Skills</w:t>
      </w:r>
    </w:p>
    <w:tbl>
      <w:tblPr>
        <w:tblW w:w="9497" w:type="dxa"/>
        <w:tblLayout w:type="fixed"/>
        <w:tblCellMar>
          <w:left w:w="62" w:type="dxa"/>
          <w:right w:w="62" w:type="dxa"/>
        </w:tblCellMar>
        <w:tblLook w:val="0000"/>
      </w:tblPr>
      <w:tblGrid>
        <w:gridCol w:w="9497"/>
      </w:tblGrid>
      <w:tr w:rsidTr="00B50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0E87" w:rsidP="00B50E87">
            <w:pPr>
              <w:pStyle w:val="BodyText"/>
            </w:pPr>
            <w:r w:rsidRPr="00B50E87">
              <w:t>Foundation skills essential to performance are explicit in the performance criteria of this unit of competency.</w:t>
            </w:r>
          </w:p>
        </w:tc>
      </w:tr>
    </w:tbl>
    <w:p w:rsidR="00000000" w:rsidRPr="00B50E87" w:rsidP="00B50E87">
      <w:pPr>
        <w:pStyle w:val="NoPaddingFontSize1"/>
      </w:pPr>
    </w:p>
    <w:p w:rsidR="00000000" w:rsidRPr="00B50E87" w:rsidP="00B50E87">
      <w:pPr>
        <w:pStyle w:val="AllowPageBreak"/>
      </w:pPr>
    </w:p>
    <w:p w:rsidR="00000000" w:rsidRPr="00B50E87" w:rsidP="00B50E87">
      <w:pPr>
        <w:pStyle w:val="Heading1"/>
      </w:pPr>
      <w:bookmarkStart w:id="8" w:name="O_956527"/>
      <w:bookmarkEnd w:id="8"/>
      <w:r w:rsidRPr="00B50E87">
        <w:t>Range of Conditions</w:t>
      </w:r>
    </w:p>
    <w:tbl>
      <w:tblPr>
        <w:tblW w:w="9497" w:type="dxa"/>
        <w:tblLayout w:type="fixed"/>
        <w:tblCellMar>
          <w:left w:w="62" w:type="dxa"/>
          <w:right w:w="62" w:type="dxa"/>
        </w:tblCellMar>
        <w:tblLook w:val="0000"/>
      </w:tblPr>
      <w:tblGrid>
        <w:gridCol w:w="9497"/>
      </w:tblGrid>
      <w:tr w:rsidTr="00B50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0E87" w:rsidP="00B50E87">
            <w:pPr>
              <w:pStyle w:val="BodyText"/>
            </w:pPr>
            <w:r w:rsidRPr="00B50E87">
              <w:t>Range is restricted to essential operating conditions and any other variables essential to the work environment.</w:t>
            </w:r>
          </w:p>
          <w:p w:rsidR="00000000" w:rsidRPr="00B50E87" w:rsidP="00B50E87">
            <w:pPr>
              <w:pStyle w:val="BodyText"/>
            </w:pPr>
            <w:r w:rsidRPr="00B50E87">
              <w:t>Non-essential conditions may be found in the Companion Volume Implementation Guide.</w:t>
            </w:r>
          </w:p>
        </w:tc>
      </w:tr>
    </w:tbl>
    <w:p w:rsidR="00000000" w:rsidRPr="00B50E87" w:rsidP="00B50E87">
      <w:pPr>
        <w:pStyle w:val="NoPaddingFontSize1"/>
      </w:pPr>
    </w:p>
    <w:p w:rsidR="00000000" w:rsidRPr="00B50E87" w:rsidP="00B50E87">
      <w:pPr>
        <w:pStyle w:val="AllowPageBreak"/>
      </w:pPr>
    </w:p>
    <w:p w:rsidR="00000000" w:rsidRPr="00B50E87" w:rsidP="00B50E87">
      <w:pPr>
        <w:pStyle w:val="Heading1"/>
      </w:pPr>
      <w:bookmarkStart w:id="9" w:name="O_956528"/>
      <w:bookmarkEnd w:id="9"/>
      <w:r w:rsidRPr="00B50E87">
        <w:t>Unit Mapping Information</w:t>
      </w:r>
    </w:p>
    <w:tbl>
      <w:tblPr>
        <w:tblW w:w="9497" w:type="dxa"/>
        <w:tblLayout w:type="fixed"/>
        <w:tblCellMar>
          <w:left w:w="62" w:type="dxa"/>
          <w:right w:w="62" w:type="dxa"/>
        </w:tblCellMar>
        <w:tblLook w:val="0000"/>
      </w:tblPr>
      <w:tblGrid>
        <w:gridCol w:w="9497"/>
      </w:tblGrid>
      <w:tr w:rsidTr="00B50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0E87" w:rsidP="00B50E87">
            <w:pPr>
              <w:pStyle w:val="BodyText"/>
            </w:pPr>
            <w:r w:rsidRPr="00B50E87">
              <w:t>No equivalent u</w:t>
            </w:r>
            <w:r w:rsidRPr="00B50E87">
              <w:t>nit.</w:t>
            </w:r>
          </w:p>
        </w:tc>
      </w:tr>
    </w:tbl>
    <w:p w:rsidR="00000000" w:rsidRPr="00B50E87" w:rsidP="00B50E87">
      <w:pPr>
        <w:pStyle w:val="NoPaddingFontSize1"/>
      </w:pPr>
    </w:p>
    <w:p w:rsidR="00000000" w:rsidRPr="00B50E87" w:rsidP="00B50E87">
      <w:pPr>
        <w:pStyle w:val="AllowPageBreak"/>
      </w:pPr>
    </w:p>
    <w:p w:rsidR="00000000" w:rsidRPr="00B50E87" w:rsidP="00B50E87">
      <w:pPr>
        <w:pStyle w:val="Heading1"/>
      </w:pPr>
      <w:bookmarkStart w:id="10" w:name="O_956535"/>
      <w:bookmarkEnd w:id="10"/>
      <w:r w:rsidRPr="00B50E87">
        <w:t>Links</w:t>
      </w:r>
    </w:p>
    <w:p w:rsidR="00000000" w:rsidRPr="00B50E87" w:rsidP="007A6964">
      <w:pPr>
        <w:pStyle w:val="BodyText"/>
      </w:pPr>
      <w:r w:rsidRPr="00B50E8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25098">
        <w:rPr>
          <w:rStyle w:val="Hyperlink"/>
        </w:rPr>
        <w:t>https://vetnet.gov.au/Pages/TrainingDocs.aspx?q=6bdbab1e-11ed-4bc9-9cba-9e1a55d4e4a9</w:t>
      </w:r>
      <w:r>
        <w:fldChar w:fldCharType="end"/>
      </w:r>
    </w:p>
    <w:p w:rsidR="00000000" w:rsidRPr="00B50E87" w:rsidP="00B50E87"/>
    <w:sectPr w:rsidSect="00B50E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E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E87" w:rsidRPr="007A6964" w:rsidP="007A69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E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964" w:rsidP="00B50E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6964" w:rsidP="00B50E8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A6964" w:rsidP="00B50E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E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9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0E87" w:rsidRPr="007A6964" w:rsidP="007A69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E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964" w:rsidRPr="002D2AF8" w:rsidP="00B50E87">
    <w:pPr>
      <w:pStyle w:val="Header"/>
      <w:framePr w:wrap="around"/>
    </w:pPr>
    <w:r>
      <w:fldChar w:fldCharType="begin"/>
    </w:r>
    <w:r>
      <w:instrText xml:space="preserve"> TITLE   \* MERGEFORMAT </w:instrText>
    </w:r>
    <w:r>
      <w:fldChar w:fldCharType="separate"/>
    </w:r>
    <w:r>
      <w:t>DEFADI006 Prepare and rig platform air-drop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A6964" w:rsidP="00B50E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E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0E87"/>
    <w:pPr>
      <w:spacing w:before="360" w:after="60"/>
      <w:outlineLvl w:val="0"/>
    </w:pPr>
    <w:rPr>
      <w:sz w:val="32"/>
    </w:rPr>
  </w:style>
  <w:style w:type="paragraph" w:styleId="Heading2">
    <w:name w:val="heading 2"/>
    <w:basedOn w:val="HeadingBase"/>
    <w:next w:val="BodyText"/>
    <w:link w:val="Heading2Char"/>
    <w:qFormat/>
    <w:rsid w:val="00B50E87"/>
    <w:pPr>
      <w:keepLines/>
      <w:spacing w:before="240" w:after="120"/>
      <w:outlineLvl w:val="1"/>
    </w:pPr>
    <w:rPr>
      <w:sz w:val="28"/>
      <w:szCs w:val="40"/>
    </w:rPr>
  </w:style>
  <w:style w:type="paragraph" w:styleId="Heading3">
    <w:name w:val="heading 3"/>
    <w:basedOn w:val="HeadingBase"/>
    <w:next w:val="BodyText"/>
    <w:link w:val="Heading3Char"/>
    <w:qFormat/>
    <w:rsid w:val="00B50E87"/>
    <w:pPr>
      <w:spacing w:before="180" w:after="120"/>
      <w:outlineLvl w:val="2"/>
    </w:pPr>
    <w:rPr>
      <w:spacing w:val="-10"/>
      <w:kern w:val="32"/>
    </w:rPr>
  </w:style>
  <w:style w:type="paragraph" w:styleId="Heading4">
    <w:name w:val="heading 4"/>
    <w:basedOn w:val="HeadingBase"/>
    <w:next w:val="BodyText"/>
    <w:link w:val="Heading4Char"/>
    <w:qFormat/>
    <w:rsid w:val="00B50E87"/>
    <w:pPr>
      <w:spacing w:before="160" w:after="120"/>
      <w:outlineLvl w:val="3"/>
    </w:pPr>
    <w:rPr>
      <w:sz w:val="22"/>
    </w:rPr>
  </w:style>
  <w:style w:type="paragraph" w:styleId="Heading5">
    <w:name w:val="heading 5"/>
    <w:basedOn w:val="HeadingBase"/>
    <w:next w:val="Normal"/>
    <w:link w:val="Heading5Char"/>
    <w:qFormat/>
    <w:rsid w:val="00B50E87"/>
    <w:pPr>
      <w:spacing w:before="80"/>
      <w:outlineLvl w:val="4"/>
    </w:pPr>
    <w:rPr>
      <w:color w:val="918585"/>
      <w:sz w:val="20"/>
    </w:rPr>
  </w:style>
  <w:style w:type="paragraph" w:styleId="Heading6">
    <w:name w:val="heading 6"/>
    <w:basedOn w:val="HeadingBase"/>
    <w:next w:val="Normal"/>
    <w:link w:val="Heading6Char"/>
    <w:qFormat/>
    <w:rsid w:val="00B50E87"/>
    <w:pPr>
      <w:spacing w:before="60"/>
      <w:outlineLvl w:val="5"/>
    </w:pPr>
    <w:rPr>
      <w:color w:val="918585"/>
      <w:sz w:val="20"/>
    </w:rPr>
  </w:style>
  <w:style w:type="paragraph" w:styleId="Heading7">
    <w:name w:val="heading 7"/>
    <w:basedOn w:val="Normal"/>
    <w:next w:val="Normal"/>
    <w:link w:val="Heading7Char"/>
    <w:qFormat/>
    <w:rsid w:val="00B50E87"/>
    <w:pPr>
      <w:ind w:left="720"/>
      <w:outlineLvl w:val="6"/>
    </w:pPr>
    <w:rPr>
      <w:i/>
    </w:rPr>
  </w:style>
  <w:style w:type="paragraph" w:styleId="Heading8">
    <w:name w:val="heading 8"/>
    <w:basedOn w:val="Normal"/>
    <w:next w:val="Normal"/>
    <w:link w:val="Heading8Char"/>
    <w:qFormat/>
    <w:rsid w:val="00B50E87"/>
    <w:pPr>
      <w:ind w:left="720"/>
      <w:outlineLvl w:val="7"/>
    </w:pPr>
    <w:rPr>
      <w:i/>
    </w:rPr>
  </w:style>
  <w:style w:type="paragraph" w:styleId="Heading9">
    <w:name w:val="heading 9"/>
    <w:basedOn w:val="Normal"/>
    <w:next w:val="Normal"/>
    <w:link w:val="Heading9Char"/>
    <w:qFormat/>
    <w:rsid w:val="00B50E87"/>
    <w:pPr>
      <w:ind w:left="720"/>
      <w:outlineLvl w:val="8"/>
    </w:pPr>
    <w:rPr>
      <w:i/>
    </w:rPr>
  </w:style>
  <w:style w:type="character" w:default="1" w:styleId="DefaultParagraphFont">
    <w:name w:val="Default Paragraph Font"/>
    <w:uiPriority w:val="1"/>
    <w:unhideWhenUsed/>
    <w:rsid w:val="00B50E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0E87"/>
  </w:style>
  <w:style w:type="character" w:customStyle="1" w:styleId="Heading1Char">
    <w:name w:val="Heading 1 Char"/>
    <w:basedOn w:val="DefaultParagraphFont"/>
    <w:link w:val="Heading1"/>
    <w:rsid w:val="00B50E87"/>
    <w:rPr>
      <w:rFonts w:ascii="Times New Roman" w:eastAsia="Times New Roman" w:hAnsi="Times New Roman" w:cs="Times New Roman"/>
      <w:b/>
      <w:sz w:val="32"/>
      <w:szCs w:val="20"/>
      <w:lang w:eastAsia="en-US"/>
    </w:rPr>
  </w:style>
  <w:style w:type="paragraph" w:styleId="BodyText">
    <w:name w:val="Body Text"/>
    <w:basedOn w:val="Normal"/>
    <w:link w:val="BodyTextChar"/>
    <w:rsid w:val="00B50E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0E87"/>
    <w:rPr>
      <w:rFonts w:ascii="Times New Roman" w:eastAsia="Times New Roman" w:hAnsi="Times New Roman" w:cs="Times New Roman"/>
      <w:sz w:val="24"/>
      <w:lang w:eastAsia="en-US"/>
    </w:rPr>
  </w:style>
  <w:style w:type="character" w:customStyle="1" w:styleId="SpecialBold">
    <w:name w:val="Special Bold"/>
    <w:basedOn w:val="DefaultParagraphFont"/>
    <w:rsid w:val="00B50E87"/>
    <w:rPr>
      <w:b/>
      <w:spacing w:val="0"/>
    </w:rPr>
  </w:style>
  <w:style w:type="paragraph" w:customStyle="1" w:styleId="SuperHeading">
    <w:name w:val="SuperHeading"/>
    <w:basedOn w:val="Normal"/>
    <w:rsid w:val="00B50E87"/>
    <w:pPr>
      <w:spacing w:before="240" w:after="120"/>
      <w:outlineLvl w:val="0"/>
    </w:pPr>
    <w:rPr>
      <w:rFonts w:ascii="Times New Roman" w:hAnsi="Times New Roman"/>
      <w:b/>
      <w:sz w:val="32"/>
    </w:rPr>
  </w:style>
  <w:style w:type="paragraph" w:customStyle="1" w:styleId="AllowPageBreak">
    <w:name w:val="AllowPageBreak"/>
    <w:rsid w:val="00B50E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0E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0E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0E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0E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0E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0E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0E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0E87"/>
    <w:rPr>
      <w:rFonts w:ascii="Courier New" w:eastAsia="Times New Roman" w:hAnsi="Courier New" w:cs="Times New Roman"/>
      <w:i/>
      <w:szCs w:val="20"/>
      <w:lang w:eastAsia="en-US"/>
    </w:rPr>
  </w:style>
  <w:style w:type="paragraph" w:customStyle="1" w:styleId="HeadingBase">
    <w:name w:val="Heading Base"/>
    <w:rsid w:val="00B50E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0E87"/>
    <w:pPr>
      <w:tabs>
        <w:tab w:val="right" w:leader="dot" w:pos="9072"/>
      </w:tabs>
      <w:ind w:left="567"/>
    </w:pPr>
    <w:rPr>
      <w:szCs w:val="22"/>
    </w:rPr>
  </w:style>
  <w:style w:type="paragraph" w:customStyle="1" w:styleId="TOCBase">
    <w:name w:val="TOC Base"/>
    <w:rsid w:val="00B50E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0E87"/>
    <w:pPr>
      <w:tabs>
        <w:tab w:val="right" w:leader="dot" w:pos="9072"/>
      </w:tabs>
      <w:spacing w:before="40" w:after="40"/>
      <w:ind w:left="284"/>
    </w:pPr>
    <w:rPr>
      <w:rFonts w:ascii="Times New Roman" w:hAnsi="Times New Roman"/>
    </w:rPr>
  </w:style>
  <w:style w:type="paragraph" w:styleId="TOC1">
    <w:name w:val="toc 1"/>
    <w:basedOn w:val="TOCBase"/>
    <w:next w:val="Normal"/>
    <w:rsid w:val="00B50E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0E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0E87"/>
    <w:rPr>
      <w:rFonts w:ascii="Times New Roman" w:eastAsia="Times New Roman" w:hAnsi="Times New Roman" w:cs="Times New Roman"/>
      <w:sz w:val="16"/>
      <w:lang w:eastAsia="en-US"/>
    </w:rPr>
  </w:style>
  <w:style w:type="paragraph" w:styleId="Title">
    <w:name w:val="Title"/>
    <w:basedOn w:val="HeadingBase"/>
    <w:link w:val="TitleChar"/>
    <w:qFormat/>
    <w:rsid w:val="00B50E87"/>
    <w:pPr>
      <w:spacing w:before="5040"/>
      <w:jc w:val="center"/>
    </w:pPr>
    <w:rPr>
      <w:sz w:val="48"/>
      <w:szCs w:val="72"/>
      <w:lang w:val="en-US"/>
    </w:rPr>
  </w:style>
  <w:style w:type="character" w:customStyle="1" w:styleId="TitleChar">
    <w:name w:val="Title Char"/>
    <w:basedOn w:val="DefaultParagraphFont"/>
    <w:link w:val="Title"/>
    <w:rsid w:val="00B50E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0E87"/>
    <w:pPr>
      <w:tabs>
        <w:tab w:val="left" w:pos="3600"/>
        <w:tab w:val="left" w:pos="3958"/>
      </w:tabs>
    </w:pPr>
  </w:style>
  <w:style w:type="paragraph" w:styleId="List">
    <w:name w:val="List"/>
    <w:basedOn w:val="BodyText"/>
    <w:next w:val="BodyText"/>
    <w:rsid w:val="00B50E87"/>
    <w:pPr>
      <w:tabs>
        <w:tab w:val="left" w:pos="340"/>
      </w:tabs>
      <w:spacing w:before="60" w:after="60"/>
      <w:ind w:left="340" w:hanging="340"/>
    </w:pPr>
  </w:style>
  <w:style w:type="paragraph" w:styleId="ListBullet">
    <w:name w:val="List Bullet"/>
    <w:basedOn w:val="List"/>
    <w:rsid w:val="00B50E87"/>
    <w:pPr>
      <w:numPr>
        <w:numId w:val="10"/>
      </w:numPr>
      <w:tabs>
        <w:tab w:val="clear" w:pos="340"/>
      </w:tabs>
      <w:spacing w:before="40" w:after="40"/>
    </w:pPr>
  </w:style>
  <w:style w:type="paragraph" w:customStyle="1" w:styleId="Note">
    <w:name w:val="Note"/>
    <w:basedOn w:val="BodyText"/>
    <w:rsid w:val="00B50E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0E87"/>
    <w:pPr>
      <w:framePr w:wrap="auto" w:hAnchor="text" w:y="6049"/>
    </w:pPr>
    <w:rPr>
      <w:color w:val="000000"/>
      <w:sz w:val="40"/>
    </w:rPr>
  </w:style>
  <w:style w:type="paragraph" w:customStyle="1" w:styleId="TOCTitle">
    <w:name w:val="TOCTitle"/>
    <w:basedOn w:val="Heading1"/>
    <w:rsid w:val="00B50E87"/>
    <w:pPr>
      <w:spacing w:after="240"/>
      <w:jc w:val="center"/>
      <w:outlineLvl w:val="9"/>
    </w:pPr>
    <w:rPr>
      <w:caps/>
    </w:rPr>
  </w:style>
  <w:style w:type="paragraph" w:customStyle="1" w:styleId="Version">
    <w:name w:val="Version"/>
    <w:rsid w:val="00B50E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0E87"/>
    <w:pPr>
      <w:numPr>
        <w:numId w:val="11"/>
      </w:numPr>
      <w:tabs>
        <w:tab w:val="clear" w:pos="680"/>
      </w:tabs>
    </w:pPr>
  </w:style>
  <w:style w:type="paragraph" w:styleId="Index1">
    <w:name w:val="index 1"/>
    <w:basedOn w:val="Normal"/>
    <w:next w:val="Normal"/>
    <w:semiHidden/>
    <w:rsid w:val="00B50E87"/>
    <w:pPr>
      <w:keepNext w:val="0"/>
      <w:tabs>
        <w:tab w:val="right" w:pos="4176"/>
      </w:tabs>
      <w:ind w:left="198" w:hanging="198"/>
    </w:pPr>
    <w:rPr>
      <w:rFonts w:ascii="Garamond" w:hAnsi="Garamond"/>
    </w:rPr>
  </w:style>
  <w:style w:type="paragraph" w:styleId="IndexHeading">
    <w:name w:val="index heading"/>
    <w:basedOn w:val="Normal"/>
    <w:next w:val="Index1"/>
    <w:semiHidden/>
    <w:rsid w:val="00B50E87"/>
    <w:pPr>
      <w:spacing w:before="120" w:after="120"/>
    </w:pPr>
    <w:rPr>
      <w:rFonts w:ascii="Arial" w:hAnsi="Arial"/>
      <w:b/>
      <w:color w:val="918585"/>
      <w:sz w:val="24"/>
    </w:rPr>
  </w:style>
  <w:style w:type="paragraph" w:styleId="Header">
    <w:name w:val="header"/>
    <w:basedOn w:val="Normal"/>
    <w:link w:val="HeaderChar"/>
    <w:rsid w:val="00B50E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0E87"/>
    <w:rPr>
      <w:rFonts w:ascii="Times New Roman" w:eastAsia="Times New Roman" w:hAnsi="Times New Roman" w:cs="Times New Roman"/>
      <w:sz w:val="16"/>
      <w:szCs w:val="20"/>
      <w:lang w:val="en-GB" w:eastAsia="en-US"/>
    </w:rPr>
  </w:style>
  <w:style w:type="paragraph" w:customStyle="1" w:styleId="Chapter">
    <w:name w:val="Chapter"/>
    <w:basedOn w:val="Normal"/>
    <w:rsid w:val="00B50E87"/>
    <w:pPr>
      <w:spacing w:before="240"/>
    </w:pPr>
    <w:rPr>
      <w:rFonts w:ascii="Times New Roman" w:hAnsi="Times New Roman"/>
      <w:smallCaps/>
      <w:spacing w:val="80"/>
      <w:sz w:val="28"/>
    </w:rPr>
  </w:style>
  <w:style w:type="paragraph" w:customStyle="1" w:styleId="InChapter">
    <w:name w:val="InChapter"/>
    <w:basedOn w:val="Heading3"/>
    <w:rsid w:val="00B50E87"/>
    <w:pPr>
      <w:spacing w:after="240"/>
      <w:outlineLvl w:val="9"/>
    </w:pPr>
    <w:rPr>
      <w:noProof/>
    </w:rPr>
  </w:style>
  <w:style w:type="paragraph" w:styleId="Index2">
    <w:name w:val="index 2"/>
    <w:basedOn w:val="Normal"/>
    <w:next w:val="Normal"/>
    <w:semiHidden/>
    <w:rsid w:val="00B50E87"/>
    <w:pPr>
      <w:tabs>
        <w:tab w:val="right" w:pos="4176"/>
      </w:tabs>
      <w:ind w:left="568" w:hanging="284"/>
    </w:pPr>
    <w:rPr>
      <w:rFonts w:ascii="Garamond" w:hAnsi="Garamond"/>
    </w:rPr>
  </w:style>
  <w:style w:type="paragraph" w:customStyle="1" w:styleId="Byline">
    <w:name w:val="Byline"/>
    <w:rsid w:val="00B50E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0E87"/>
    <w:pPr>
      <w:tabs>
        <w:tab w:val="clear" w:pos="3600"/>
        <w:tab w:val="clear" w:pos="3958"/>
      </w:tabs>
      <w:jc w:val="right"/>
    </w:pPr>
  </w:style>
  <w:style w:type="character" w:styleId="Emphasis">
    <w:name w:val="Emphasis"/>
    <w:basedOn w:val="DefaultParagraphFont"/>
    <w:qFormat/>
    <w:rsid w:val="00B50E87"/>
    <w:rPr>
      <w:i/>
    </w:rPr>
  </w:style>
  <w:style w:type="paragraph" w:styleId="Caption">
    <w:name w:val="caption"/>
    <w:basedOn w:val="BodyText"/>
    <w:next w:val="Normal"/>
    <w:qFormat/>
    <w:rsid w:val="00B50E87"/>
    <w:pPr>
      <w:framePr w:w="2268" w:hSpace="181" w:vSpace="181" w:wrap="around" w:vAnchor="text" w:hAnchor="page" w:x="1135" w:y="285" w:anchorLock="1"/>
    </w:pPr>
    <w:rPr>
      <w:i/>
    </w:rPr>
  </w:style>
  <w:style w:type="paragraph" w:customStyle="1" w:styleId="MiniTOCTitle">
    <w:name w:val="MiniTOCTitle"/>
    <w:basedOn w:val="Heading4"/>
    <w:rsid w:val="00B50E87"/>
    <w:pPr>
      <w:spacing w:before="240"/>
      <w:outlineLvl w:val="9"/>
    </w:pPr>
    <w:rPr>
      <w:noProof/>
      <w:sz w:val="24"/>
    </w:rPr>
  </w:style>
  <w:style w:type="paragraph" w:customStyle="1" w:styleId="MiniTOCItem">
    <w:name w:val="MiniTOCItem"/>
    <w:basedOn w:val="ListBullet"/>
    <w:rsid w:val="00B50E87"/>
    <w:pPr>
      <w:numPr>
        <w:numId w:val="0"/>
      </w:numPr>
      <w:tabs>
        <w:tab w:val="right" w:leader="dot" w:pos="6521"/>
      </w:tabs>
      <w:spacing w:before="0" w:after="0"/>
    </w:pPr>
  </w:style>
  <w:style w:type="paragraph" w:customStyle="1" w:styleId="TOFTitle">
    <w:name w:val="TOFTitle"/>
    <w:basedOn w:val="TOCTitle"/>
    <w:rsid w:val="00B50E87"/>
  </w:style>
  <w:style w:type="paragraph" w:styleId="TableofFigures">
    <w:name w:val="table of figures"/>
    <w:basedOn w:val="Normal"/>
    <w:next w:val="Normal"/>
    <w:semiHidden/>
    <w:rsid w:val="00B50E87"/>
    <w:pPr>
      <w:tabs>
        <w:tab w:val="right" w:leader="dot" w:pos="9072"/>
      </w:tabs>
      <w:ind w:left="970" w:hanging="403"/>
    </w:pPr>
    <w:rPr>
      <w:rFonts w:ascii="Times New Roman" w:hAnsi="Times New Roman"/>
      <w:b/>
    </w:rPr>
  </w:style>
  <w:style w:type="paragraph" w:styleId="ListNumber">
    <w:name w:val="List Number"/>
    <w:basedOn w:val="List"/>
    <w:rsid w:val="00B50E87"/>
    <w:pPr>
      <w:numPr>
        <w:numId w:val="13"/>
      </w:numPr>
      <w:tabs>
        <w:tab w:val="clear" w:pos="340"/>
      </w:tabs>
    </w:pPr>
  </w:style>
  <w:style w:type="character" w:customStyle="1" w:styleId="WingdingSymbols">
    <w:name w:val="Wingding Symbols"/>
    <w:rsid w:val="00B50E87"/>
    <w:rPr>
      <w:rFonts w:ascii="Wingdings" w:hAnsi="Wingdings"/>
    </w:rPr>
  </w:style>
  <w:style w:type="paragraph" w:customStyle="1" w:styleId="TableHeading">
    <w:name w:val="Table Heading"/>
    <w:basedOn w:val="HeadingBase"/>
    <w:rsid w:val="00B50E87"/>
    <w:pPr>
      <w:keepLines/>
      <w:pBdr>
        <w:bottom w:val="single" w:sz="6" w:space="1" w:color="918585"/>
      </w:pBdr>
      <w:spacing w:before="240"/>
    </w:pPr>
  </w:style>
  <w:style w:type="character" w:customStyle="1" w:styleId="HotSpot">
    <w:name w:val="HotSpot"/>
    <w:rsid w:val="00B50E87"/>
    <w:rPr>
      <w:color w:val="0033CC"/>
      <w:u w:val="none"/>
    </w:rPr>
  </w:style>
  <w:style w:type="paragraph" w:customStyle="1" w:styleId="BodyTextRight">
    <w:name w:val="Body Text Right"/>
    <w:basedOn w:val="BodyText"/>
    <w:rsid w:val="00B50E87"/>
    <w:pPr>
      <w:spacing w:before="0" w:after="0"/>
      <w:jc w:val="right"/>
    </w:pPr>
  </w:style>
  <w:style w:type="paragraph" w:styleId="Index3">
    <w:name w:val="index 3"/>
    <w:basedOn w:val="ListNumber2"/>
    <w:next w:val="Normal"/>
    <w:semiHidden/>
    <w:rsid w:val="00B50E87"/>
    <w:pPr>
      <w:numPr>
        <w:numId w:val="0"/>
      </w:numPr>
      <w:tabs>
        <w:tab w:val="right" w:leader="dot" w:pos="4176"/>
      </w:tabs>
    </w:pPr>
  </w:style>
  <w:style w:type="paragraph" w:styleId="ListNumber2">
    <w:name w:val="List Number 2"/>
    <w:basedOn w:val="List2"/>
    <w:rsid w:val="00B50E87"/>
    <w:pPr>
      <w:numPr>
        <w:numId w:val="8"/>
      </w:numPr>
      <w:tabs>
        <w:tab w:val="clear" w:pos="1060"/>
      </w:tabs>
    </w:pPr>
  </w:style>
  <w:style w:type="paragraph" w:customStyle="1" w:styleId="MarginNote">
    <w:name w:val="Margin Note"/>
    <w:basedOn w:val="BodyText"/>
    <w:rsid w:val="00B50E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0E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0E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0E87"/>
    <w:rPr>
      <w:sz w:val="32"/>
    </w:rPr>
  </w:style>
  <w:style w:type="paragraph" w:customStyle="1" w:styleId="HeadingProcedure">
    <w:name w:val="Heading Procedure"/>
    <w:basedOn w:val="HeadingBase"/>
    <w:next w:val="Normal"/>
    <w:rsid w:val="00B50E87"/>
    <w:pPr>
      <w:tabs>
        <w:tab w:val="left" w:pos="0"/>
      </w:tabs>
      <w:spacing w:before="120" w:after="60"/>
    </w:pPr>
    <w:rPr>
      <w:i/>
      <w:color w:val="918585"/>
      <w:sz w:val="22"/>
    </w:rPr>
  </w:style>
  <w:style w:type="paragraph" w:customStyle="1" w:styleId="TableBodyText">
    <w:name w:val="Table Body Text"/>
    <w:basedOn w:val="BodyText"/>
    <w:rsid w:val="00B50E87"/>
    <w:pPr>
      <w:spacing w:before="60" w:after="60"/>
    </w:pPr>
  </w:style>
  <w:style w:type="paragraph" w:styleId="ListContinue">
    <w:name w:val="List Continue"/>
    <w:basedOn w:val="List"/>
    <w:rsid w:val="00B50E87"/>
    <w:pPr>
      <w:ind w:firstLine="0"/>
    </w:pPr>
  </w:style>
  <w:style w:type="paragraph" w:customStyle="1" w:styleId="ListNote">
    <w:name w:val="List Note"/>
    <w:basedOn w:val="List"/>
    <w:rsid w:val="00B50E87"/>
    <w:pPr>
      <w:pBdr>
        <w:top w:val="single" w:sz="6" w:space="2" w:color="918585"/>
        <w:bottom w:val="single" w:sz="6" w:space="2" w:color="918585"/>
      </w:pBdr>
      <w:tabs>
        <w:tab w:val="left" w:pos="1021"/>
      </w:tabs>
      <w:ind w:firstLine="0"/>
    </w:pPr>
  </w:style>
  <w:style w:type="paragraph" w:customStyle="1" w:styleId="Warning">
    <w:name w:val="Warning"/>
    <w:basedOn w:val="BodyText"/>
    <w:rsid w:val="00B50E87"/>
    <w:pPr>
      <w:shd w:val="clear" w:color="auto" w:fill="D9D9D9"/>
      <w:tabs>
        <w:tab w:val="left" w:pos="992"/>
      </w:tabs>
      <w:ind w:left="119" w:right="119"/>
    </w:pPr>
    <w:rPr>
      <w:sz w:val="20"/>
    </w:rPr>
  </w:style>
  <w:style w:type="paragraph" w:customStyle="1" w:styleId="MarginIcons">
    <w:name w:val="Margin Icons"/>
    <w:basedOn w:val="BodyText"/>
    <w:rsid w:val="00B50E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0E87"/>
    <w:rPr>
      <w:rFonts w:ascii="Courier New" w:hAnsi="Courier New"/>
    </w:rPr>
  </w:style>
  <w:style w:type="paragraph" w:customStyle="1" w:styleId="NoteBullet">
    <w:name w:val="Note Bullet"/>
    <w:basedOn w:val="Note"/>
    <w:rsid w:val="00B50E87"/>
    <w:pPr>
      <w:tabs>
        <w:tab w:val="clear" w:pos="680"/>
      </w:tabs>
      <w:spacing w:before="60" w:after="60"/>
    </w:pPr>
  </w:style>
  <w:style w:type="paragraph" w:customStyle="1" w:styleId="SubHeading2">
    <w:name w:val="SubHeading2"/>
    <w:basedOn w:val="HeadingBase"/>
    <w:rsid w:val="00B50E87"/>
    <w:pPr>
      <w:spacing w:before="240" w:after="60"/>
    </w:pPr>
    <w:rPr>
      <w:sz w:val="20"/>
    </w:rPr>
  </w:style>
  <w:style w:type="paragraph" w:customStyle="1" w:styleId="SubHeading1">
    <w:name w:val="SubHeading1"/>
    <w:basedOn w:val="HeadingBase"/>
    <w:rsid w:val="00B50E87"/>
    <w:pPr>
      <w:spacing w:before="240" w:after="60"/>
    </w:pPr>
    <w:rPr>
      <w:color w:val="918585"/>
      <w:sz w:val="22"/>
    </w:rPr>
  </w:style>
  <w:style w:type="paragraph" w:customStyle="1" w:styleId="SideHeading">
    <w:name w:val="Side Heading"/>
    <w:basedOn w:val="HeadingBase"/>
    <w:rsid w:val="00B50E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0E87"/>
    <w:pPr>
      <w:numPr>
        <w:numId w:val="9"/>
      </w:numPr>
    </w:pPr>
  </w:style>
  <w:style w:type="paragraph" w:styleId="PlainText">
    <w:name w:val="Plain Text"/>
    <w:basedOn w:val="Normal"/>
    <w:link w:val="PlainTextChar"/>
    <w:rsid w:val="00B50E87"/>
    <w:rPr>
      <w:sz w:val="20"/>
    </w:rPr>
  </w:style>
  <w:style w:type="character" w:customStyle="1" w:styleId="PlainTextChar">
    <w:name w:val="Plain Text Char"/>
    <w:basedOn w:val="DefaultParagraphFont"/>
    <w:link w:val="PlainText"/>
    <w:rsid w:val="00B50E87"/>
    <w:rPr>
      <w:rFonts w:ascii="Courier New" w:eastAsia="Times New Roman" w:hAnsi="Courier New" w:cs="Times New Roman"/>
      <w:sz w:val="20"/>
      <w:szCs w:val="20"/>
      <w:lang w:eastAsia="en-US"/>
    </w:rPr>
  </w:style>
  <w:style w:type="character" w:customStyle="1" w:styleId="MenuOption">
    <w:name w:val="Menu Option"/>
    <w:basedOn w:val="DefaultParagraphFont"/>
    <w:rsid w:val="00B50E87"/>
    <w:rPr>
      <w:b/>
      <w:smallCaps/>
    </w:rPr>
  </w:style>
  <w:style w:type="paragraph" w:customStyle="1" w:styleId="TableListNumber">
    <w:name w:val="Table List Number"/>
    <w:basedOn w:val="ListNumber"/>
    <w:rsid w:val="00B50E87"/>
    <w:pPr>
      <w:numPr>
        <w:numId w:val="0"/>
      </w:numPr>
    </w:pPr>
  </w:style>
  <w:style w:type="paragraph" w:styleId="TOC4">
    <w:name w:val="toc 4"/>
    <w:basedOn w:val="TOCBase"/>
    <w:next w:val="Normal"/>
    <w:semiHidden/>
    <w:rsid w:val="00B50E87"/>
    <w:pPr>
      <w:tabs>
        <w:tab w:val="right" w:leader="dot" w:pos="9071"/>
      </w:tabs>
      <w:ind w:left="1701"/>
    </w:pPr>
  </w:style>
  <w:style w:type="paragraph" w:customStyle="1" w:styleId="ListAlpha">
    <w:name w:val="List Alpha"/>
    <w:basedOn w:val="List"/>
    <w:rsid w:val="00B50E87"/>
    <w:pPr>
      <w:numPr>
        <w:numId w:val="7"/>
      </w:numPr>
    </w:pPr>
  </w:style>
  <w:style w:type="paragraph" w:customStyle="1" w:styleId="ListAlpha2">
    <w:name w:val="List Alpha 2"/>
    <w:basedOn w:val="List2"/>
    <w:rsid w:val="00B50E87"/>
    <w:pPr>
      <w:numPr>
        <w:numId w:val="6"/>
      </w:numPr>
    </w:pPr>
  </w:style>
  <w:style w:type="paragraph" w:styleId="List2">
    <w:name w:val="List 2"/>
    <w:basedOn w:val="BodyText"/>
    <w:rsid w:val="00B50E87"/>
    <w:pPr>
      <w:tabs>
        <w:tab w:val="left" w:pos="680"/>
      </w:tabs>
      <w:spacing w:before="60" w:after="60"/>
      <w:ind w:left="680" w:hanging="340"/>
    </w:pPr>
  </w:style>
  <w:style w:type="paragraph" w:styleId="List3">
    <w:name w:val="List 3"/>
    <w:basedOn w:val="BodyText"/>
    <w:rsid w:val="00B50E87"/>
    <w:pPr>
      <w:tabs>
        <w:tab w:val="left" w:pos="1021"/>
      </w:tabs>
      <w:spacing w:before="60" w:after="60"/>
      <w:ind w:left="1020" w:hanging="340"/>
    </w:pPr>
  </w:style>
  <w:style w:type="paragraph" w:styleId="List4">
    <w:name w:val="List 4"/>
    <w:basedOn w:val="BodyText"/>
    <w:rsid w:val="00B50E87"/>
    <w:pPr>
      <w:tabs>
        <w:tab w:val="left" w:pos="1361"/>
      </w:tabs>
      <w:spacing w:before="60" w:after="60"/>
      <w:ind w:left="1361" w:hanging="340"/>
    </w:pPr>
  </w:style>
  <w:style w:type="paragraph" w:styleId="List5">
    <w:name w:val="List 5"/>
    <w:basedOn w:val="BodyText"/>
    <w:rsid w:val="00B50E87"/>
    <w:pPr>
      <w:tabs>
        <w:tab w:val="left" w:pos="1701"/>
      </w:tabs>
      <w:spacing w:before="60" w:after="60"/>
      <w:ind w:left="1701" w:hanging="340"/>
    </w:pPr>
  </w:style>
  <w:style w:type="paragraph" w:styleId="ListBullet3">
    <w:name w:val="List Bullet 3"/>
    <w:basedOn w:val="List3"/>
    <w:rsid w:val="00B50E87"/>
    <w:pPr>
      <w:numPr>
        <w:numId w:val="12"/>
      </w:numPr>
      <w:tabs>
        <w:tab w:val="clear" w:pos="1021"/>
      </w:tabs>
      <w:ind w:left="1037" w:hanging="357"/>
    </w:pPr>
  </w:style>
  <w:style w:type="paragraph" w:styleId="ListBullet4">
    <w:name w:val="List Bullet 4"/>
    <w:basedOn w:val="List4"/>
    <w:rsid w:val="00B50E87"/>
    <w:pPr>
      <w:numPr>
        <w:numId w:val="1"/>
      </w:numPr>
      <w:tabs>
        <w:tab w:val="clear" w:pos="1361"/>
      </w:tabs>
    </w:pPr>
  </w:style>
  <w:style w:type="paragraph" w:styleId="ListBullet5">
    <w:name w:val="List Bullet 5"/>
    <w:basedOn w:val="List5"/>
    <w:rsid w:val="00B50E87"/>
    <w:pPr>
      <w:numPr>
        <w:numId w:val="2"/>
      </w:numPr>
    </w:pPr>
  </w:style>
  <w:style w:type="paragraph" w:styleId="ListContinue2">
    <w:name w:val="List Continue 2"/>
    <w:basedOn w:val="List2"/>
    <w:rsid w:val="00B50E87"/>
    <w:pPr>
      <w:ind w:firstLine="0"/>
    </w:pPr>
  </w:style>
  <w:style w:type="paragraph" w:styleId="ListContinue3">
    <w:name w:val="List Continue 3"/>
    <w:basedOn w:val="List3"/>
    <w:rsid w:val="00B50E87"/>
    <w:pPr>
      <w:ind w:left="1021" w:firstLine="0"/>
    </w:pPr>
  </w:style>
  <w:style w:type="paragraph" w:styleId="ListContinue4">
    <w:name w:val="List Continue 4"/>
    <w:basedOn w:val="List4"/>
    <w:rsid w:val="00B50E87"/>
    <w:pPr>
      <w:ind w:firstLine="0"/>
    </w:pPr>
  </w:style>
  <w:style w:type="paragraph" w:styleId="ListContinue5">
    <w:name w:val="List Continue 5"/>
    <w:basedOn w:val="List5"/>
    <w:rsid w:val="00B50E87"/>
    <w:pPr>
      <w:ind w:firstLine="0"/>
    </w:pPr>
  </w:style>
  <w:style w:type="paragraph" w:styleId="ListNumber3">
    <w:name w:val="List Number 3"/>
    <w:basedOn w:val="List3"/>
    <w:rsid w:val="00B50E87"/>
    <w:pPr>
      <w:numPr>
        <w:numId w:val="3"/>
      </w:numPr>
    </w:pPr>
  </w:style>
  <w:style w:type="paragraph" w:styleId="ListNumber4">
    <w:name w:val="List Number 4"/>
    <w:basedOn w:val="List4"/>
    <w:rsid w:val="00B50E87"/>
    <w:pPr>
      <w:numPr>
        <w:numId w:val="4"/>
      </w:numPr>
    </w:pPr>
  </w:style>
  <w:style w:type="paragraph" w:styleId="ListNumber5">
    <w:name w:val="List Number 5"/>
    <w:basedOn w:val="List5"/>
    <w:rsid w:val="00B50E87"/>
    <w:pPr>
      <w:numPr>
        <w:numId w:val="5"/>
      </w:numPr>
    </w:pPr>
  </w:style>
  <w:style w:type="paragraph" w:styleId="BlockText">
    <w:name w:val="Block Text"/>
    <w:basedOn w:val="Normal"/>
    <w:rsid w:val="00B50E87"/>
    <w:pPr>
      <w:spacing w:after="120"/>
      <w:ind w:left="1440" w:right="1440"/>
    </w:pPr>
  </w:style>
  <w:style w:type="character" w:customStyle="1" w:styleId="Subscript">
    <w:name w:val="Subscript"/>
    <w:basedOn w:val="DefaultParagraphFont"/>
    <w:rsid w:val="00B50E87"/>
    <w:rPr>
      <w:sz w:val="16"/>
      <w:vertAlign w:val="subscript"/>
    </w:rPr>
  </w:style>
  <w:style w:type="character" w:customStyle="1" w:styleId="Superscript">
    <w:name w:val="Superscript"/>
    <w:basedOn w:val="DefaultParagraphFont"/>
    <w:rsid w:val="00B50E87"/>
    <w:rPr>
      <w:sz w:val="16"/>
      <w:vertAlign w:val="superscript"/>
    </w:rPr>
  </w:style>
  <w:style w:type="character" w:customStyle="1" w:styleId="Symbols">
    <w:name w:val="Symbols"/>
    <w:basedOn w:val="DefaultParagraphFont"/>
    <w:rsid w:val="00B50E87"/>
    <w:rPr>
      <w:rFonts w:ascii="Symbol" w:hAnsi="Symbol"/>
    </w:rPr>
  </w:style>
  <w:style w:type="character" w:customStyle="1" w:styleId="MenuOptions">
    <w:name w:val="Menu Options"/>
    <w:basedOn w:val="DefaultParagraphFont"/>
    <w:rsid w:val="00B50E87"/>
    <w:rPr>
      <w:rFonts w:ascii="Arial Narrow" w:hAnsi="Arial Narrow"/>
      <w:smallCaps/>
    </w:rPr>
  </w:style>
  <w:style w:type="character" w:customStyle="1" w:styleId="Buttons">
    <w:name w:val="Buttons"/>
    <w:basedOn w:val="DefaultParagraphFont"/>
    <w:rsid w:val="00B50E87"/>
    <w:rPr>
      <w:b/>
    </w:rPr>
  </w:style>
  <w:style w:type="character" w:customStyle="1" w:styleId="Underlined">
    <w:name w:val="Underlined"/>
    <w:basedOn w:val="DefaultParagraphFont"/>
    <w:rsid w:val="00B50E87"/>
    <w:rPr>
      <w:u w:val="single"/>
    </w:rPr>
  </w:style>
  <w:style w:type="paragraph" w:customStyle="1" w:styleId="TableBodyTextRight">
    <w:name w:val="Table Body Text Right"/>
    <w:basedOn w:val="TableBodyText"/>
    <w:rsid w:val="00B50E87"/>
    <w:pPr>
      <w:widowControl w:val="0"/>
      <w:autoSpaceDE w:val="0"/>
      <w:autoSpaceDN w:val="0"/>
      <w:adjustRightInd w:val="0"/>
      <w:jc w:val="right"/>
    </w:pPr>
    <w:rPr>
      <w:rFonts w:cs="Arial"/>
      <w:szCs w:val="18"/>
    </w:rPr>
  </w:style>
  <w:style w:type="paragraph" w:customStyle="1" w:styleId="CopyrightText">
    <w:name w:val="Copyright Text"/>
    <w:basedOn w:val="BodyText"/>
    <w:rsid w:val="00B50E87"/>
    <w:rPr>
      <w:sz w:val="18"/>
    </w:rPr>
  </w:style>
  <w:style w:type="paragraph" w:customStyle="1" w:styleId="BodySmallRight">
    <w:name w:val="Body Small Right"/>
    <w:basedOn w:val="BodyTextRight"/>
    <w:rsid w:val="00B50E87"/>
    <w:rPr>
      <w:sz w:val="18"/>
      <w:szCs w:val="18"/>
    </w:rPr>
  </w:style>
  <w:style w:type="paragraph" w:customStyle="1" w:styleId="MarginEdition">
    <w:name w:val="Margin Edition"/>
    <w:basedOn w:val="MarginNote"/>
    <w:rsid w:val="00B50E87"/>
    <w:pPr>
      <w:spacing w:before="0" w:after="0"/>
    </w:pPr>
    <w:rPr>
      <w:rFonts w:ascii="Times New Roman" w:hAnsi="Times New Roman"/>
      <w:color w:val="999999"/>
    </w:rPr>
  </w:style>
  <w:style w:type="paragraph" w:customStyle="1" w:styleId="Spacer">
    <w:name w:val="Spacer"/>
    <w:basedOn w:val="Normal"/>
    <w:rsid w:val="00B50E87"/>
    <w:rPr>
      <w:sz w:val="2"/>
      <w:szCs w:val="2"/>
    </w:rPr>
  </w:style>
  <w:style w:type="character" w:customStyle="1" w:styleId="Small">
    <w:name w:val="Small"/>
    <w:basedOn w:val="DefaultParagraphFont"/>
    <w:rsid w:val="00B50E87"/>
    <w:rPr>
      <w:sz w:val="16"/>
    </w:rPr>
  </w:style>
  <w:style w:type="paragraph" w:customStyle="1" w:styleId="WideTable">
    <w:name w:val="Wide Table"/>
    <w:basedOn w:val="Normal"/>
    <w:rsid w:val="00B50E87"/>
    <w:pPr>
      <w:ind w:left="-1418"/>
    </w:pPr>
    <w:rPr>
      <w:sz w:val="2"/>
      <w:szCs w:val="2"/>
    </w:rPr>
  </w:style>
  <w:style w:type="character" w:styleId="PageNumber">
    <w:name w:val="page number"/>
    <w:basedOn w:val="DefaultParagraphFont"/>
    <w:rsid w:val="00B50E87"/>
  </w:style>
  <w:style w:type="paragraph" w:styleId="Quote">
    <w:name w:val="Quote"/>
    <w:basedOn w:val="Heading1"/>
    <w:link w:val="QuoteChar"/>
    <w:qFormat/>
    <w:rsid w:val="00B50E87"/>
    <w:rPr>
      <w:b w:val="0"/>
      <w:sz w:val="72"/>
      <w:szCs w:val="72"/>
      <w:lang w:val="en-NZ"/>
    </w:rPr>
  </w:style>
  <w:style w:type="character" w:customStyle="1" w:styleId="QuoteChar">
    <w:name w:val="Quote Char"/>
    <w:basedOn w:val="DefaultParagraphFont"/>
    <w:link w:val="Quote"/>
    <w:rsid w:val="00B50E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0E87"/>
    <w:pPr>
      <w:pageBreakBefore/>
    </w:pPr>
  </w:style>
  <w:style w:type="paragraph" w:customStyle="1" w:styleId="Border">
    <w:name w:val="Border"/>
    <w:basedOn w:val="Normal"/>
    <w:qFormat/>
    <w:rsid w:val="00B50E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0E87"/>
    <w:rPr>
      <w:b/>
      <w:bCs/>
      <w:i/>
      <w:iCs/>
      <w:color w:val="auto"/>
    </w:rPr>
  </w:style>
  <w:style w:type="paragraph" w:styleId="IntenseQuote">
    <w:name w:val="Intense Quote"/>
    <w:basedOn w:val="Normal"/>
    <w:next w:val="Normal"/>
    <w:link w:val="IntenseQuoteChar"/>
    <w:uiPriority w:val="30"/>
    <w:qFormat/>
    <w:rsid w:val="00B50E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0E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0E87"/>
    <w:rPr>
      <w:smallCaps/>
      <w:color w:val="auto"/>
      <w:u w:val="single"/>
    </w:rPr>
  </w:style>
  <w:style w:type="character" w:styleId="IntenseReference">
    <w:name w:val="Intense Reference"/>
    <w:basedOn w:val="DefaultParagraphFont"/>
    <w:uiPriority w:val="32"/>
    <w:qFormat/>
    <w:rsid w:val="00B50E87"/>
    <w:rPr>
      <w:b/>
      <w:bCs/>
      <w:smallCaps/>
      <w:color w:val="auto"/>
      <w:spacing w:val="5"/>
      <w:u w:val="single"/>
    </w:rPr>
  </w:style>
  <w:style w:type="paragraph" w:customStyle="1" w:styleId="2ColumnHeading">
    <w:name w:val="2Column Heading"/>
    <w:basedOn w:val="BodyText"/>
    <w:qFormat/>
    <w:rsid w:val="00B50E87"/>
    <w:pPr>
      <w:spacing w:after="60"/>
      <w:ind w:left="-2268"/>
    </w:pPr>
    <w:rPr>
      <w:b/>
    </w:rPr>
  </w:style>
  <w:style w:type="paragraph" w:customStyle="1" w:styleId="Heading1TOC">
    <w:name w:val="Heading1 TOC"/>
    <w:basedOn w:val="Normal"/>
    <w:qFormat/>
    <w:rsid w:val="00B50E87"/>
    <w:pPr>
      <w:spacing w:before="240" w:after="120"/>
    </w:pPr>
    <w:rPr>
      <w:rFonts w:ascii="Times New Roman" w:hAnsi="Times New Roman"/>
      <w:b/>
      <w:sz w:val="32"/>
    </w:rPr>
  </w:style>
  <w:style w:type="paragraph" w:customStyle="1" w:styleId="Heading2TOC">
    <w:name w:val="Heading2 TOC"/>
    <w:basedOn w:val="Normal"/>
    <w:qFormat/>
    <w:rsid w:val="00B50E87"/>
    <w:pPr>
      <w:spacing w:before="240" w:after="60"/>
    </w:pPr>
    <w:rPr>
      <w:rFonts w:ascii="Times New Roman" w:hAnsi="Times New Roman"/>
      <w:b/>
      <w:sz w:val="28"/>
    </w:rPr>
  </w:style>
  <w:style w:type="character" w:customStyle="1" w:styleId="Underline">
    <w:name w:val="Underline"/>
    <w:basedOn w:val="DefaultParagraphFont"/>
    <w:qFormat/>
    <w:rsid w:val="00B50E87"/>
    <w:rPr>
      <w:u w:val="single"/>
    </w:rPr>
  </w:style>
  <w:style w:type="character" w:customStyle="1" w:styleId="BoldandItalics">
    <w:name w:val="Bold and Italics"/>
    <w:qFormat/>
    <w:rsid w:val="00B50E87"/>
    <w:rPr>
      <w:b/>
      <w:i/>
      <w:u w:val="none"/>
    </w:rPr>
  </w:style>
  <w:style w:type="paragraph" w:styleId="BalloonText">
    <w:name w:val="Balloon Text"/>
    <w:basedOn w:val="Normal"/>
    <w:link w:val="BalloonTextChar"/>
    <w:rsid w:val="00B50E87"/>
    <w:rPr>
      <w:rFonts w:ascii="Tahoma" w:hAnsi="Tahoma" w:cs="Tahoma"/>
      <w:sz w:val="16"/>
      <w:szCs w:val="16"/>
    </w:rPr>
  </w:style>
  <w:style w:type="character" w:customStyle="1" w:styleId="BalloonTextChar">
    <w:name w:val="Balloon Text Char"/>
    <w:basedOn w:val="DefaultParagraphFont"/>
    <w:link w:val="BalloonText"/>
    <w:rsid w:val="00B50E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0E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0E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0E87"/>
    <w:rPr>
      <w:b/>
      <w:color w:val="660033"/>
      <w:spacing w:val="0"/>
    </w:rPr>
  </w:style>
  <w:style w:type="paragraph" w:customStyle="1" w:styleId="Nameditemlist">
    <w:name w:val="Named item list"/>
    <w:basedOn w:val="BodyText"/>
    <w:qFormat/>
    <w:rsid w:val="00B50E87"/>
    <w:pPr>
      <w:tabs>
        <w:tab w:val="left" w:pos="2835"/>
      </w:tabs>
      <w:ind w:left="2835" w:hanging="2835"/>
    </w:pPr>
  </w:style>
  <w:style w:type="paragraph" w:customStyle="1" w:styleId="BodyTextnopadding">
    <w:name w:val="Body Text no padding"/>
    <w:basedOn w:val="BodyText"/>
    <w:qFormat/>
    <w:rsid w:val="00B50E87"/>
    <w:pPr>
      <w:spacing w:before="0" w:after="0"/>
    </w:pPr>
  </w:style>
  <w:style w:type="paragraph" w:customStyle="1" w:styleId="BodyTextBold">
    <w:name w:val="Body Text Bold"/>
    <w:basedOn w:val="BodyText"/>
    <w:qFormat/>
    <w:rsid w:val="00B50E87"/>
    <w:rPr>
      <w:b/>
    </w:rPr>
  </w:style>
  <w:style w:type="character" w:styleId="Hyperlink">
    <w:name w:val="Hyperlink"/>
    <w:basedOn w:val="DefaultParagraphFont"/>
    <w:uiPriority w:val="99"/>
    <w:unhideWhenUsed/>
    <w:rsid w:val="007A69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462</Words>
  <Characters>2763</Characters>
  <Application>Microsoft Office Word</Application>
  <DocSecurity>0</DocSecurity>
  <Lines>162</Lines>
  <Paragraphs>94</Paragraphs>
  <ScaleCrop>false</ScaleCrop>
  <Company>Author-it Software Corporation Ltd.</Company>
  <LinksUpToDate>false</LinksUpToDate>
  <CharactersWithSpaces>3131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DEFADI006 Prepare and rig platform air-drop loads</dc:title>
  <dc:subject>Approved</dc:subject>
  <dc:creator>Public Skills Australia</dc:creator>
  <cp:keywords>Release: 1</cp:keywords>
  <dc:description>Review Date: 12 April 2008</dc:description>
  <cp:lastModifiedBy>HSD_TPCMSd.prod</cp:lastModifiedBy>
  <cp:revision>3</cp:revision>
  <dcterms:created xsi:type="dcterms:W3CDTF">2024-11-07T11:35:00Z</dcterms:created>
  <dcterms:modified xsi:type="dcterms:W3CDTF">2024-11-07T11:35:00Z</dcterms:modified>
</cp:coreProperties>
</file>