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FCC" w:rsidP="00296F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DEFADI002 Assist in establishing and clearing a cargo drop zone</w:t>
      </w:r>
      <w:r>
        <w:fldChar w:fldCharType="end"/>
      </w:r>
    </w:p>
    <w:p w:rsidR="00296FCC" w:rsidP="00296FCC">
      <w:pPr>
        <w:pStyle w:val="Version"/>
        <w:sectPr w:rsidSect="00246B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B9C" w:rsidP="00246B9C">
      <w:pPr>
        <w:pStyle w:val="SuperHeading"/>
      </w:pPr>
      <w:r w:rsidRPr="00246B9C">
        <w:t>DEFADI002 Assist in establishing and clearing a cargo drop zone</w:t>
      </w:r>
    </w:p>
    <w:p w:rsidR="00000000" w:rsidRPr="00246B9C" w:rsidP="00246B9C">
      <w:pPr>
        <w:pStyle w:val="Heading1"/>
      </w:pPr>
      <w:bookmarkStart w:id="1" w:name="O_956444"/>
      <w:bookmarkEnd w:id="1"/>
      <w:r w:rsidRPr="00246B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t>Release 1. This is the first release of this unit of competency in the DEF Defence Training Package.</w:t>
            </w:r>
          </w:p>
        </w:tc>
      </w:tr>
    </w:tbl>
    <w:p w:rsidR="00000000" w:rsidRPr="00246B9C" w:rsidP="00246B9C">
      <w:pPr>
        <w:pStyle w:val="NoPaddingFontSize1"/>
      </w:pPr>
    </w:p>
    <w:p w:rsidR="00000000" w:rsidRPr="00246B9C" w:rsidP="00246B9C">
      <w:pPr>
        <w:pStyle w:val="AllowPageBreak"/>
      </w:pPr>
    </w:p>
    <w:p w:rsidR="00000000" w:rsidRPr="00246B9C" w:rsidP="00246B9C">
      <w:pPr>
        <w:pStyle w:val="Heading1"/>
      </w:pPr>
      <w:bookmarkStart w:id="2" w:name="O_956445"/>
      <w:bookmarkEnd w:id="2"/>
      <w:r w:rsidRPr="00246B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t>This unit specifies the skills and knowledge required to participate in cargo drop zone operations, to assist with setting up a cargo drop zone capable of receiving containers and/or platform airdrop loads, and to assist with clearing a cargo drop zone.</w:t>
            </w:r>
          </w:p>
          <w:p w:rsidR="00000000" w:rsidRPr="00246B9C" w:rsidP="00246B9C">
            <w:pPr>
              <w:pStyle w:val="BodyText"/>
            </w:pPr>
            <w:r w:rsidRPr="00246B9C">
              <w:t>It</w:t>
            </w:r>
            <w:r w:rsidRPr="00246B9C">
              <w:t xml:space="preserve"> includes assisting in clearing and setting up a cargo drop zone.</w:t>
            </w:r>
          </w:p>
          <w:p w:rsidR="00000000" w:rsidRPr="00246B9C" w:rsidP="00246B9C">
            <w:pPr>
              <w:pStyle w:val="BodyText"/>
            </w:pPr>
            <w:r w:rsidRPr="00246B9C">
              <w:t>This unit applies to persons working in an air logistics environment, in tactical and non-tactical contexts.</w:t>
            </w:r>
          </w:p>
          <w:p w:rsidR="00000000" w:rsidRPr="00246B9C" w:rsidP="00246B9C">
            <w:pPr>
              <w:pStyle w:val="BodyText"/>
            </w:pPr>
            <w:r w:rsidRPr="00246B9C">
              <w:t>The skills and knowledge described in this unit must be applied within the legisl</w:t>
            </w:r>
            <w:r w:rsidRPr="00246B9C">
              <w:t>ative, regulatory and policy environment in which they are carried out. Organisational policies and procedures must be consulted and adhered to.</w:t>
            </w:r>
          </w:p>
          <w:p w:rsidR="00000000" w:rsidRPr="00246B9C" w:rsidP="00246B9C">
            <w:pPr>
              <w:pStyle w:val="BodyText"/>
            </w:pPr>
            <w:r w:rsidRPr="00246B9C">
              <w:t>Persons undertaking this unit work in a broad range of contexts under supervision and as part of a team, and pe</w:t>
            </w:r>
            <w:r w:rsidRPr="00246B9C">
              <w:t>rform specific tasks.</w:t>
            </w:r>
          </w:p>
          <w:p w:rsidR="00000000" w:rsidRPr="00246B9C" w:rsidP="00246B9C">
            <w:pPr>
              <w:pStyle w:val="BodyText"/>
            </w:pPr>
            <w:r w:rsidRPr="00246B9C">
              <w:t>No licensing, legislative or certification requirements apply to this unit at the time of publication.</w:t>
            </w:r>
          </w:p>
        </w:tc>
      </w:tr>
    </w:tbl>
    <w:p w:rsidR="00000000" w:rsidRPr="00246B9C" w:rsidP="00246B9C">
      <w:pPr>
        <w:pStyle w:val="NoPaddingFontSize1"/>
      </w:pPr>
    </w:p>
    <w:p w:rsidR="00000000" w:rsidRPr="00246B9C" w:rsidP="00246B9C">
      <w:pPr>
        <w:pStyle w:val="AllowPageBreak"/>
      </w:pPr>
    </w:p>
    <w:p w:rsidR="00000000" w:rsidRPr="00246B9C" w:rsidP="00246B9C">
      <w:pPr>
        <w:pStyle w:val="Heading1"/>
      </w:pPr>
      <w:bookmarkStart w:id="3" w:name="O_956446"/>
      <w:bookmarkEnd w:id="3"/>
      <w:r w:rsidRPr="00246B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t>Not applicable</w:t>
            </w:r>
          </w:p>
        </w:tc>
      </w:tr>
    </w:tbl>
    <w:p w:rsidR="00000000" w:rsidRPr="00246B9C" w:rsidP="00246B9C">
      <w:pPr>
        <w:pStyle w:val="NoPaddingFontSize1"/>
      </w:pPr>
    </w:p>
    <w:p w:rsidR="00000000" w:rsidRPr="00246B9C" w:rsidP="00246B9C">
      <w:pPr>
        <w:pStyle w:val="AllowPageBreak"/>
      </w:pPr>
    </w:p>
    <w:p w:rsidR="00000000" w:rsidRPr="00246B9C" w:rsidP="00246B9C">
      <w:pPr>
        <w:pStyle w:val="Heading1"/>
      </w:pPr>
      <w:bookmarkStart w:id="4" w:name="O_956447"/>
      <w:bookmarkEnd w:id="4"/>
      <w:r w:rsidRPr="00246B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t>Air Dispatch</w:t>
            </w:r>
          </w:p>
        </w:tc>
      </w:tr>
    </w:tbl>
    <w:p w:rsidR="00000000" w:rsidRPr="00246B9C" w:rsidP="00246B9C">
      <w:pPr>
        <w:pStyle w:val="NoPaddingFontSize1"/>
      </w:pPr>
    </w:p>
    <w:p w:rsidR="00000000" w:rsidRPr="00246B9C" w:rsidP="00246B9C">
      <w:pPr>
        <w:pStyle w:val="AllowPageBreak"/>
      </w:pPr>
    </w:p>
    <w:p w:rsidR="00000000" w:rsidRPr="00246B9C" w:rsidP="00246B9C">
      <w:pPr>
        <w:pStyle w:val="Heading1"/>
      </w:pPr>
      <w:bookmarkStart w:id="5" w:name="O_956448"/>
      <w:bookmarkEnd w:id="5"/>
      <w:r w:rsidRPr="00246B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t>Not applicable.</w:t>
            </w:r>
          </w:p>
        </w:tc>
      </w:tr>
    </w:tbl>
    <w:p w:rsidR="00000000" w:rsidRPr="00246B9C" w:rsidP="00246B9C">
      <w:pPr>
        <w:pStyle w:val="NoPaddingFontSize1"/>
      </w:pPr>
    </w:p>
    <w:p w:rsidR="00000000" w:rsidRPr="00246B9C" w:rsidP="00246B9C">
      <w:pPr>
        <w:pStyle w:val="AllowPageBreak"/>
      </w:pPr>
    </w:p>
    <w:p w:rsidR="00000000" w:rsidRPr="00246B9C" w:rsidP="00246B9C">
      <w:pPr>
        <w:pStyle w:val="Heading1"/>
      </w:pPr>
      <w:bookmarkStart w:id="6" w:name="O_956449"/>
      <w:bookmarkEnd w:id="6"/>
      <w:r w:rsidRPr="00246B9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rPr>
                <w:rStyle w:val="SpecialBold"/>
              </w:rPr>
              <w:t>PERFORMANCE CRITERIA</w:t>
            </w:r>
          </w:p>
        </w:tc>
      </w:tr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t>Performance criteria describe the performance needed to demonstrate achievement of the element.</w:t>
            </w:r>
          </w:p>
        </w:tc>
      </w:tr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rPr>
                <w:rStyle w:val="SpecialBold"/>
              </w:rPr>
              <w:t>Participate in cargo operations to set up a cargo drop zone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t>Recover parachutes in accordance with organisational procedures</w:t>
            </w:r>
          </w:p>
        </w:tc>
      </w:tr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t>Close the drop zone</w:t>
            </w:r>
          </w:p>
        </w:tc>
      </w:tr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t>Observe deployment sequence and impact of load onto drop zone</w:t>
            </w:r>
          </w:p>
        </w:tc>
      </w:tr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t>Recover airdropped loads in accordance with organisational procedures</w:t>
            </w:r>
          </w:p>
        </w:tc>
      </w:tr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rPr>
                <w:rStyle w:val="SpecialBold"/>
              </w:rPr>
              <w:t>Assist in setting up a cargo drop zone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t>Establish readiness of drop zone using code identifiers, in accordance with organisational protocols</w:t>
            </w:r>
          </w:p>
        </w:tc>
      </w:tr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t>Undertake risk assessment of dro</w:t>
            </w:r>
            <w:r w:rsidRPr="00246B9C">
              <w:t>p zone and implement relevant risk control measures as required</w:t>
            </w:r>
          </w:p>
        </w:tc>
      </w:tr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t>Set up markers or signal devices in accordance with operational procedures</w:t>
            </w:r>
          </w:p>
        </w:tc>
      </w:tr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B9C">
            <w:pPr>
              <w:pStyle w:val="BodyText"/>
              <w:rPr>
                <w:lang w:val="en-NZ"/>
              </w:rPr>
            </w:pPr>
            <w:r w:rsidRPr="00246B9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t>Select a suitable area for type of airdrop to meet operational requirements</w:t>
            </w:r>
          </w:p>
        </w:tc>
      </w:tr>
    </w:tbl>
    <w:p w:rsidR="00000000" w:rsidRPr="00246B9C" w:rsidP="00246B9C">
      <w:pPr>
        <w:pStyle w:val="NoPaddingFontSize1"/>
      </w:pPr>
    </w:p>
    <w:p w:rsidR="00000000" w:rsidRPr="00246B9C" w:rsidP="00246B9C">
      <w:pPr>
        <w:pStyle w:val="AllowPageBreak"/>
      </w:pPr>
    </w:p>
    <w:p w:rsidR="00000000" w:rsidRPr="00246B9C" w:rsidP="00246B9C">
      <w:pPr>
        <w:pStyle w:val="Heading1"/>
      </w:pPr>
      <w:bookmarkStart w:id="7" w:name="O_956450"/>
      <w:bookmarkEnd w:id="7"/>
      <w:r w:rsidRPr="00246B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t>Foundation skills essential to performance are explicit in the performance criteria of this unit of competency.</w:t>
            </w:r>
          </w:p>
        </w:tc>
      </w:tr>
    </w:tbl>
    <w:p w:rsidR="00000000" w:rsidRPr="00246B9C" w:rsidP="00246B9C">
      <w:pPr>
        <w:pStyle w:val="NoPaddingFontSize1"/>
      </w:pPr>
    </w:p>
    <w:p w:rsidR="00000000" w:rsidRPr="00246B9C" w:rsidP="00246B9C">
      <w:pPr>
        <w:pStyle w:val="AllowPageBreak"/>
      </w:pPr>
    </w:p>
    <w:p w:rsidR="00000000" w:rsidRPr="00246B9C" w:rsidP="00246B9C">
      <w:pPr>
        <w:pStyle w:val="Heading1"/>
      </w:pPr>
      <w:bookmarkStart w:id="8" w:name="O_956451"/>
      <w:bookmarkEnd w:id="8"/>
      <w:r w:rsidRPr="00246B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t>Range is restricted to essential operating conditions and any other variables essential to the work environment.</w:t>
            </w:r>
          </w:p>
          <w:p w:rsidR="00000000" w:rsidRPr="00246B9C" w:rsidP="00246B9C">
            <w:pPr>
              <w:pStyle w:val="BodyText"/>
            </w:pPr>
            <w:r w:rsidRPr="00246B9C">
              <w:t>Non-essential conditions may be found in the Companion Volume Implementation Guide.</w:t>
            </w:r>
          </w:p>
        </w:tc>
      </w:tr>
    </w:tbl>
    <w:p w:rsidR="00000000" w:rsidRPr="00246B9C" w:rsidP="00246B9C">
      <w:pPr>
        <w:pStyle w:val="NoPaddingFontSize1"/>
      </w:pPr>
    </w:p>
    <w:p w:rsidR="00000000" w:rsidRPr="00246B9C" w:rsidP="00246B9C">
      <w:pPr>
        <w:pStyle w:val="AllowPageBreak"/>
      </w:pPr>
    </w:p>
    <w:p w:rsidR="00000000" w:rsidRPr="00246B9C" w:rsidP="00246B9C">
      <w:pPr>
        <w:pStyle w:val="Heading1"/>
      </w:pPr>
      <w:bookmarkStart w:id="9" w:name="O_956452"/>
      <w:bookmarkEnd w:id="9"/>
      <w:r w:rsidRPr="00246B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B9C" w:rsidP="00246B9C">
            <w:pPr>
              <w:pStyle w:val="BodyText"/>
            </w:pPr>
            <w:r w:rsidRPr="00246B9C">
              <w:t>This unit replaces and is equivalent to DEFAD002A Assist in establishing and clearing a cargo drop zone.</w:t>
            </w:r>
          </w:p>
        </w:tc>
      </w:tr>
    </w:tbl>
    <w:p w:rsidR="00000000" w:rsidRPr="00246B9C" w:rsidP="00246B9C">
      <w:pPr>
        <w:pStyle w:val="NoPaddingFontSize1"/>
      </w:pPr>
    </w:p>
    <w:p w:rsidR="00000000" w:rsidRPr="00246B9C" w:rsidP="00246B9C">
      <w:pPr>
        <w:pStyle w:val="AllowPageBreak"/>
      </w:pPr>
    </w:p>
    <w:p w:rsidR="00000000" w:rsidRPr="00246B9C" w:rsidP="00246B9C">
      <w:pPr>
        <w:pStyle w:val="Heading1"/>
      </w:pPr>
      <w:bookmarkStart w:id="10" w:name="O_956459"/>
      <w:bookmarkEnd w:id="10"/>
      <w:r w:rsidRPr="00246B9C">
        <w:t>Links</w:t>
      </w:r>
    </w:p>
    <w:p w:rsidR="00000000" w:rsidRPr="00246B9C" w:rsidP="00296FCC">
      <w:pPr>
        <w:pStyle w:val="BodyText"/>
      </w:pPr>
      <w:r w:rsidRPr="00246B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F0E3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46B9C" w:rsidP="00246B9C"/>
    <w:sectPr w:rsidSect="00246B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9C" w:rsidRPr="00296FCC" w:rsidP="00296F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CC" w:rsidP="00246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6FCC" w:rsidP="00246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96FCC" w:rsidP="00246B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B9C" w:rsidRPr="00296FCC" w:rsidP="00296F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CC" w:rsidRPr="002D2AF8" w:rsidP="00246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DEFADI002 Assist in establishing and clearing a cargo drop zone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96FCC" w:rsidP="00246B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B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B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B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B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B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B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B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B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B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B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B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B9C"/>
  </w:style>
  <w:style w:type="character" w:customStyle="1" w:styleId="Heading1Char">
    <w:name w:val="Heading 1 Char"/>
    <w:basedOn w:val="DefaultParagraphFont"/>
    <w:link w:val="Heading1"/>
    <w:rsid w:val="00246B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B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B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6B9C"/>
    <w:rPr>
      <w:b/>
      <w:spacing w:val="0"/>
    </w:rPr>
  </w:style>
  <w:style w:type="paragraph" w:customStyle="1" w:styleId="SuperHeading">
    <w:name w:val="SuperHeading"/>
    <w:basedOn w:val="Normal"/>
    <w:rsid w:val="00246B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B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6B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B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B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B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B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B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B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B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B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B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B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B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B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B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B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6B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6B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B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B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B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6B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6B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B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B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B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B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B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B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B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B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B9C"/>
    <w:rPr>
      <w:i/>
    </w:rPr>
  </w:style>
  <w:style w:type="paragraph" w:styleId="Caption">
    <w:name w:val="caption"/>
    <w:basedOn w:val="BodyText"/>
    <w:next w:val="Normal"/>
    <w:qFormat/>
    <w:rsid w:val="00246B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B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B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B9C"/>
  </w:style>
  <w:style w:type="paragraph" w:styleId="TableofFigures">
    <w:name w:val="table of figures"/>
    <w:basedOn w:val="Normal"/>
    <w:next w:val="Normal"/>
    <w:semiHidden/>
    <w:rsid w:val="00246B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B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6B9C"/>
    <w:rPr>
      <w:rFonts w:ascii="Wingdings" w:hAnsi="Wingdings"/>
    </w:rPr>
  </w:style>
  <w:style w:type="paragraph" w:customStyle="1" w:styleId="TableHeading">
    <w:name w:val="Table Heading"/>
    <w:basedOn w:val="HeadingBase"/>
    <w:rsid w:val="00246B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B9C"/>
    <w:rPr>
      <w:color w:val="0033CC"/>
      <w:u w:val="none"/>
    </w:rPr>
  </w:style>
  <w:style w:type="paragraph" w:customStyle="1" w:styleId="BodyTextRight">
    <w:name w:val="Body Text Right"/>
    <w:basedOn w:val="BodyText"/>
    <w:rsid w:val="00246B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B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B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B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B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B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B9C"/>
    <w:rPr>
      <w:sz w:val="32"/>
    </w:rPr>
  </w:style>
  <w:style w:type="paragraph" w:customStyle="1" w:styleId="HeadingProcedure">
    <w:name w:val="Heading Procedure"/>
    <w:basedOn w:val="HeadingBase"/>
    <w:next w:val="Normal"/>
    <w:rsid w:val="00246B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B9C"/>
    <w:pPr>
      <w:spacing w:before="60" w:after="60"/>
    </w:pPr>
  </w:style>
  <w:style w:type="paragraph" w:styleId="ListContinue">
    <w:name w:val="List Continue"/>
    <w:basedOn w:val="List"/>
    <w:rsid w:val="00246B9C"/>
    <w:pPr>
      <w:ind w:firstLine="0"/>
    </w:pPr>
  </w:style>
  <w:style w:type="paragraph" w:customStyle="1" w:styleId="ListNote">
    <w:name w:val="List Note"/>
    <w:basedOn w:val="List"/>
    <w:rsid w:val="00246B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B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B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B9C"/>
    <w:rPr>
      <w:rFonts w:ascii="Courier New" w:hAnsi="Courier New"/>
    </w:rPr>
  </w:style>
  <w:style w:type="paragraph" w:customStyle="1" w:styleId="NoteBullet">
    <w:name w:val="Note Bullet"/>
    <w:basedOn w:val="Note"/>
    <w:rsid w:val="00246B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B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B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B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B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6B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B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B9C"/>
    <w:rPr>
      <w:b/>
      <w:smallCaps/>
    </w:rPr>
  </w:style>
  <w:style w:type="paragraph" w:customStyle="1" w:styleId="TableListNumber">
    <w:name w:val="Table List Number"/>
    <w:basedOn w:val="ListNumber"/>
    <w:rsid w:val="00246B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B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B9C"/>
    <w:pPr>
      <w:numPr>
        <w:numId w:val="7"/>
      </w:numPr>
    </w:pPr>
  </w:style>
  <w:style w:type="paragraph" w:customStyle="1" w:styleId="ListAlpha2">
    <w:name w:val="List Alpha 2"/>
    <w:basedOn w:val="List2"/>
    <w:rsid w:val="00246B9C"/>
    <w:pPr>
      <w:numPr>
        <w:numId w:val="6"/>
      </w:numPr>
    </w:pPr>
  </w:style>
  <w:style w:type="paragraph" w:styleId="List2">
    <w:name w:val="List 2"/>
    <w:basedOn w:val="BodyText"/>
    <w:rsid w:val="00246B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B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B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B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B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B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6B9C"/>
    <w:pPr>
      <w:numPr>
        <w:numId w:val="2"/>
      </w:numPr>
    </w:pPr>
  </w:style>
  <w:style w:type="paragraph" w:styleId="ListContinue2">
    <w:name w:val="List Continue 2"/>
    <w:basedOn w:val="List2"/>
    <w:rsid w:val="00246B9C"/>
    <w:pPr>
      <w:ind w:firstLine="0"/>
    </w:pPr>
  </w:style>
  <w:style w:type="paragraph" w:styleId="ListContinue3">
    <w:name w:val="List Continue 3"/>
    <w:basedOn w:val="List3"/>
    <w:rsid w:val="00246B9C"/>
    <w:pPr>
      <w:ind w:left="1021" w:firstLine="0"/>
    </w:pPr>
  </w:style>
  <w:style w:type="paragraph" w:styleId="ListContinue4">
    <w:name w:val="List Continue 4"/>
    <w:basedOn w:val="List4"/>
    <w:rsid w:val="00246B9C"/>
    <w:pPr>
      <w:ind w:firstLine="0"/>
    </w:pPr>
  </w:style>
  <w:style w:type="paragraph" w:styleId="ListContinue5">
    <w:name w:val="List Continue 5"/>
    <w:basedOn w:val="List5"/>
    <w:rsid w:val="00246B9C"/>
    <w:pPr>
      <w:ind w:firstLine="0"/>
    </w:pPr>
  </w:style>
  <w:style w:type="paragraph" w:styleId="ListNumber3">
    <w:name w:val="List Number 3"/>
    <w:basedOn w:val="List3"/>
    <w:rsid w:val="00246B9C"/>
    <w:pPr>
      <w:numPr>
        <w:numId w:val="3"/>
      </w:numPr>
    </w:pPr>
  </w:style>
  <w:style w:type="paragraph" w:styleId="ListNumber4">
    <w:name w:val="List Number 4"/>
    <w:basedOn w:val="List4"/>
    <w:rsid w:val="00246B9C"/>
    <w:pPr>
      <w:numPr>
        <w:numId w:val="4"/>
      </w:numPr>
    </w:pPr>
  </w:style>
  <w:style w:type="paragraph" w:styleId="ListNumber5">
    <w:name w:val="List Number 5"/>
    <w:basedOn w:val="List5"/>
    <w:rsid w:val="00246B9C"/>
    <w:pPr>
      <w:numPr>
        <w:numId w:val="5"/>
      </w:numPr>
    </w:pPr>
  </w:style>
  <w:style w:type="paragraph" w:styleId="BlockText">
    <w:name w:val="Block Text"/>
    <w:basedOn w:val="Normal"/>
    <w:rsid w:val="00246B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B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B9C"/>
    <w:rPr>
      <w:sz w:val="16"/>
      <w:vertAlign w:val="superscript"/>
    </w:rPr>
  </w:style>
  <w:style w:type="character" w:customStyle="1" w:styleId="Symbols">
    <w:name w:val="Symbols"/>
    <w:basedOn w:val="DefaultParagraphFont"/>
    <w:rsid w:val="00246B9C"/>
    <w:rPr>
      <w:rFonts w:ascii="Symbol" w:hAnsi="Symbol"/>
    </w:rPr>
  </w:style>
  <w:style w:type="character" w:customStyle="1" w:styleId="MenuOptions">
    <w:name w:val="Menu Options"/>
    <w:basedOn w:val="DefaultParagraphFont"/>
    <w:rsid w:val="00246B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B9C"/>
    <w:rPr>
      <w:b/>
    </w:rPr>
  </w:style>
  <w:style w:type="character" w:customStyle="1" w:styleId="Underlined">
    <w:name w:val="Underlined"/>
    <w:basedOn w:val="DefaultParagraphFont"/>
    <w:rsid w:val="00246B9C"/>
    <w:rPr>
      <w:u w:val="single"/>
    </w:rPr>
  </w:style>
  <w:style w:type="paragraph" w:customStyle="1" w:styleId="TableBodyTextRight">
    <w:name w:val="Table Body Text Right"/>
    <w:basedOn w:val="TableBodyText"/>
    <w:rsid w:val="00246B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B9C"/>
    <w:rPr>
      <w:sz w:val="18"/>
    </w:rPr>
  </w:style>
  <w:style w:type="paragraph" w:customStyle="1" w:styleId="BodySmallRight">
    <w:name w:val="Body Small Right"/>
    <w:basedOn w:val="BodyTextRight"/>
    <w:rsid w:val="00246B9C"/>
    <w:rPr>
      <w:sz w:val="18"/>
      <w:szCs w:val="18"/>
    </w:rPr>
  </w:style>
  <w:style w:type="paragraph" w:customStyle="1" w:styleId="MarginEdition">
    <w:name w:val="Margin Edition"/>
    <w:basedOn w:val="MarginNote"/>
    <w:rsid w:val="00246B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B9C"/>
    <w:rPr>
      <w:sz w:val="2"/>
      <w:szCs w:val="2"/>
    </w:rPr>
  </w:style>
  <w:style w:type="character" w:customStyle="1" w:styleId="Small">
    <w:name w:val="Small"/>
    <w:basedOn w:val="DefaultParagraphFont"/>
    <w:rsid w:val="00246B9C"/>
    <w:rPr>
      <w:sz w:val="16"/>
    </w:rPr>
  </w:style>
  <w:style w:type="paragraph" w:customStyle="1" w:styleId="WideTable">
    <w:name w:val="Wide Table"/>
    <w:basedOn w:val="Normal"/>
    <w:rsid w:val="00246B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B9C"/>
  </w:style>
  <w:style w:type="paragraph" w:styleId="Quote">
    <w:name w:val="Quote"/>
    <w:basedOn w:val="Heading1"/>
    <w:link w:val="QuoteChar"/>
    <w:qFormat/>
    <w:rsid w:val="00246B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B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B9C"/>
    <w:pPr>
      <w:pageBreakBefore/>
    </w:pPr>
  </w:style>
  <w:style w:type="paragraph" w:customStyle="1" w:styleId="Border">
    <w:name w:val="Border"/>
    <w:basedOn w:val="Normal"/>
    <w:qFormat/>
    <w:rsid w:val="00246B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B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B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B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B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B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B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B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B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B9C"/>
    <w:rPr>
      <w:u w:val="single"/>
    </w:rPr>
  </w:style>
  <w:style w:type="character" w:customStyle="1" w:styleId="BoldandItalics">
    <w:name w:val="Bold and Italics"/>
    <w:qFormat/>
    <w:rsid w:val="00246B9C"/>
    <w:rPr>
      <w:b/>
      <w:i/>
      <w:u w:val="none"/>
    </w:rPr>
  </w:style>
  <w:style w:type="paragraph" w:styleId="BalloonText">
    <w:name w:val="Balloon Text"/>
    <w:basedOn w:val="Normal"/>
    <w:link w:val="BalloonTextChar"/>
    <w:rsid w:val="00246B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B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B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B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B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B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B9C"/>
    <w:pPr>
      <w:spacing w:before="0" w:after="0"/>
    </w:pPr>
  </w:style>
  <w:style w:type="paragraph" w:customStyle="1" w:styleId="BodyTextBold">
    <w:name w:val="Body Text Bold"/>
    <w:basedOn w:val="BodyText"/>
    <w:qFormat/>
    <w:rsid w:val="00246B9C"/>
    <w:rPr>
      <w:b/>
    </w:rPr>
  </w:style>
  <w:style w:type="character" w:styleId="Hyperlink">
    <w:name w:val="Hyperlink"/>
    <w:basedOn w:val="DefaultParagraphFont"/>
    <w:uiPriority w:val="99"/>
    <w:unhideWhenUsed/>
    <w:rsid w:val="00296F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2569</Characters>
  <Application>Microsoft Office Word</Application>
  <DocSecurity>0</DocSecurity>
  <Lines>116</Lines>
  <Paragraphs>65</Paragraphs>
  <ScaleCrop>false</ScaleCrop>
  <Company>Author-it Software Corporation Ltd.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DEFADI002 Assist in establishing and clearing a cargo drop zone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