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F8E" w:rsidP="00821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DEFADI001 Hook up external lift loads</w:t>
      </w:r>
      <w:r>
        <w:fldChar w:fldCharType="end"/>
      </w:r>
    </w:p>
    <w:p w:rsidR="00821F8E" w:rsidP="00821F8E">
      <w:pPr>
        <w:pStyle w:val="Version"/>
        <w:sectPr w:rsidSect="00A00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238" w:rsidP="00A00238">
      <w:pPr>
        <w:pStyle w:val="SuperHeading"/>
      </w:pPr>
      <w:r w:rsidRPr="00A00238">
        <w:t>DEFADI001 Hook up external lift loads</w:t>
      </w:r>
    </w:p>
    <w:p w:rsidR="00000000" w:rsidRPr="00A00238" w:rsidP="00A00238">
      <w:pPr>
        <w:pStyle w:val="Heading1"/>
      </w:pPr>
      <w:bookmarkStart w:id="1" w:name="O_956425"/>
      <w:bookmarkEnd w:id="1"/>
      <w:r w:rsidRPr="00A002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t>Release 1. This is the first release of this unit of competency in the DEF Defence Training Package.</w:t>
            </w:r>
          </w:p>
        </w:tc>
      </w:tr>
    </w:tbl>
    <w:p w:rsidR="00000000" w:rsidRPr="00A00238" w:rsidP="00A00238">
      <w:pPr>
        <w:pStyle w:val="NoPaddingFontSize1"/>
      </w:pPr>
    </w:p>
    <w:p w:rsidR="00000000" w:rsidRPr="00A00238" w:rsidP="00A00238">
      <w:pPr>
        <w:pStyle w:val="AllowPageBreak"/>
      </w:pPr>
    </w:p>
    <w:p w:rsidR="00000000" w:rsidRPr="00A00238" w:rsidP="00A00238">
      <w:pPr>
        <w:pStyle w:val="Heading1"/>
      </w:pPr>
      <w:bookmarkStart w:id="2" w:name="O_956426"/>
      <w:bookmarkEnd w:id="2"/>
      <w:r w:rsidRPr="00A002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t xml:space="preserve">This unit specifies the skills and knowledge required to hook up externally slung loads to rotary wing </w:t>
            </w:r>
            <w:r w:rsidRPr="00A00238">
              <w:t>aircraft.</w:t>
            </w:r>
          </w:p>
          <w:p w:rsidR="00000000" w:rsidRPr="00A00238" w:rsidP="00A00238">
            <w:pPr>
              <w:pStyle w:val="BodyText"/>
            </w:pPr>
            <w:r w:rsidRPr="00A00238">
              <w:t>It includes preparing for and hooking up external lift hook-up tasks/loads. It also includes responding to external load-lifting emergencies and/or abnormal situations and concluding external lift hook-up task.</w:t>
            </w:r>
          </w:p>
          <w:p w:rsidR="00000000" w:rsidRPr="00A00238" w:rsidP="00A00238">
            <w:pPr>
              <w:pStyle w:val="BodyText"/>
            </w:pPr>
            <w:r w:rsidRPr="00A00238">
              <w:t>This unit applies to persons workin</w:t>
            </w:r>
            <w:r w:rsidRPr="00A00238">
              <w:t>g as part of an aerial delivery crew, often in conjunction with the crew of supporting aircraft, tasked for external lift operations in support of airmobile operations.</w:t>
            </w:r>
          </w:p>
          <w:p w:rsidR="00000000" w:rsidRPr="00A00238" w:rsidP="00A00238">
            <w:pPr>
              <w:pStyle w:val="BodyText"/>
            </w:pPr>
            <w:r w:rsidRPr="00A00238">
              <w:t>The skills and knowledge described in this unit must be applied within the legislative,</w:t>
            </w:r>
            <w:r w:rsidRPr="00A00238">
              <w:t xml:space="preserve"> regulatory and policy environment in which they are carried out. Organisational policies and procedures must be consulted and adhered to.</w:t>
            </w:r>
          </w:p>
          <w:p w:rsidR="00000000" w:rsidRPr="00A00238" w:rsidP="00A00238">
            <w:pPr>
              <w:pStyle w:val="BodyText"/>
            </w:pPr>
            <w:r w:rsidRPr="00A00238">
              <w:t>Persons undertaking this unit act in a broad range of contexts under supervision and as part of a team, and perform s</w:t>
            </w:r>
            <w:r w:rsidRPr="00A00238">
              <w:t>pecific tasks.</w:t>
            </w:r>
          </w:p>
          <w:p w:rsidR="00000000" w:rsidRPr="00A00238" w:rsidP="00A00238">
            <w:pPr>
              <w:pStyle w:val="BodyText"/>
            </w:pPr>
            <w:r w:rsidRPr="00A00238">
              <w:t>No licensing, legislative or certification requirements apply to this unit at the time of publication.</w:t>
            </w:r>
          </w:p>
        </w:tc>
      </w:tr>
    </w:tbl>
    <w:p w:rsidR="00000000" w:rsidRPr="00A00238" w:rsidP="00A00238">
      <w:pPr>
        <w:pStyle w:val="NoPaddingFontSize1"/>
      </w:pPr>
    </w:p>
    <w:p w:rsidR="00000000" w:rsidRPr="00A00238" w:rsidP="00A00238">
      <w:pPr>
        <w:pStyle w:val="AllowPageBreak"/>
      </w:pPr>
    </w:p>
    <w:p w:rsidR="00000000" w:rsidRPr="00A00238" w:rsidP="00A00238">
      <w:pPr>
        <w:pStyle w:val="Heading1"/>
      </w:pPr>
      <w:bookmarkStart w:id="3" w:name="O_956427"/>
      <w:bookmarkEnd w:id="3"/>
      <w:r w:rsidRPr="00A002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t>Not applicable</w:t>
            </w:r>
          </w:p>
        </w:tc>
      </w:tr>
    </w:tbl>
    <w:p w:rsidR="00000000" w:rsidRPr="00A00238" w:rsidP="00A00238">
      <w:pPr>
        <w:pStyle w:val="NoPaddingFontSize1"/>
      </w:pPr>
    </w:p>
    <w:p w:rsidR="00000000" w:rsidRPr="00A00238" w:rsidP="00A00238">
      <w:pPr>
        <w:pStyle w:val="AllowPageBreak"/>
      </w:pPr>
    </w:p>
    <w:p w:rsidR="00000000" w:rsidRPr="00A00238" w:rsidP="00A00238">
      <w:pPr>
        <w:pStyle w:val="Heading1"/>
      </w:pPr>
      <w:bookmarkStart w:id="4" w:name="O_956428"/>
      <w:bookmarkEnd w:id="4"/>
      <w:r w:rsidRPr="00A002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t>Air Dispatch</w:t>
            </w:r>
          </w:p>
        </w:tc>
      </w:tr>
    </w:tbl>
    <w:p w:rsidR="00000000" w:rsidRPr="00A00238" w:rsidP="00A00238">
      <w:pPr>
        <w:pStyle w:val="NoPaddingFontSize1"/>
      </w:pPr>
    </w:p>
    <w:p w:rsidR="00000000" w:rsidRPr="00A00238" w:rsidP="00A00238">
      <w:pPr>
        <w:pStyle w:val="AllowPageBreak"/>
      </w:pPr>
    </w:p>
    <w:p w:rsidR="00000000" w:rsidRPr="00A00238" w:rsidP="00A00238">
      <w:pPr>
        <w:pStyle w:val="Heading1"/>
      </w:pPr>
      <w:bookmarkStart w:id="5" w:name="O_956429"/>
      <w:bookmarkEnd w:id="5"/>
      <w:r w:rsidRPr="00A002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t>Not applicable.</w:t>
            </w:r>
          </w:p>
        </w:tc>
      </w:tr>
    </w:tbl>
    <w:p w:rsidR="00000000" w:rsidRPr="00A00238" w:rsidP="00A00238">
      <w:pPr>
        <w:pStyle w:val="NoPaddingFontSize1"/>
      </w:pPr>
    </w:p>
    <w:p w:rsidR="00000000" w:rsidRPr="00A00238" w:rsidP="00A00238">
      <w:pPr>
        <w:pStyle w:val="AllowPageBreak"/>
      </w:pPr>
    </w:p>
    <w:p w:rsidR="00000000" w:rsidRPr="00A00238" w:rsidP="00A00238">
      <w:pPr>
        <w:pStyle w:val="Heading1"/>
      </w:pPr>
      <w:bookmarkStart w:id="6" w:name="O_956430"/>
      <w:bookmarkEnd w:id="6"/>
      <w:r w:rsidRPr="00A002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PERFORMANCE CRITERIA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Performance criteria describe the performance needed to demonstrate achievement of the element.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rPr>
                <w:rStyle w:val="SpecialBold"/>
              </w:rPr>
              <w:t>Prepare for external lift hook-up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Obtain and comply with task instructions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Assess risks associated with task instructions and apply relevant risk control measures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Inspect, fit and prepare personal protective equipment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Prepa</w:t>
            </w:r>
            <w:r w:rsidRPr="00A00238">
              <w:t>re landing pad/landing site/landing zone (LP/LS/LZ) areas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Undertake hook-up drills to ensure task readiness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Obtain, review and attach documentation to load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rPr>
                <w:rStyle w:val="SpecialBold"/>
              </w:rPr>
              <w:t>Hook up external lift loads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Complete external lift hook-ups in accordance with operational procedures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Instigate hook-up team movement to designated safe position and complete observation of rigged load being lifted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Use hand signals to communicate with aircrew in accorda</w:t>
            </w:r>
            <w:r w:rsidRPr="00A00238">
              <w:t>nce with operational protocols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rPr>
                <w:rStyle w:val="SpecialBold"/>
              </w:rPr>
              <w:t>Respond to external load-lifting emergencies and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Identify external load-lifting risks and communicate potential load-lifting emergencies to aircrew, as required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Undertake risk and/or emergency remedial actions, as required, in accordance with operational procedures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rPr>
                <w:rStyle w:val="SpecialBold"/>
              </w:rPr>
              <w:t>Conclude external lift hook-up task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Identify and report damage to stores and equipment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Restore and return personal protective equipment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Complete task details documentation in accordance with task requirements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t>Refurbish LP/LS/LZ areas</w:t>
            </w:r>
          </w:p>
        </w:tc>
      </w:tr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38">
            <w:pPr>
              <w:pStyle w:val="BodyText"/>
              <w:rPr>
                <w:lang w:val="en-NZ"/>
              </w:rPr>
            </w:pPr>
            <w:r w:rsidRPr="00A0023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t>Recover and return aerial delivery equipment</w:t>
            </w:r>
          </w:p>
        </w:tc>
      </w:tr>
    </w:tbl>
    <w:p w:rsidR="00000000" w:rsidRPr="00A00238" w:rsidP="00A00238">
      <w:pPr>
        <w:pStyle w:val="NoPaddingFontSize1"/>
      </w:pPr>
    </w:p>
    <w:p w:rsidR="00000000" w:rsidRPr="00A00238" w:rsidP="00A00238">
      <w:pPr>
        <w:pStyle w:val="AllowPageBreak"/>
      </w:pPr>
    </w:p>
    <w:p w:rsidR="00000000" w:rsidRPr="00A00238" w:rsidP="00A00238">
      <w:pPr>
        <w:pStyle w:val="Heading1"/>
      </w:pPr>
      <w:bookmarkStart w:id="7" w:name="O_956431"/>
      <w:bookmarkEnd w:id="7"/>
      <w:r w:rsidRPr="00A002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t>Foundation skills essential to performance are explicit in the performance criteria of this unit of competency.</w:t>
            </w:r>
          </w:p>
        </w:tc>
      </w:tr>
    </w:tbl>
    <w:p w:rsidR="00000000" w:rsidRPr="00A00238" w:rsidP="00A00238">
      <w:pPr>
        <w:pStyle w:val="NoPaddingFontSize1"/>
      </w:pPr>
    </w:p>
    <w:p w:rsidR="00000000" w:rsidRPr="00A00238" w:rsidP="00A00238">
      <w:pPr>
        <w:pStyle w:val="AllowPageBreak"/>
      </w:pPr>
    </w:p>
    <w:p w:rsidR="00000000" w:rsidRPr="00A00238" w:rsidP="00A00238">
      <w:pPr>
        <w:pStyle w:val="Heading1"/>
      </w:pPr>
      <w:bookmarkStart w:id="8" w:name="O_956432"/>
      <w:bookmarkEnd w:id="8"/>
      <w:r w:rsidRPr="00A002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t>Range is restricted to essential operating conditions and any other variables essential to the work envir</w:t>
            </w:r>
            <w:r w:rsidRPr="00A00238">
              <w:t>onment.</w:t>
            </w:r>
          </w:p>
          <w:p w:rsidR="00000000" w:rsidRPr="00A00238" w:rsidP="00A00238">
            <w:pPr>
              <w:pStyle w:val="BodyText"/>
            </w:pPr>
            <w:r w:rsidRPr="00A00238">
              <w:t>Non-essential conditions may be found in the Companion Volume Implementation Guide.</w:t>
            </w:r>
          </w:p>
        </w:tc>
      </w:tr>
    </w:tbl>
    <w:p w:rsidR="00000000" w:rsidRPr="00A00238" w:rsidP="00A00238">
      <w:pPr>
        <w:pStyle w:val="NoPaddingFontSize1"/>
      </w:pPr>
    </w:p>
    <w:p w:rsidR="00000000" w:rsidRPr="00A00238" w:rsidP="00A00238">
      <w:pPr>
        <w:pStyle w:val="AllowPageBreak"/>
      </w:pPr>
    </w:p>
    <w:p w:rsidR="00000000" w:rsidRPr="00A00238" w:rsidP="00A00238">
      <w:pPr>
        <w:pStyle w:val="Heading1"/>
      </w:pPr>
      <w:bookmarkStart w:id="9" w:name="O_956433"/>
      <w:bookmarkEnd w:id="9"/>
      <w:r w:rsidRPr="00A002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2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38" w:rsidP="00A00238">
            <w:pPr>
              <w:pStyle w:val="BodyText"/>
            </w:pPr>
            <w:r w:rsidRPr="00A00238">
              <w:t>This unit replaces and is equivalent to DEFAD001A Rig and hook up loads during rotary wing external lift operations.</w:t>
            </w:r>
          </w:p>
        </w:tc>
      </w:tr>
    </w:tbl>
    <w:p w:rsidR="00000000" w:rsidRPr="00A00238" w:rsidP="00A00238">
      <w:pPr>
        <w:pStyle w:val="NoPaddingFontSize1"/>
      </w:pPr>
    </w:p>
    <w:p w:rsidR="00000000" w:rsidRPr="00A00238" w:rsidP="00A00238">
      <w:pPr>
        <w:pStyle w:val="AllowPageBreak"/>
      </w:pPr>
    </w:p>
    <w:p w:rsidR="00000000" w:rsidRPr="00A00238" w:rsidP="00A00238">
      <w:pPr>
        <w:pStyle w:val="Heading1"/>
      </w:pPr>
      <w:bookmarkStart w:id="10" w:name="O_956440"/>
      <w:bookmarkEnd w:id="10"/>
      <w:r w:rsidRPr="00A00238">
        <w:t>Links</w:t>
      </w:r>
    </w:p>
    <w:p w:rsidR="00000000" w:rsidRPr="00A00238" w:rsidP="00821F8E">
      <w:pPr>
        <w:pStyle w:val="BodyText"/>
      </w:pPr>
      <w:r w:rsidRPr="00A002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04F6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00238" w:rsidP="00A00238"/>
    <w:sectPr w:rsidSect="00A002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38" w:rsidRPr="00821F8E" w:rsidP="00821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F8E" w:rsidP="00A00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F8E" w:rsidP="00A00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21F8E" w:rsidP="00A00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238" w:rsidRPr="00821F8E" w:rsidP="00821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F8E" w:rsidRPr="002D2AF8" w:rsidP="00A00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DEFADI001 Hook up external lift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21F8E" w:rsidP="00A00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238"/>
  </w:style>
  <w:style w:type="character" w:customStyle="1" w:styleId="Heading1Char">
    <w:name w:val="Heading 1 Char"/>
    <w:basedOn w:val="DefaultParagraphFont"/>
    <w:link w:val="Heading1"/>
    <w:rsid w:val="00A00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2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2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0238"/>
    <w:rPr>
      <w:b/>
      <w:spacing w:val="0"/>
    </w:rPr>
  </w:style>
  <w:style w:type="paragraph" w:customStyle="1" w:styleId="SuperHeading">
    <w:name w:val="SuperHeading"/>
    <w:basedOn w:val="Normal"/>
    <w:rsid w:val="00A00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0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2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2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2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0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2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2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238"/>
    <w:rPr>
      <w:i/>
    </w:rPr>
  </w:style>
  <w:style w:type="paragraph" w:styleId="Caption">
    <w:name w:val="caption"/>
    <w:basedOn w:val="BodyText"/>
    <w:next w:val="Normal"/>
    <w:qFormat/>
    <w:rsid w:val="00A00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238"/>
  </w:style>
  <w:style w:type="paragraph" w:styleId="TableofFigures">
    <w:name w:val="table of figures"/>
    <w:basedOn w:val="Normal"/>
    <w:next w:val="Normal"/>
    <w:semiHidden/>
    <w:rsid w:val="00A00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2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0238"/>
    <w:rPr>
      <w:rFonts w:ascii="Wingdings" w:hAnsi="Wingdings"/>
    </w:rPr>
  </w:style>
  <w:style w:type="paragraph" w:customStyle="1" w:styleId="TableHeading">
    <w:name w:val="Table Heading"/>
    <w:basedOn w:val="HeadingBase"/>
    <w:rsid w:val="00A00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238"/>
    <w:rPr>
      <w:color w:val="0033CC"/>
      <w:u w:val="none"/>
    </w:rPr>
  </w:style>
  <w:style w:type="paragraph" w:customStyle="1" w:styleId="BodyTextRight">
    <w:name w:val="Body Text Right"/>
    <w:basedOn w:val="BodyText"/>
    <w:rsid w:val="00A00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2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238"/>
    <w:rPr>
      <w:sz w:val="32"/>
    </w:rPr>
  </w:style>
  <w:style w:type="paragraph" w:customStyle="1" w:styleId="HeadingProcedure">
    <w:name w:val="Heading Procedure"/>
    <w:basedOn w:val="HeadingBase"/>
    <w:next w:val="Normal"/>
    <w:rsid w:val="00A00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238"/>
    <w:pPr>
      <w:spacing w:before="60" w:after="60"/>
    </w:pPr>
  </w:style>
  <w:style w:type="paragraph" w:styleId="ListContinue">
    <w:name w:val="List Continue"/>
    <w:basedOn w:val="List"/>
    <w:rsid w:val="00A00238"/>
    <w:pPr>
      <w:ind w:firstLine="0"/>
    </w:pPr>
  </w:style>
  <w:style w:type="paragraph" w:customStyle="1" w:styleId="ListNote">
    <w:name w:val="List Note"/>
    <w:basedOn w:val="List"/>
    <w:rsid w:val="00A00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238"/>
    <w:rPr>
      <w:rFonts w:ascii="Courier New" w:hAnsi="Courier New"/>
    </w:rPr>
  </w:style>
  <w:style w:type="paragraph" w:customStyle="1" w:styleId="NoteBullet">
    <w:name w:val="Note Bullet"/>
    <w:basedOn w:val="Note"/>
    <w:rsid w:val="00A00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2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0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238"/>
    <w:rPr>
      <w:b/>
      <w:smallCaps/>
    </w:rPr>
  </w:style>
  <w:style w:type="paragraph" w:customStyle="1" w:styleId="TableListNumber">
    <w:name w:val="Table List Number"/>
    <w:basedOn w:val="ListNumber"/>
    <w:rsid w:val="00A00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238"/>
    <w:pPr>
      <w:numPr>
        <w:numId w:val="7"/>
      </w:numPr>
    </w:pPr>
  </w:style>
  <w:style w:type="paragraph" w:customStyle="1" w:styleId="ListAlpha2">
    <w:name w:val="List Alpha 2"/>
    <w:basedOn w:val="List2"/>
    <w:rsid w:val="00A00238"/>
    <w:pPr>
      <w:numPr>
        <w:numId w:val="6"/>
      </w:numPr>
    </w:pPr>
  </w:style>
  <w:style w:type="paragraph" w:styleId="List2">
    <w:name w:val="List 2"/>
    <w:basedOn w:val="BodyText"/>
    <w:rsid w:val="00A002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2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2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2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0238"/>
    <w:pPr>
      <w:numPr>
        <w:numId w:val="2"/>
      </w:numPr>
    </w:pPr>
  </w:style>
  <w:style w:type="paragraph" w:styleId="ListContinue2">
    <w:name w:val="List Continue 2"/>
    <w:basedOn w:val="List2"/>
    <w:rsid w:val="00A00238"/>
    <w:pPr>
      <w:ind w:firstLine="0"/>
    </w:pPr>
  </w:style>
  <w:style w:type="paragraph" w:styleId="ListContinue3">
    <w:name w:val="List Continue 3"/>
    <w:basedOn w:val="List3"/>
    <w:rsid w:val="00A00238"/>
    <w:pPr>
      <w:ind w:left="1021" w:firstLine="0"/>
    </w:pPr>
  </w:style>
  <w:style w:type="paragraph" w:styleId="ListContinue4">
    <w:name w:val="List Continue 4"/>
    <w:basedOn w:val="List4"/>
    <w:rsid w:val="00A00238"/>
    <w:pPr>
      <w:ind w:firstLine="0"/>
    </w:pPr>
  </w:style>
  <w:style w:type="paragraph" w:styleId="ListContinue5">
    <w:name w:val="List Continue 5"/>
    <w:basedOn w:val="List5"/>
    <w:rsid w:val="00A00238"/>
    <w:pPr>
      <w:ind w:firstLine="0"/>
    </w:pPr>
  </w:style>
  <w:style w:type="paragraph" w:styleId="ListNumber3">
    <w:name w:val="List Number 3"/>
    <w:basedOn w:val="List3"/>
    <w:rsid w:val="00A00238"/>
    <w:pPr>
      <w:numPr>
        <w:numId w:val="3"/>
      </w:numPr>
    </w:pPr>
  </w:style>
  <w:style w:type="paragraph" w:styleId="ListNumber4">
    <w:name w:val="List Number 4"/>
    <w:basedOn w:val="List4"/>
    <w:rsid w:val="00A00238"/>
    <w:pPr>
      <w:numPr>
        <w:numId w:val="4"/>
      </w:numPr>
    </w:pPr>
  </w:style>
  <w:style w:type="paragraph" w:styleId="ListNumber5">
    <w:name w:val="List Number 5"/>
    <w:basedOn w:val="List5"/>
    <w:rsid w:val="00A00238"/>
    <w:pPr>
      <w:numPr>
        <w:numId w:val="5"/>
      </w:numPr>
    </w:pPr>
  </w:style>
  <w:style w:type="paragraph" w:styleId="BlockText">
    <w:name w:val="Block Text"/>
    <w:basedOn w:val="Normal"/>
    <w:rsid w:val="00A00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238"/>
    <w:rPr>
      <w:sz w:val="16"/>
      <w:vertAlign w:val="superscript"/>
    </w:rPr>
  </w:style>
  <w:style w:type="character" w:customStyle="1" w:styleId="Symbols">
    <w:name w:val="Symbols"/>
    <w:basedOn w:val="DefaultParagraphFont"/>
    <w:rsid w:val="00A00238"/>
    <w:rPr>
      <w:rFonts w:ascii="Symbol" w:hAnsi="Symbol"/>
    </w:rPr>
  </w:style>
  <w:style w:type="character" w:customStyle="1" w:styleId="MenuOptions">
    <w:name w:val="Menu Options"/>
    <w:basedOn w:val="DefaultParagraphFont"/>
    <w:rsid w:val="00A00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238"/>
    <w:rPr>
      <w:b/>
    </w:rPr>
  </w:style>
  <w:style w:type="character" w:customStyle="1" w:styleId="Underlined">
    <w:name w:val="Underlined"/>
    <w:basedOn w:val="DefaultParagraphFont"/>
    <w:rsid w:val="00A00238"/>
    <w:rPr>
      <w:u w:val="single"/>
    </w:rPr>
  </w:style>
  <w:style w:type="paragraph" w:customStyle="1" w:styleId="TableBodyTextRight">
    <w:name w:val="Table Body Text Right"/>
    <w:basedOn w:val="TableBodyText"/>
    <w:rsid w:val="00A00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238"/>
    <w:rPr>
      <w:sz w:val="18"/>
    </w:rPr>
  </w:style>
  <w:style w:type="paragraph" w:customStyle="1" w:styleId="BodySmallRight">
    <w:name w:val="Body Small Right"/>
    <w:basedOn w:val="BodyTextRight"/>
    <w:rsid w:val="00A00238"/>
    <w:rPr>
      <w:sz w:val="18"/>
      <w:szCs w:val="18"/>
    </w:rPr>
  </w:style>
  <w:style w:type="paragraph" w:customStyle="1" w:styleId="MarginEdition">
    <w:name w:val="Margin Edition"/>
    <w:basedOn w:val="MarginNote"/>
    <w:rsid w:val="00A00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238"/>
    <w:rPr>
      <w:sz w:val="2"/>
      <w:szCs w:val="2"/>
    </w:rPr>
  </w:style>
  <w:style w:type="character" w:customStyle="1" w:styleId="Small">
    <w:name w:val="Small"/>
    <w:basedOn w:val="DefaultParagraphFont"/>
    <w:rsid w:val="00A00238"/>
    <w:rPr>
      <w:sz w:val="16"/>
    </w:rPr>
  </w:style>
  <w:style w:type="paragraph" w:customStyle="1" w:styleId="WideTable">
    <w:name w:val="Wide Table"/>
    <w:basedOn w:val="Normal"/>
    <w:rsid w:val="00A00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238"/>
  </w:style>
  <w:style w:type="paragraph" w:styleId="Quote">
    <w:name w:val="Quote"/>
    <w:basedOn w:val="Heading1"/>
    <w:link w:val="QuoteChar"/>
    <w:qFormat/>
    <w:rsid w:val="00A00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238"/>
    <w:pPr>
      <w:pageBreakBefore/>
    </w:pPr>
  </w:style>
  <w:style w:type="paragraph" w:customStyle="1" w:styleId="Border">
    <w:name w:val="Border"/>
    <w:basedOn w:val="Normal"/>
    <w:qFormat/>
    <w:rsid w:val="00A00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238"/>
    <w:rPr>
      <w:u w:val="single"/>
    </w:rPr>
  </w:style>
  <w:style w:type="character" w:customStyle="1" w:styleId="BoldandItalics">
    <w:name w:val="Bold and Italics"/>
    <w:qFormat/>
    <w:rsid w:val="00A00238"/>
    <w:rPr>
      <w:b/>
      <w:i/>
      <w:u w:val="none"/>
    </w:rPr>
  </w:style>
  <w:style w:type="paragraph" w:styleId="BalloonText">
    <w:name w:val="Balloon Text"/>
    <w:basedOn w:val="Normal"/>
    <w:link w:val="BalloonTextChar"/>
    <w:rsid w:val="00A00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2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2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238"/>
    <w:pPr>
      <w:spacing w:before="0" w:after="0"/>
    </w:pPr>
  </w:style>
  <w:style w:type="paragraph" w:customStyle="1" w:styleId="BodyTextBold">
    <w:name w:val="Body Text Bold"/>
    <w:basedOn w:val="BodyText"/>
    <w:qFormat/>
    <w:rsid w:val="00A00238"/>
    <w:rPr>
      <w:b/>
    </w:rPr>
  </w:style>
  <w:style w:type="character" w:styleId="Hyperlink">
    <w:name w:val="Hyperlink"/>
    <w:basedOn w:val="DefaultParagraphFont"/>
    <w:uiPriority w:val="99"/>
    <w:unhideWhenUsed/>
    <w:rsid w:val="00821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3188</Characters>
  <Application>Microsoft Office Word</Application>
  <DocSecurity>0</DocSecurity>
  <Lines>159</Lines>
  <Paragraphs>88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DEFADI001 Hook up external lift loads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