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377" w:rsidP="00A22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DEF80120 Graduate Diploma of Explosives</w:t>
      </w:r>
      <w:r>
        <w:fldChar w:fldCharType="end"/>
      </w:r>
    </w:p>
    <w:p w:rsidR="00A22377" w:rsidP="00A22377">
      <w:pPr>
        <w:pStyle w:val="Version"/>
        <w:sectPr w:rsidSect="007C7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7DA1" w:rsidP="007C7DA1">
      <w:pPr>
        <w:pStyle w:val="SuperHeading"/>
      </w:pPr>
      <w:r w:rsidRPr="007C7DA1">
        <w:t>DEF80120 Graduate Diploma of Explosives</w:t>
      </w:r>
    </w:p>
    <w:p w:rsidR="00000000" w:rsidRPr="007C7DA1" w:rsidP="007C7DA1">
      <w:pPr>
        <w:pStyle w:val="Heading1"/>
      </w:pPr>
      <w:bookmarkStart w:id="1" w:name="O_1096930"/>
      <w:bookmarkEnd w:id="1"/>
      <w:r w:rsidRPr="007C7D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 xml:space="preserve">Release 1. This qualification was released in DEF Defence Training Package release 3.0. </w:t>
            </w:r>
          </w:p>
        </w:tc>
      </w:tr>
    </w:tbl>
    <w:p w:rsidR="00A22377" w:rsidP="007C7DA1">
      <w:pPr>
        <w:pStyle w:val="NoPaddingFontSize1"/>
      </w:pPr>
    </w:p>
    <w:p w:rsidR="00A22377" w:rsidP="007C7DA1">
      <w:pPr>
        <w:pStyle w:val="NoPaddingFontSize1"/>
      </w:pPr>
    </w:p>
    <w:p w:rsidR="00000000" w:rsidRPr="007C7DA1" w:rsidP="007C7DA1">
      <w:pPr>
        <w:pStyle w:val="Heading1"/>
      </w:pPr>
      <w:bookmarkStart w:id="2" w:name="O_1096931"/>
      <w:bookmarkEnd w:id="2"/>
      <w:r w:rsidRPr="007C7DA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>This qualification allows for the attainment of competencies in explosive ordnance.</w:t>
            </w:r>
          </w:p>
          <w:p w:rsidR="00000000" w:rsidRPr="007C7DA1" w:rsidP="007C7DA1">
            <w:pPr>
              <w:pStyle w:val="BodyText"/>
            </w:pPr>
            <w:r w:rsidRPr="007C7DA1">
              <w:t xml:space="preserve">No licensing, </w:t>
            </w:r>
            <w:r w:rsidRPr="007C7DA1">
              <w:t>legislative or certification requirements apply to this qualification at the time of publication.</w:t>
            </w:r>
          </w:p>
        </w:tc>
      </w:tr>
    </w:tbl>
    <w:p w:rsidR="00A22377" w:rsidP="007C7DA1">
      <w:pPr>
        <w:pStyle w:val="NoPaddingFontSize1"/>
      </w:pPr>
    </w:p>
    <w:p w:rsidR="00A22377" w:rsidP="007C7DA1">
      <w:pPr>
        <w:pStyle w:val="NoPaddingFontSize1"/>
      </w:pPr>
    </w:p>
    <w:p w:rsidR="00000000" w:rsidRPr="007C7DA1" w:rsidP="007C7DA1">
      <w:pPr>
        <w:pStyle w:val="Heading1"/>
      </w:pPr>
      <w:bookmarkStart w:id="3" w:name="O_1096932"/>
      <w:bookmarkEnd w:id="3"/>
      <w:r w:rsidRPr="007C7DA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>Nil</w:t>
            </w:r>
          </w:p>
        </w:tc>
      </w:tr>
    </w:tbl>
    <w:p w:rsidR="00A22377" w:rsidP="007C7DA1">
      <w:pPr>
        <w:pStyle w:val="NoPaddingFontSize1"/>
      </w:pPr>
    </w:p>
    <w:p w:rsidR="00A22377" w:rsidP="007C7DA1">
      <w:pPr>
        <w:pStyle w:val="NoPaddingFontSize1"/>
      </w:pPr>
    </w:p>
    <w:p w:rsidR="00000000" w:rsidRPr="007C7DA1" w:rsidP="007C7DA1">
      <w:pPr>
        <w:pStyle w:val="Heading1"/>
      </w:pPr>
      <w:bookmarkStart w:id="4" w:name="O_1096933"/>
      <w:bookmarkEnd w:id="4"/>
      <w:r w:rsidRPr="007C7DA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>8 units of competency are required for this qualification:</w:t>
            </w:r>
          </w:p>
          <w:p w:rsidR="00000000" w:rsidRPr="007C7DA1" w:rsidP="007C7DA1">
            <w:pPr>
              <w:pStyle w:val="ListBullet"/>
            </w:pPr>
            <w:r w:rsidRPr="007C7DA1">
              <w:t>2 core units</w:t>
            </w:r>
          </w:p>
          <w:p w:rsidR="00000000" w:rsidRPr="007C7DA1" w:rsidP="007C7DA1">
            <w:pPr>
              <w:pStyle w:val="ListBullet"/>
            </w:pPr>
            <w:r w:rsidRPr="007C7DA1">
              <w:t>6 elective units</w:t>
            </w:r>
          </w:p>
          <w:p w:rsidR="00000000" w:rsidRPr="007C7DA1" w:rsidP="007C7DA1">
            <w:pPr>
              <w:pStyle w:val="BodyText"/>
            </w:pPr>
            <w:r w:rsidRPr="007C7DA1">
              <w:t>Choose a minimum of 4 electives from the list below, of which at least 2 must be taken from Group A.</w:t>
            </w:r>
          </w:p>
          <w:p w:rsidR="00000000" w:rsidRPr="007C7DA1" w:rsidP="007C7DA1">
            <w:pPr>
              <w:pStyle w:val="BodyText"/>
            </w:pPr>
            <w:r w:rsidRPr="007C7DA1">
              <w:t>Choose the remaining 2 electives from the list below or from elsewhere within this training package, or from another endorsed training pac</w:t>
            </w:r>
            <w:r w:rsidRPr="007C7DA1">
              <w:t>kage, or from an accredited course.</w:t>
            </w:r>
          </w:p>
          <w:p w:rsidR="00000000" w:rsidRPr="007C7DA1" w:rsidP="007C7DA1">
            <w:pPr>
              <w:pStyle w:val="BodyText"/>
            </w:pPr>
            <w:r w:rsidRPr="007C7DA1">
              <w:t xml:space="preserve">All elective units selected from outside this qualification must reflect the occupational and learning outcomes of this AQF qualification level. </w:t>
            </w:r>
          </w:p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rPr>
                <w:rStyle w:val="SpecialBold"/>
              </w:rPr>
              <w:t>Elective units selected must not duplicate content already covered by othe</w:t>
            </w:r>
            <w:r w:rsidRPr="007C7DA1">
              <w:rPr>
                <w:rStyle w:val="SpecialBold"/>
              </w:rPr>
              <w:t>r units in this qualification.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rPr>
                <w:rStyle w:val="SpecialBold"/>
              </w:rPr>
              <w:t>Core units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Work safely with explosive ordnance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 xml:space="preserve">Apply explosive ordnance design principles 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rPr>
                <w:rStyle w:val="SpecialBold"/>
              </w:rPr>
              <w:t>Group A: Specialisation units</w:t>
            </w:r>
            <w:r w:rsidRPr="007C7DA1">
              <w:t xml:space="preserve"> 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DEFEXO087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Assess the safety and suitability for service of explosives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DEFEXO088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Conduct explosive capability analysis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DEFEXO089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Assess specific explosives as being safe and suitable for transport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DEFEXO114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Develop explosive ordnance disposal techniques and render safe procedures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DEFEXO126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Conduct post blast analysis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DEFEXO127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Predict and confirm explosive effects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MSS408005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Develop knowledge systems and the learning processes of an organisation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MSS408006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Develop and refine systems for improvement in operations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MSS408007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Develop problem solving capability of an organ</w:t>
            </w:r>
            <w:r w:rsidRPr="007C7DA1">
              <w:t xml:space="preserve">isation 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rPr>
                <w:rStyle w:val="SpecialBold"/>
              </w:rPr>
              <w:t>Group B: General elective units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BSBSTR601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Manage innovation and continuous improvement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DEFGEN026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Manage engineering and logistic operations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DEFTST007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Apply knowledge of test and evaluation processes</w:t>
            </w:r>
          </w:p>
        </w:tc>
      </w:tr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DA1">
            <w:pPr>
              <w:pStyle w:val="BodyText"/>
              <w:rPr>
                <w:lang w:val="en-NZ"/>
              </w:rPr>
            </w:pPr>
            <w:r w:rsidRPr="007C7DA1">
              <w:t>PSPPCY008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>Develop public policy</w:t>
            </w:r>
          </w:p>
        </w:tc>
      </w:tr>
    </w:tbl>
    <w:p w:rsidR="00A22377" w:rsidP="007C7DA1">
      <w:pPr>
        <w:pStyle w:val="NoPaddingFontSize1"/>
      </w:pPr>
    </w:p>
    <w:p w:rsidR="00A22377" w:rsidP="007C7DA1">
      <w:pPr>
        <w:pStyle w:val="NoPaddingFontSize1"/>
      </w:pPr>
    </w:p>
    <w:p w:rsidR="00000000" w:rsidRPr="007C7DA1" w:rsidP="007C7DA1">
      <w:pPr>
        <w:pStyle w:val="Heading1"/>
      </w:pPr>
      <w:bookmarkStart w:id="5" w:name="O_1096934"/>
      <w:bookmarkEnd w:id="5"/>
      <w:r w:rsidRPr="007C7DA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DA1" w:rsidP="007C7DA1">
            <w:pPr>
              <w:pStyle w:val="BodyText"/>
            </w:pPr>
            <w:r w:rsidRPr="007C7DA1">
              <w:t>This qualification supersedes and is equivalent to DEF82115 Graduate Diploma of Explosive Ordnance.</w:t>
            </w:r>
          </w:p>
        </w:tc>
      </w:tr>
    </w:tbl>
    <w:p w:rsidR="00A22377" w:rsidP="007C7DA1">
      <w:pPr>
        <w:pStyle w:val="NoPaddingFontSize1"/>
      </w:pPr>
    </w:p>
    <w:p w:rsidR="00A22377" w:rsidP="007C7DA1">
      <w:pPr>
        <w:pStyle w:val="NoPaddingFontSize1"/>
      </w:pPr>
    </w:p>
    <w:p w:rsidR="00000000" w:rsidRPr="007C7DA1" w:rsidP="007C7DA1">
      <w:pPr>
        <w:pStyle w:val="Heading1"/>
      </w:pPr>
      <w:bookmarkStart w:id="6" w:name="O_1096936"/>
      <w:bookmarkEnd w:id="6"/>
      <w:r w:rsidRPr="007C7DA1">
        <w:t>Links</w:t>
      </w:r>
    </w:p>
    <w:p w:rsidR="00000000" w:rsidRPr="007C7DA1" w:rsidP="00A22377">
      <w:pPr>
        <w:pStyle w:val="BodyText"/>
      </w:pPr>
      <w:r w:rsidRPr="007C7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49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C7DA1" w:rsidP="007C7DA1"/>
    <w:sectPr w:rsidSect="007C7D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A1" w:rsidRPr="00A22377" w:rsidP="00A22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77" w:rsidP="007C7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377" w:rsidP="007C7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2377" w:rsidP="007C7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DA1" w:rsidRPr="00A22377" w:rsidP="00A22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77" w:rsidRPr="002D2AF8" w:rsidP="007C7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DEF80120 Graduate Diploma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A22377" w:rsidP="007C7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9EA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65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DA1"/>
  </w:style>
  <w:style w:type="character" w:customStyle="1" w:styleId="Heading1Char">
    <w:name w:val="Heading 1 Char"/>
    <w:basedOn w:val="DefaultParagraphFont"/>
    <w:link w:val="Heading1"/>
    <w:rsid w:val="007C7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DA1"/>
    <w:rPr>
      <w:b/>
      <w:spacing w:val="0"/>
    </w:rPr>
  </w:style>
  <w:style w:type="paragraph" w:customStyle="1" w:styleId="SuperHeading">
    <w:name w:val="SuperHeading"/>
    <w:basedOn w:val="Normal"/>
    <w:rsid w:val="007C7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7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DA1"/>
    <w:rPr>
      <w:i/>
    </w:rPr>
  </w:style>
  <w:style w:type="paragraph" w:styleId="Caption">
    <w:name w:val="caption"/>
    <w:basedOn w:val="BodyText"/>
    <w:next w:val="Normal"/>
    <w:qFormat/>
    <w:rsid w:val="007C7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DA1"/>
  </w:style>
  <w:style w:type="paragraph" w:styleId="TableofFigures">
    <w:name w:val="table of figures"/>
    <w:basedOn w:val="Normal"/>
    <w:next w:val="Normal"/>
    <w:semiHidden/>
    <w:rsid w:val="007C7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7DA1"/>
    <w:rPr>
      <w:rFonts w:ascii="Wingdings" w:hAnsi="Wingdings"/>
    </w:rPr>
  </w:style>
  <w:style w:type="paragraph" w:customStyle="1" w:styleId="TableHeading">
    <w:name w:val="Table Heading"/>
    <w:basedOn w:val="HeadingBase"/>
    <w:rsid w:val="007C7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DA1"/>
    <w:rPr>
      <w:color w:val="0033CC"/>
      <w:u w:val="none"/>
    </w:rPr>
  </w:style>
  <w:style w:type="paragraph" w:customStyle="1" w:styleId="BodyTextRight">
    <w:name w:val="Body Text Right"/>
    <w:basedOn w:val="BodyText"/>
    <w:rsid w:val="007C7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DA1"/>
    <w:rPr>
      <w:sz w:val="32"/>
    </w:rPr>
  </w:style>
  <w:style w:type="paragraph" w:customStyle="1" w:styleId="HeadingProcedure">
    <w:name w:val="Heading Procedure"/>
    <w:basedOn w:val="HeadingBase"/>
    <w:next w:val="Normal"/>
    <w:rsid w:val="007C7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DA1"/>
    <w:pPr>
      <w:spacing w:before="60" w:after="60"/>
    </w:pPr>
  </w:style>
  <w:style w:type="paragraph" w:styleId="ListContinue">
    <w:name w:val="List Continue"/>
    <w:basedOn w:val="List"/>
    <w:rsid w:val="007C7DA1"/>
    <w:pPr>
      <w:ind w:firstLine="0"/>
    </w:pPr>
  </w:style>
  <w:style w:type="paragraph" w:customStyle="1" w:styleId="ListNote">
    <w:name w:val="List Note"/>
    <w:basedOn w:val="List"/>
    <w:rsid w:val="007C7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DA1"/>
    <w:rPr>
      <w:rFonts w:ascii="Courier New" w:hAnsi="Courier New"/>
    </w:rPr>
  </w:style>
  <w:style w:type="paragraph" w:customStyle="1" w:styleId="NoteBullet">
    <w:name w:val="Note Bullet"/>
    <w:basedOn w:val="Note"/>
    <w:rsid w:val="007C7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DA1"/>
    <w:rPr>
      <w:b/>
      <w:smallCaps/>
    </w:rPr>
  </w:style>
  <w:style w:type="paragraph" w:customStyle="1" w:styleId="TableListNumber">
    <w:name w:val="Table List Number"/>
    <w:basedOn w:val="ListNumber"/>
    <w:rsid w:val="007C7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DA1"/>
    <w:pPr>
      <w:numPr>
        <w:numId w:val="8"/>
      </w:numPr>
    </w:pPr>
  </w:style>
  <w:style w:type="paragraph" w:customStyle="1" w:styleId="ListAlpha2">
    <w:name w:val="List Alpha 2"/>
    <w:basedOn w:val="List2"/>
    <w:rsid w:val="007C7DA1"/>
    <w:pPr>
      <w:numPr>
        <w:numId w:val="7"/>
      </w:numPr>
    </w:pPr>
  </w:style>
  <w:style w:type="paragraph" w:styleId="List2">
    <w:name w:val="List 2"/>
    <w:basedOn w:val="BodyText"/>
    <w:rsid w:val="007C7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7DA1"/>
    <w:pPr>
      <w:numPr>
        <w:numId w:val="3"/>
      </w:numPr>
    </w:pPr>
  </w:style>
  <w:style w:type="paragraph" w:styleId="ListContinue2">
    <w:name w:val="List Continue 2"/>
    <w:basedOn w:val="List2"/>
    <w:rsid w:val="007C7DA1"/>
    <w:pPr>
      <w:ind w:firstLine="0"/>
    </w:pPr>
  </w:style>
  <w:style w:type="paragraph" w:styleId="ListContinue3">
    <w:name w:val="List Continue 3"/>
    <w:basedOn w:val="List3"/>
    <w:rsid w:val="007C7DA1"/>
    <w:pPr>
      <w:ind w:left="1021" w:firstLine="0"/>
    </w:pPr>
  </w:style>
  <w:style w:type="paragraph" w:styleId="ListContinue4">
    <w:name w:val="List Continue 4"/>
    <w:basedOn w:val="List4"/>
    <w:rsid w:val="007C7DA1"/>
    <w:pPr>
      <w:ind w:firstLine="0"/>
    </w:pPr>
  </w:style>
  <w:style w:type="paragraph" w:styleId="ListContinue5">
    <w:name w:val="List Continue 5"/>
    <w:basedOn w:val="List5"/>
    <w:rsid w:val="007C7DA1"/>
    <w:pPr>
      <w:ind w:firstLine="0"/>
    </w:pPr>
  </w:style>
  <w:style w:type="paragraph" w:styleId="ListNumber3">
    <w:name w:val="List Number 3"/>
    <w:basedOn w:val="List3"/>
    <w:rsid w:val="007C7DA1"/>
    <w:pPr>
      <w:numPr>
        <w:numId w:val="4"/>
      </w:numPr>
    </w:pPr>
  </w:style>
  <w:style w:type="paragraph" w:styleId="ListNumber4">
    <w:name w:val="List Number 4"/>
    <w:basedOn w:val="List4"/>
    <w:rsid w:val="007C7DA1"/>
    <w:pPr>
      <w:numPr>
        <w:numId w:val="5"/>
      </w:numPr>
    </w:pPr>
  </w:style>
  <w:style w:type="paragraph" w:styleId="ListNumber5">
    <w:name w:val="List Number 5"/>
    <w:basedOn w:val="List5"/>
    <w:rsid w:val="007C7DA1"/>
    <w:pPr>
      <w:numPr>
        <w:numId w:val="6"/>
      </w:numPr>
    </w:pPr>
  </w:style>
  <w:style w:type="paragraph" w:styleId="BlockText">
    <w:name w:val="Block Text"/>
    <w:basedOn w:val="Normal"/>
    <w:rsid w:val="007C7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DA1"/>
    <w:rPr>
      <w:sz w:val="16"/>
      <w:vertAlign w:val="superscript"/>
    </w:rPr>
  </w:style>
  <w:style w:type="character" w:customStyle="1" w:styleId="Symbols">
    <w:name w:val="Symbols"/>
    <w:basedOn w:val="DefaultParagraphFont"/>
    <w:rsid w:val="007C7DA1"/>
    <w:rPr>
      <w:rFonts w:ascii="Symbol" w:hAnsi="Symbol"/>
    </w:rPr>
  </w:style>
  <w:style w:type="character" w:customStyle="1" w:styleId="MenuOptions">
    <w:name w:val="Menu Options"/>
    <w:basedOn w:val="DefaultParagraphFont"/>
    <w:rsid w:val="007C7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DA1"/>
    <w:rPr>
      <w:b/>
    </w:rPr>
  </w:style>
  <w:style w:type="character" w:customStyle="1" w:styleId="Underlined">
    <w:name w:val="Underlined"/>
    <w:basedOn w:val="DefaultParagraphFont"/>
    <w:rsid w:val="007C7DA1"/>
    <w:rPr>
      <w:u w:val="single"/>
    </w:rPr>
  </w:style>
  <w:style w:type="paragraph" w:customStyle="1" w:styleId="TableBodyTextRight">
    <w:name w:val="Table Body Text Right"/>
    <w:basedOn w:val="TableBodyText"/>
    <w:rsid w:val="007C7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DA1"/>
    <w:rPr>
      <w:sz w:val="18"/>
    </w:rPr>
  </w:style>
  <w:style w:type="paragraph" w:customStyle="1" w:styleId="BodySmallRight">
    <w:name w:val="Body Small Right"/>
    <w:basedOn w:val="BodyTextRight"/>
    <w:rsid w:val="007C7DA1"/>
    <w:rPr>
      <w:sz w:val="18"/>
      <w:szCs w:val="18"/>
    </w:rPr>
  </w:style>
  <w:style w:type="paragraph" w:customStyle="1" w:styleId="MarginEdition">
    <w:name w:val="Margin Edition"/>
    <w:basedOn w:val="MarginNote"/>
    <w:rsid w:val="007C7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DA1"/>
    <w:rPr>
      <w:sz w:val="2"/>
      <w:szCs w:val="2"/>
    </w:rPr>
  </w:style>
  <w:style w:type="character" w:customStyle="1" w:styleId="Small">
    <w:name w:val="Small"/>
    <w:basedOn w:val="DefaultParagraphFont"/>
    <w:rsid w:val="007C7DA1"/>
    <w:rPr>
      <w:sz w:val="16"/>
    </w:rPr>
  </w:style>
  <w:style w:type="paragraph" w:customStyle="1" w:styleId="WideTable">
    <w:name w:val="Wide Table"/>
    <w:basedOn w:val="Normal"/>
    <w:rsid w:val="007C7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DA1"/>
  </w:style>
  <w:style w:type="paragraph" w:styleId="Quote">
    <w:name w:val="Quote"/>
    <w:basedOn w:val="Heading1"/>
    <w:link w:val="QuoteChar"/>
    <w:qFormat/>
    <w:rsid w:val="007C7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DA1"/>
    <w:pPr>
      <w:pageBreakBefore/>
    </w:pPr>
  </w:style>
  <w:style w:type="paragraph" w:customStyle="1" w:styleId="Border">
    <w:name w:val="Border"/>
    <w:basedOn w:val="Normal"/>
    <w:qFormat/>
    <w:rsid w:val="007C7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DA1"/>
    <w:rPr>
      <w:u w:val="single"/>
    </w:rPr>
  </w:style>
  <w:style w:type="character" w:customStyle="1" w:styleId="BoldandItalics">
    <w:name w:val="Bold and Italics"/>
    <w:qFormat/>
    <w:rsid w:val="007C7DA1"/>
    <w:rPr>
      <w:b/>
      <w:i/>
      <w:u w:val="none"/>
    </w:rPr>
  </w:style>
  <w:style w:type="paragraph" w:styleId="BalloonText">
    <w:name w:val="Balloon Text"/>
    <w:basedOn w:val="Normal"/>
    <w:link w:val="BalloonTextChar"/>
    <w:rsid w:val="007C7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DA1"/>
    <w:pPr>
      <w:spacing w:before="0" w:after="0"/>
    </w:pPr>
  </w:style>
  <w:style w:type="paragraph" w:customStyle="1" w:styleId="BodyTextBold">
    <w:name w:val="Body Text Bold"/>
    <w:basedOn w:val="BodyText"/>
    <w:qFormat/>
    <w:rsid w:val="007C7DA1"/>
    <w:rPr>
      <w:b/>
    </w:rPr>
  </w:style>
  <w:style w:type="character" w:styleId="Hyperlink">
    <w:name w:val="Hyperlink"/>
    <w:basedOn w:val="DefaultParagraphFont"/>
    <w:uiPriority w:val="99"/>
    <w:unhideWhenUsed/>
    <w:rsid w:val="00A22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2186</Characters>
  <Application>Microsoft Office Word</Application>
  <DocSecurity>0</DocSecurity>
  <Lines>80</Lines>
  <Paragraphs>68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DEF80120 Graduate Diploma of Explosives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2020-10-26T15:30:17Z</dcterms:created>
  <dcterms:modified xsi:type="dcterms:W3CDTF">2020-10-26T00:07:00Z</dcterms:modified>
</cp:coreProperties>
</file>