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143" w:rsidP="00C70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DEF53122 Diploma of Digital Forensics</w:t>
      </w:r>
      <w:r>
        <w:fldChar w:fldCharType="end"/>
      </w:r>
    </w:p>
    <w:p w:rsidR="00C70143" w:rsidP="00C70143">
      <w:pPr>
        <w:pStyle w:val="Version"/>
        <w:sectPr w:rsidSect="00445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5FCB" w:rsidP="00445FCB">
      <w:pPr>
        <w:pStyle w:val="SuperHeading"/>
      </w:pPr>
      <w:r w:rsidRPr="00445FCB">
        <w:t>DEF53122 Diploma of Digital Forensics</w:t>
      </w:r>
    </w:p>
    <w:p w:rsidR="00000000" w:rsidRPr="00445FCB" w:rsidP="00445FCB">
      <w:pPr>
        <w:pStyle w:val="Heading1"/>
      </w:pPr>
      <w:bookmarkStart w:id="1" w:name="O_1240139"/>
      <w:bookmarkEnd w:id="1"/>
      <w:r w:rsidRPr="00445F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CB" w:rsidP="00445FCB">
            <w:pPr>
              <w:pStyle w:val="BodyText"/>
            </w:pPr>
            <w:r w:rsidRPr="00445FCB">
              <w:t xml:space="preserve">Release 1. This is the first release of this qualification in the DEF Defence Training Package. </w:t>
            </w:r>
          </w:p>
        </w:tc>
      </w:tr>
    </w:tbl>
    <w:p w:rsidR="00000000" w:rsidRPr="00445FCB" w:rsidP="00445FCB">
      <w:pPr>
        <w:pStyle w:val="NoPaddingFontSize1"/>
      </w:pPr>
    </w:p>
    <w:p w:rsidR="00000000" w:rsidRPr="00445FCB" w:rsidP="00445FCB">
      <w:pPr>
        <w:pStyle w:val="AllowPageBreak"/>
      </w:pPr>
    </w:p>
    <w:p w:rsidR="00000000" w:rsidRPr="00445FCB" w:rsidP="00445FCB">
      <w:pPr>
        <w:pStyle w:val="Heading1"/>
      </w:pPr>
      <w:bookmarkStart w:id="2" w:name="O_1240140"/>
      <w:bookmarkEnd w:id="2"/>
      <w:r w:rsidRPr="00445FC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CB" w:rsidP="00445FCB">
            <w:pPr>
              <w:pStyle w:val="BodyText"/>
            </w:pPr>
            <w:r w:rsidRPr="00445FCB">
              <w:t>This qualification has been designed to provide a package of competencies reflecting the wo</w:t>
            </w:r>
            <w:r w:rsidRPr="00445FCB">
              <w:t xml:space="preserve">rkplace capabilities required to conduct and manage a digital forensic investigation. </w:t>
            </w:r>
          </w:p>
          <w:p w:rsidR="00000000" w:rsidRPr="00445FCB" w:rsidP="00445FCB">
            <w:pPr>
              <w:pStyle w:val="BodyText"/>
            </w:pPr>
            <w:r w:rsidRPr="00445FCB">
              <w:t>It qualifies individuals to apply integrated technical skills and theoretical concepts in a range of contexts to undertake advanced skilled or paraprofessional work in d</w:t>
            </w:r>
            <w:r w:rsidRPr="00445FCB">
              <w:t>igital forensics. Those undertaking this qualification would work independently, or as part of a team with minimal supervision.</w:t>
            </w:r>
          </w:p>
          <w:p w:rsidR="00000000" w:rsidRPr="00445FCB" w:rsidP="00445FCB">
            <w:pPr>
              <w:pStyle w:val="BodyText"/>
            </w:pPr>
            <w:r w:rsidRPr="00445FCB">
              <w:t>No licensing, legislative or certification requirements apply to this qualification at the time of publication.</w:t>
            </w:r>
          </w:p>
        </w:tc>
      </w:tr>
    </w:tbl>
    <w:p w:rsidR="00000000" w:rsidRPr="00445FCB" w:rsidP="00445FCB">
      <w:pPr>
        <w:pStyle w:val="NoPaddingFontSize1"/>
      </w:pPr>
    </w:p>
    <w:p w:rsidR="00000000" w:rsidRPr="00445FCB" w:rsidP="00445FCB">
      <w:pPr>
        <w:pStyle w:val="AllowPageBreak"/>
      </w:pPr>
    </w:p>
    <w:p w:rsidR="00000000" w:rsidRPr="00445FCB" w:rsidP="00445FCB">
      <w:pPr>
        <w:pStyle w:val="Heading1"/>
      </w:pPr>
      <w:bookmarkStart w:id="3" w:name="O_1240141"/>
      <w:bookmarkEnd w:id="3"/>
      <w:r w:rsidRPr="00445FC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CB" w:rsidP="00445FCB">
            <w:pPr>
              <w:pStyle w:val="BodyText"/>
            </w:pPr>
            <w:r w:rsidRPr="00445FCB">
              <w:t>Nil</w:t>
            </w:r>
          </w:p>
        </w:tc>
      </w:tr>
    </w:tbl>
    <w:p w:rsidR="00000000" w:rsidRPr="00445FCB" w:rsidP="00445FCB">
      <w:pPr>
        <w:pStyle w:val="NoPaddingFontSize1"/>
      </w:pPr>
    </w:p>
    <w:p w:rsidR="00000000" w:rsidRPr="00445FCB" w:rsidP="00445FCB">
      <w:pPr>
        <w:pStyle w:val="AllowPageBreak"/>
      </w:pPr>
    </w:p>
    <w:p w:rsidR="00000000" w:rsidRPr="00445FCB" w:rsidP="00445FCB">
      <w:pPr>
        <w:pStyle w:val="Heading1"/>
      </w:pPr>
      <w:bookmarkStart w:id="4" w:name="O_1240142"/>
      <w:bookmarkEnd w:id="4"/>
      <w:r w:rsidRPr="00445FC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23"/>
        <w:gridCol w:w="6474"/>
      </w:tblGrid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 xml:space="preserve">A total of </w:t>
            </w:r>
            <w:r w:rsidRPr="00445FCB">
              <w:rPr>
                <w:rStyle w:val="SpecialBold"/>
              </w:rPr>
              <w:t>11 units of competency</w:t>
            </w:r>
            <w:r w:rsidRPr="00445FCB">
              <w:t xml:space="preserve"> are required for this qualification.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rPr>
                <w:rStyle w:val="SpecialBold"/>
              </w:rPr>
              <w:t xml:space="preserve">Core units 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BSBOPS502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 xml:space="preserve">Manage business operational plans 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DEFFOR012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Assess, control and examine digital incident scenes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DEFFOR015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Conduct digital data search and analysis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DEFFOR017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Detect, collect and record digital evidence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DEFFOR019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 xml:space="preserve">Give evidence of digital media crime 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DEFFOR021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Produce a digital media image for forensic purposes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MSL974023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Capture and manage scientific images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PSPGEN142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Refine complex workplace documents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PSPLEG008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Manage compliance with legislation in the public sector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PUACOM003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Manage information</w:t>
            </w:r>
          </w:p>
        </w:tc>
      </w:tr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FCB">
            <w:pPr>
              <w:pStyle w:val="BodyText"/>
              <w:rPr>
                <w:lang w:val="en-NZ"/>
              </w:rPr>
            </w:pPr>
            <w:r w:rsidRPr="00445FCB">
              <w:t>PUAOPE015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CB" w:rsidP="00445FCB">
            <w:pPr>
              <w:pStyle w:val="BodyText"/>
            </w:pPr>
            <w:r w:rsidRPr="00445FCB">
              <w:t>Co</w:t>
            </w:r>
            <w:r w:rsidRPr="00445FCB">
              <w:t>nduct briefings and debriefings</w:t>
            </w:r>
          </w:p>
        </w:tc>
      </w:tr>
    </w:tbl>
    <w:p w:rsidR="00000000" w:rsidRPr="00445FCB" w:rsidP="00445FCB">
      <w:pPr>
        <w:pStyle w:val="NoPaddingFontSize1"/>
      </w:pPr>
    </w:p>
    <w:p w:rsidR="00000000" w:rsidRPr="00445FCB" w:rsidP="00445FCB">
      <w:pPr>
        <w:pStyle w:val="AllowPageBreak"/>
      </w:pPr>
    </w:p>
    <w:p w:rsidR="00000000" w:rsidRPr="00445FCB" w:rsidP="00445FCB">
      <w:pPr>
        <w:pStyle w:val="Heading1"/>
      </w:pPr>
      <w:bookmarkStart w:id="5" w:name="O_1240143"/>
      <w:bookmarkEnd w:id="5"/>
      <w:r w:rsidRPr="00445FC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F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FCB" w:rsidP="00445FCB">
            <w:pPr>
              <w:pStyle w:val="BodyText"/>
            </w:pPr>
            <w:r w:rsidRPr="00445FCB">
              <w:t>This qualification supersedes and is equivalent to DEF53115 Diploma of Electronic Forensics.</w:t>
            </w:r>
          </w:p>
        </w:tc>
      </w:tr>
    </w:tbl>
    <w:p w:rsidR="00000000" w:rsidRPr="00445FCB" w:rsidP="00445FCB">
      <w:pPr>
        <w:pStyle w:val="NoPaddingFontSize1"/>
      </w:pPr>
    </w:p>
    <w:p w:rsidR="00000000" w:rsidRPr="00445FCB" w:rsidP="00445FCB">
      <w:pPr>
        <w:pStyle w:val="AllowPageBreak"/>
      </w:pPr>
    </w:p>
    <w:p w:rsidR="00000000" w:rsidRPr="00445FCB" w:rsidP="00445FCB">
      <w:pPr>
        <w:pStyle w:val="Heading1"/>
      </w:pPr>
      <w:bookmarkStart w:id="6" w:name="O_1240145"/>
      <w:bookmarkEnd w:id="6"/>
      <w:r w:rsidRPr="00445FCB">
        <w:t>Links</w:t>
      </w:r>
    </w:p>
    <w:p w:rsidR="00000000" w:rsidRPr="00445FCB" w:rsidP="00C70143">
      <w:pPr>
        <w:pStyle w:val="BodyText"/>
      </w:pPr>
      <w:r w:rsidRPr="00445FC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B502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45FCB" w:rsidP="00445FCB"/>
    <w:sectPr w:rsidSect="00445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CB" w:rsidRPr="00C70143" w:rsidP="00C70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43" w:rsidP="00445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143" w:rsidP="00445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0143" w:rsidP="00445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FCB" w:rsidRPr="00C70143" w:rsidP="00C70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43" w:rsidRPr="002D2AF8" w:rsidP="00445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DEF53122 Diploma of Digital Forensics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C70143" w:rsidP="00445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FCB"/>
  </w:style>
  <w:style w:type="character" w:customStyle="1" w:styleId="Heading1Char">
    <w:name w:val="Heading 1 Char"/>
    <w:basedOn w:val="DefaultParagraphFont"/>
    <w:link w:val="Heading1"/>
    <w:rsid w:val="00445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F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5FCB"/>
    <w:rPr>
      <w:b/>
      <w:spacing w:val="0"/>
    </w:rPr>
  </w:style>
  <w:style w:type="paragraph" w:customStyle="1" w:styleId="SuperHeading">
    <w:name w:val="SuperHeading"/>
    <w:basedOn w:val="Normal"/>
    <w:rsid w:val="00445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5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F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F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5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F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FCB"/>
    <w:rPr>
      <w:i/>
    </w:rPr>
  </w:style>
  <w:style w:type="paragraph" w:styleId="Caption">
    <w:name w:val="caption"/>
    <w:basedOn w:val="BodyText"/>
    <w:next w:val="Normal"/>
    <w:qFormat/>
    <w:rsid w:val="00445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FCB"/>
  </w:style>
  <w:style w:type="paragraph" w:styleId="TableofFigures">
    <w:name w:val="table of figures"/>
    <w:basedOn w:val="Normal"/>
    <w:next w:val="Normal"/>
    <w:semiHidden/>
    <w:rsid w:val="00445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F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5FCB"/>
    <w:rPr>
      <w:rFonts w:ascii="Wingdings" w:hAnsi="Wingdings"/>
    </w:rPr>
  </w:style>
  <w:style w:type="paragraph" w:customStyle="1" w:styleId="TableHeading">
    <w:name w:val="Table Heading"/>
    <w:basedOn w:val="HeadingBase"/>
    <w:rsid w:val="00445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FCB"/>
    <w:rPr>
      <w:color w:val="0033CC"/>
      <w:u w:val="none"/>
    </w:rPr>
  </w:style>
  <w:style w:type="paragraph" w:customStyle="1" w:styleId="BodyTextRight">
    <w:name w:val="Body Text Right"/>
    <w:basedOn w:val="BodyText"/>
    <w:rsid w:val="00445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F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FCB"/>
    <w:rPr>
      <w:sz w:val="32"/>
    </w:rPr>
  </w:style>
  <w:style w:type="paragraph" w:customStyle="1" w:styleId="HeadingProcedure">
    <w:name w:val="Heading Procedure"/>
    <w:basedOn w:val="HeadingBase"/>
    <w:next w:val="Normal"/>
    <w:rsid w:val="00445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FCB"/>
    <w:pPr>
      <w:spacing w:before="60" w:after="60"/>
    </w:pPr>
  </w:style>
  <w:style w:type="paragraph" w:styleId="ListContinue">
    <w:name w:val="List Continue"/>
    <w:basedOn w:val="List"/>
    <w:rsid w:val="00445FCB"/>
    <w:pPr>
      <w:ind w:firstLine="0"/>
    </w:pPr>
  </w:style>
  <w:style w:type="paragraph" w:customStyle="1" w:styleId="ListNote">
    <w:name w:val="List Note"/>
    <w:basedOn w:val="List"/>
    <w:rsid w:val="00445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FCB"/>
    <w:rPr>
      <w:rFonts w:ascii="Courier New" w:hAnsi="Courier New"/>
    </w:rPr>
  </w:style>
  <w:style w:type="paragraph" w:customStyle="1" w:styleId="NoteBullet">
    <w:name w:val="Note Bullet"/>
    <w:basedOn w:val="Note"/>
    <w:rsid w:val="00445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F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5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FCB"/>
    <w:rPr>
      <w:b/>
      <w:smallCaps/>
    </w:rPr>
  </w:style>
  <w:style w:type="paragraph" w:customStyle="1" w:styleId="TableListNumber">
    <w:name w:val="Table List Number"/>
    <w:basedOn w:val="ListNumber"/>
    <w:rsid w:val="00445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FCB"/>
    <w:pPr>
      <w:numPr>
        <w:numId w:val="7"/>
      </w:numPr>
    </w:pPr>
  </w:style>
  <w:style w:type="paragraph" w:customStyle="1" w:styleId="ListAlpha2">
    <w:name w:val="List Alpha 2"/>
    <w:basedOn w:val="List2"/>
    <w:rsid w:val="00445FCB"/>
    <w:pPr>
      <w:numPr>
        <w:numId w:val="6"/>
      </w:numPr>
    </w:pPr>
  </w:style>
  <w:style w:type="paragraph" w:styleId="List2">
    <w:name w:val="List 2"/>
    <w:basedOn w:val="BodyText"/>
    <w:rsid w:val="00445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F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F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5FCB"/>
    <w:pPr>
      <w:numPr>
        <w:numId w:val="2"/>
      </w:numPr>
    </w:pPr>
  </w:style>
  <w:style w:type="paragraph" w:styleId="ListContinue2">
    <w:name w:val="List Continue 2"/>
    <w:basedOn w:val="List2"/>
    <w:rsid w:val="00445FCB"/>
    <w:pPr>
      <w:ind w:firstLine="0"/>
    </w:pPr>
  </w:style>
  <w:style w:type="paragraph" w:styleId="ListContinue3">
    <w:name w:val="List Continue 3"/>
    <w:basedOn w:val="List3"/>
    <w:rsid w:val="00445FCB"/>
    <w:pPr>
      <w:ind w:left="1021" w:firstLine="0"/>
    </w:pPr>
  </w:style>
  <w:style w:type="paragraph" w:styleId="ListContinue4">
    <w:name w:val="List Continue 4"/>
    <w:basedOn w:val="List4"/>
    <w:rsid w:val="00445FCB"/>
    <w:pPr>
      <w:ind w:firstLine="0"/>
    </w:pPr>
  </w:style>
  <w:style w:type="paragraph" w:styleId="ListContinue5">
    <w:name w:val="List Continue 5"/>
    <w:basedOn w:val="List5"/>
    <w:rsid w:val="00445FCB"/>
    <w:pPr>
      <w:ind w:firstLine="0"/>
    </w:pPr>
  </w:style>
  <w:style w:type="paragraph" w:styleId="ListNumber3">
    <w:name w:val="List Number 3"/>
    <w:basedOn w:val="List3"/>
    <w:rsid w:val="00445FCB"/>
    <w:pPr>
      <w:numPr>
        <w:numId w:val="3"/>
      </w:numPr>
    </w:pPr>
  </w:style>
  <w:style w:type="paragraph" w:styleId="ListNumber4">
    <w:name w:val="List Number 4"/>
    <w:basedOn w:val="List4"/>
    <w:rsid w:val="00445FCB"/>
    <w:pPr>
      <w:numPr>
        <w:numId w:val="4"/>
      </w:numPr>
    </w:pPr>
  </w:style>
  <w:style w:type="paragraph" w:styleId="ListNumber5">
    <w:name w:val="List Number 5"/>
    <w:basedOn w:val="List5"/>
    <w:rsid w:val="00445FCB"/>
    <w:pPr>
      <w:numPr>
        <w:numId w:val="5"/>
      </w:numPr>
    </w:pPr>
  </w:style>
  <w:style w:type="paragraph" w:styleId="BlockText">
    <w:name w:val="Block Text"/>
    <w:basedOn w:val="Normal"/>
    <w:rsid w:val="00445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FCB"/>
    <w:rPr>
      <w:sz w:val="16"/>
      <w:vertAlign w:val="superscript"/>
    </w:rPr>
  </w:style>
  <w:style w:type="character" w:customStyle="1" w:styleId="Symbols">
    <w:name w:val="Symbols"/>
    <w:basedOn w:val="DefaultParagraphFont"/>
    <w:rsid w:val="00445FCB"/>
    <w:rPr>
      <w:rFonts w:ascii="Symbol" w:hAnsi="Symbol"/>
    </w:rPr>
  </w:style>
  <w:style w:type="character" w:customStyle="1" w:styleId="MenuOptions">
    <w:name w:val="Menu Options"/>
    <w:basedOn w:val="DefaultParagraphFont"/>
    <w:rsid w:val="00445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FCB"/>
    <w:rPr>
      <w:b/>
    </w:rPr>
  </w:style>
  <w:style w:type="character" w:customStyle="1" w:styleId="Underlined">
    <w:name w:val="Underlined"/>
    <w:basedOn w:val="DefaultParagraphFont"/>
    <w:rsid w:val="00445FCB"/>
    <w:rPr>
      <w:u w:val="single"/>
    </w:rPr>
  </w:style>
  <w:style w:type="paragraph" w:customStyle="1" w:styleId="TableBodyTextRight">
    <w:name w:val="Table Body Text Right"/>
    <w:basedOn w:val="TableBodyText"/>
    <w:rsid w:val="00445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FCB"/>
    <w:rPr>
      <w:sz w:val="18"/>
    </w:rPr>
  </w:style>
  <w:style w:type="paragraph" w:customStyle="1" w:styleId="BodySmallRight">
    <w:name w:val="Body Small Right"/>
    <w:basedOn w:val="BodyTextRight"/>
    <w:rsid w:val="00445FCB"/>
    <w:rPr>
      <w:sz w:val="18"/>
      <w:szCs w:val="18"/>
    </w:rPr>
  </w:style>
  <w:style w:type="paragraph" w:customStyle="1" w:styleId="MarginEdition">
    <w:name w:val="Margin Edition"/>
    <w:basedOn w:val="MarginNote"/>
    <w:rsid w:val="00445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FCB"/>
    <w:rPr>
      <w:sz w:val="2"/>
      <w:szCs w:val="2"/>
    </w:rPr>
  </w:style>
  <w:style w:type="character" w:customStyle="1" w:styleId="Small">
    <w:name w:val="Small"/>
    <w:basedOn w:val="DefaultParagraphFont"/>
    <w:rsid w:val="00445FCB"/>
    <w:rPr>
      <w:sz w:val="16"/>
    </w:rPr>
  </w:style>
  <w:style w:type="paragraph" w:customStyle="1" w:styleId="WideTable">
    <w:name w:val="Wide Table"/>
    <w:basedOn w:val="Normal"/>
    <w:rsid w:val="00445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FCB"/>
  </w:style>
  <w:style w:type="paragraph" w:styleId="Quote">
    <w:name w:val="Quote"/>
    <w:basedOn w:val="Heading1"/>
    <w:link w:val="QuoteChar"/>
    <w:qFormat/>
    <w:rsid w:val="00445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FCB"/>
    <w:pPr>
      <w:pageBreakBefore/>
    </w:pPr>
  </w:style>
  <w:style w:type="paragraph" w:customStyle="1" w:styleId="Border">
    <w:name w:val="Border"/>
    <w:basedOn w:val="Normal"/>
    <w:qFormat/>
    <w:rsid w:val="00445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FCB"/>
    <w:rPr>
      <w:u w:val="single"/>
    </w:rPr>
  </w:style>
  <w:style w:type="character" w:customStyle="1" w:styleId="BoldandItalics">
    <w:name w:val="Bold and Italics"/>
    <w:qFormat/>
    <w:rsid w:val="00445FCB"/>
    <w:rPr>
      <w:b/>
      <w:i/>
      <w:u w:val="none"/>
    </w:rPr>
  </w:style>
  <w:style w:type="paragraph" w:styleId="BalloonText">
    <w:name w:val="Balloon Text"/>
    <w:basedOn w:val="Normal"/>
    <w:link w:val="BalloonTextChar"/>
    <w:rsid w:val="00445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FCB"/>
    <w:pPr>
      <w:spacing w:before="0" w:after="0"/>
    </w:pPr>
  </w:style>
  <w:style w:type="paragraph" w:customStyle="1" w:styleId="BodyTextBold">
    <w:name w:val="Body Text Bold"/>
    <w:basedOn w:val="BodyText"/>
    <w:qFormat/>
    <w:rsid w:val="00445FCB"/>
    <w:rPr>
      <w:b/>
    </w:rPr>
  </w:style>
  <w:style w:type="character" w:styleId="Hyperlink">
    <w:name w:val="Hyperlink"/>
    <w:basedOn w:val="DefaultParagraphFont"/>
    <w:uiPriority w:val="99"/>
    <w:unhideWhenUsed/>
    <w:rsid w:val="00C70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1715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DEF53122 Diploma of Digital Forensics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2022-10-21T17:25:51Z</dcterms:created>
  <dcterms:modified xsi:type="dcterms:W3CDTF">2022-10-20T21:49:00Z</dcterms:modified>
</cp:coreProperties>
</file>