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5002" w:rsidP="004550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DEF50817 Diploma of Defence Financial Management</w:t>
      </w:r>
      <w:r>
        <w:fldChar w:fldCharType="end"/>
      </w:r>
    </w:p>
    <w:p w:rsidR="00455002" w:rsidP="00455002">
      <w:pPr>
        <w:pStyle w:val="Version"/>
        <w:sectPr w:rsidSect="008C0E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C0E70" w:rsidP="008C0E70">
      <w:pPr>
        <w:pStyle w:val="SuperHeading"/>
      </w:pPr>
      <w:r w:rsidRPr="008C0E70">
        <w:t>DEF50817 Diploma of Defence Financial Management</w:t>
      </w:r>
    </w:p>
    <w:p w:rsidR="00000000" w:rsidRPr="008C0E70" w:rsidP="008C0E70">
      <w:pPr>
        <w:pStyle w:val="Heading1"/>
      </w:pPr>
      <w:bookmarkStart w:id="1" w:name="O_1281344"/>
      <w:bookmarkEnd w:id="1"/>
      <w:r w:rsidRPr="008C0E7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rPr>
                <w:rStyle w:val="SpecialBold"/>
              </w:rPr>
              <w:t>Release 2.</w:t>
            </w:r>
            <w:r w:rsidRPr="008C0E70">
              <w:t xml:space="preserve"> Updated superseded elective units.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E70" w:rsidP="008C0E70">
            <w:pPr>
              <w:pStyle w:val="BodyText"/>
            </w:pPr>
            <w:r w:rsidRPr="008C0E70">
              <w:rPr>
                <w:rStyle w:val="SpecialBold"/>
              </w:rPr>
              <w:t>Release 1.</w:t>
            </w:r>
            <w:r w:rsidRPr="008C0E70">
              <w:t xml:space="preserve"> This is the first release of this qualification in the DEF Defence Training Package.</w:t>
            </w:r>
          </w:p>
        </w:tc>
      </w:tr>
    </w:tbl>
    <w:p w:rsidR="00000000" w:rsidRPr="008C0E70" w:rsidP="008C0E70">
      <w:pPr>
        <w:pStyle w:val="NoPaddingFontSize1"/>
      </w:pPr>
    </w:p>
    <w:p w:rsidR="00000000" w:rsidRPr="008C0E70" w:rsidP="008C0E70">
      <w:pPr>
        <w:pStyle w:val="AllowPageBreak"/>
      </w:pPr>
    </w:p>
    <w:p w:rsidR="00000000" w:rsidRPr="008C0E70" w:rsidP="008C0E70">
      <w:pPr>
        <w:pStyle w:val="Heading1"/>
      </w:pPr>
      <w:bookmarkStart w:id="2" w:name="O_1281343"/>
      <w:bookmarkEnd w:id="2"/>
      <w:r w:rsidRPr="008C0E70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E70" w:rsidP="008C0E70">
            <w:pPr>
              <w:pStyle w:val="BodyText"/>
            </w:pPr>
            <w:r w:rsidRPr="008C0E70">
              <w:t>This qualification allows for the at</w:t>
            </w:r>
            <w:r w:rsidRPr="008C0E70">
              <w:t>tainment of competencies in Government public sector financial management activities.</w:t>
            </w:r>
          </w:p>
          <w:p w:rsidR="00000000" w:rsidRPr="008C0E70" w:rsidP="008C0E70">
            <w:pPr>
              <w:pStyle w:val="BodyText"/>
            </w:pPr>
            <w:r w:rsidRPr="008C0E70">
              <w:t>No licensing, legislative or certification requirements apply to this qualification at the time of publication.</w:t>
            </w:r>
          </w:p>
        </w:tc>
      </w:tr>
    </w:tbl>
    <w:p w:rsidR="00000000" w:rsidRPr="008C0E70" w:rsidP="008C0E70">
      <w:pPr>
        <w:pStyle w:val="NoPaddingFontSize1"/>
      </w:pPr>
    </w:p>
    <w:p w:rsidR="00000000" w:rsidRPr="008C0E70" w:rsidP="008C0E70">
      <w:pPr>
        <w:pStyle w:val="AllowPageBreak"/>
      </w:pPr>
    </w:p>
    <w:p w:rsidR="00000000" w:rsidRPr="008C0E70" w:rsidP="008C0E70">
      <w:pPr>
        <w:pStyle w:val="Heading1"/>
      </w:pPr>
      <w:bookmarkStart w:id="3" w:name="O_1281342"/>
      <w:bookmarkEnd w:id="3"/>
      <w:r w:rsidRPr="008C0E70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E70" w:rsidP="008C0E70">
            <w:pPr>
              <w:pStyle w:val="BodyText"/>
            </w:pPr>
            <w:r w:rsidRPr="008C0E70">
              <w:t>11 units of competenc</w:t>
            </w:r>
            <w:r w:rsidRPr="008C0E70">
              <w:t>y are required for this qualification comprising:</w:t>
            </w:r>
          </w:p>
          <w:p w:rsidR="00000000" w:rsidRPr="008C0E70" w:rsidP="008C0E70">
            <w:pPr>
              <w:pStyle w:val="ListBullet"/>
            </w:pPr>
            <w:r w:rsidRPr="008C0E70">
              <w:t>5 core units listed below, plus</w:t>
            </w:r>
          </w:p>
          <w:p w:rsidR="00000000" w:rsidRPr="008C0E70" w:rsidP="008C0E70">
            <w:pPr>
              <w:pStyle w:val="ListBullet"/>
            </w:pPr>
            <w:r w:rsidRPr="008C0E70">
              <w:t>6 elective units.</w:t>
            </w:r>
          </w:p>
          <w:p w:rsidR="00000000" w:rsidRPr="008C0E70" w:rsidP="008C0E70">
            <w:pPr>
              <w:pStyle w:val="BodyText"/>
            </w:pPr>
            <w:r w:rsidRPr="008C0E70">
              <w:t>Choose a minimum of 4 elective units from the list below, of which 2 units must be taken from Group A.</w:t>
            </w:r>
          </w:p>
          <w:p w:rsidR="00000000" w:rsidRPr="008C0E70" w:rsidP="008C0E70">
            <w:pPr>
              <w:pStyle w:val="BodyText"/>
            </w:pPr>
            <w:r w:rsidRPr="008C0E70">
              <w:t>Choose the remaining 2 elective units from the elective unit lists below or from elsewhere within this training package, or from another endorsed training package, or from an accredited course.</w:t>
            </w:r>
          </w:p>
          <w:p w:rsidR="00000000" w:rsidRPr="008C0E70" w:rsidP="008C0E70">
            <w:pPr>
              <w:pStyle w:val="BodyText"/>
            </w:pPr>
            <w:r w:rsidRPr="008C0E70">
              <w:t>All elective units selected from outside this qualification mu</w:t>
            </w:r>
            <w:r w:rsidRPr="008C0E70">
              <w:t>st support the learning outcomes of this AQF qualification level.</w:t>
            </w:r>
          </w:p>
          <w:p w:rsidR="00000000" w:rsidRPr="008C0E70" w:rsidP="008C0E70">
            <w:pPr>
              <w:pStyle w:val="BodyText"/>
            </w:pPr>
            <w:r w:rsidRPr="008C0E70">
              <w:rPr>
                <w:rStyle w:val="SpecialBold"/>
              </w:rPr>
              <w:t>Elective units selected must not duplicate content already covered by other units within this qualification.</w:t>
            </w:r>
          </w:p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Where imported units are selected, care must be taken to ensure that all prerequi</w:t>
            </w:r>
            <w:r w:rsidRPr="008C0E70">
              <w:t>site units specified are complied with.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rPr>
                <w:rStyle w:val="SpecialBold"/>
              </w:rPr>
              <w:t xml:space="preserve">Core units 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DEFFIN001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Promote public sector financial management compliance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DEFFIN002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Perform strategic financial management in the public sector environment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DEFFIN003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Ensure financial data quality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PSPGEN044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Develop client services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PSPGEN054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Use complex workplace communication strategies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rPr>
                <w:rStyle w:val="SpecialBold"/>
              </w:rPr>
              <w:t>Group A: Specialisation elective units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BSBSTR502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Facilitate continuous improvement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DEFGEN003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Lead a team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DEFGEN029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Lead successful workplace relationships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rPr>
                <w:rStyle w:val="SpecialBold"/>
              </w:rPr>
              <w:t>Group B: General elective units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BSBAUD515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Evaluate and review compliance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DEFFIN006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Perform financial management of public sector assets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DEFFIN007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Analyse and report on organisational operating costs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DEFFIN008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Provide financial management for materiel acquisition projects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DEFFIN009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Perform taxation management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DEFFIN010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Manage banking services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DEFFIN011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Perform administration and management of financial systems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DEFFIN012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Develop financial policies and procedu</w:t>
            </w:r>
            <w:r w:rsidRPr="008C0E70">
              <w:t>res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DEFFIN013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Provide advice on complex policy matters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DEFFIN014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Coordinate public sector finance skill development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DEFFIN015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Support the management of the public sector finance function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DEFFIN026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Manage public sector financial compliance and assurance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DEFFIN028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Oversee public sector financial transaction processing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DEFFIN029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Provide validation and assurance of costs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DEFGEN011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Interpret policy, legislation and regulations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FNSCRD415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Manage overdue customer accounts</w:t>
            </w:r>
          </w:p>
        </w:tc>
      </w:tr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E70">
            <w:pPr>
              <w:pStyle w:val="BodyText"/>
              <w:rPr>
                <w:lang w:val="en-NZ"/>
              </w:rPr>
            </w:pPr>
            <w:r w:rsidRPr="008C0E70">
              <w:t>FNSORG501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E70" w:rsidP="008C0E70">
            <w:pPr>
              <w:pStyle w:val="BodyText"/>
            </w:pPr>
            <w:r w:rsidRPr="008C0E70">
              <w:t>Develop and manage a bud</w:t>
            </w:r>
            <w:r w:rsidRPr="008C0E70">
              <w:t>get</w:t>
            </w:r>
          </w:p>
        </w:tc>
      </w:tr>
    </w:tbl>
    <w:p w:rsidR="00000000" w:rsidRPr="008C0E70" w:rsidP="008C0E70">
      <w:pPr>
        <w:pStyle w:val="NoPaddingFontSize1"/>
      </w:pPr>
    </w:p>
    <w:p w:rsidR="00000000" w:rsidRPr="008C0E70" w:rsidP="008C0E70">
      <w:pPr>
        <w:pStyle w:val="AllowPageBreak"/>
      </w:pPr>
    </w:p>
    <w:p w:rsidR="00000000" w:rsidRPr="008C0E70" w:rsidP="008C0E70">
      <w:pPr>
        <w:pStyle w:val="Heading1"/>
      </w:pPr>
      <w:bookmarkStart w:id="4" w:name="O_1281341"/>
      <w:bookmarkEnd w:id="4"/>
      <w:r w:rsidRPr="008C0E70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0E7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E70" w:rsidP="008C0E70">
            <w:pPr>
              <w:pStyle w:val="BodyText"/>
            </w:pPr>
            <w:r w:rsidRPr="008C0E70">
              <w:t>No equivalent qualification.</w:t>
            </w:r>
          </w:p>
        </w:tc>
      </w:tr>
    </w:tbl>
    <w:p w:rsidR="00000000" w:rsidRPr="008C0E70" w:rsidP="008C0E70">
      <w:pPr>
        <w:pStyle w:val="NoPaddingFontSize1"/>
      </w:pPr>
    </w:p>
    <w:p w:rsidR="00000000" w:rsidRPr="008C0E70" w:rsidP="008C0E70">
      <w:pPr>
        <w:pStyle w:val="AllowPageBreak"/>
      </w:pPr>
    </w:p>
    <w:p w:rsidR="00000000" w:rsidRPr="008C0E70" w:rsidP="008C0E70">
      <w:pPr>
        <w:pStyle w:val="Heading1"/>
      </w:pPr>
      <w:bookmarkStart w:id="5" w:name="O_1281345"/>
      <w:bookmarkEnd w:id="5"/>
      <w:r w:rsidRPr="008C0E70">
        <w:t>Links</w:t>
      </w:r>
    </w:p>
    <w:p w:rsidR="00000000" w:rsidRPr="008C0E70" w:rsidP="00455002">
      <w:pPr>
        <w:pStyle w:val="BodyText"/>
      </w:pPr>
      <w:r w:rsidRPr="008C0E7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8675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C0E70" w:rsidP="008C0E70"/>
    <w:sectPr w:rsidSect="008C0E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70" w:rsidRPr="00455002" w:rsidP="004550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002" w:rsidP="008C0E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5002" w:rsidP="008C0E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55002" w:rsidP="008C0E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0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0E70" w:rsidRPr="00455002" w:rsidP="004550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E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002" w:rsidRPr="002D2AF8" w:rsidP="008C0E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DEF50817 Diploma of Defence Financial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455002" w:rsidP="008C0E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DA31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90D2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E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0E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0E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0E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0E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0E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0E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0E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0E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0E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0E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0E70"/>
  </w:style>
  <w:style w:type="character" w:customStyle="1" w:styleId="Heading1Char">
    <w:name w:val="Heading 1 Char"/>
    <w:basedOn w:val="DefaultParagraphFont"/>
    <w:link w:val="Heading1"/>
    <w:rsid w:val="008C0E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0E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0E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0E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0E70"/>
    <w:rPr>
      <w:b/>
      <w:spacing w:val="0"/>
    </w:rPr>
  </w:style>
  <w:style w:type="paragraph" w:customStyle="1" w:styleId="SuperHeading">
    <w:name w:val="SuperHeading"/>
    <w:basedOn w:val="Normal"/>
    <w:rsid w:val="008C0E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0E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0E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0E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0E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0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0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0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0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0E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0E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0E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0E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0E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0E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0E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0E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0E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0E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0E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0E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0E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0E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0E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0E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0E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0E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0E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0E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0E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0E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0E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0E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0E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0E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0E70"/>
    <w:rPr>
      <w:i/>
    </w:rPr>
  </w:style>
  <w:style w:type="paragraph" w:styleId="Caption">
    <w:name w:val="caption"/>
    <w:basedOn w:val="BodyText"/>
    <w:next w:val="Normal"/>
    <w:qFormat/>
    <w:rsid w:val="008C0E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0E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0E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0E70"/>
  </w:style>
  <w:style w:type="paragraph" w:styleId="TableofFigures">
    <w:name w:val="table of figures"/>
    <w:basedOn w:val="Normal"/>
    <w:next w:val="Normal"/>
    <w:semiHidden/>
    <w:rsid w:val="008C0E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0E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0E70"/>
    <w:rPr>
      <w:rFonts w:ascii="Wingdings" w:hAnsi="Wingdings"/>
    </w:rPr>
  </w:style>
  <w:style w:type="paragraph" w:customStyle="1" w:styleId="TableHeading">
    <w:name w:val="Table Heading"/>
    <w:basedOn w:val="HeadingBase"/>
    <w:rsid w:val="008C0E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0E70"/>
    <w:rPr>
      <w:color w:val="0033CC"/>
      <w:u w:val="none"/>
    </w:rPr>
  </w:style>
  <w:style w:type="paragraph" w:customStyle="1" w:styleId="BodyTextRight">
    <w:name w:val="Body Text Right"/>
    <w:basedOn w:val="BodyText"/>
    <w:rsid w:val="008C0E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0E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0E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0E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0E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0E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0E70"/>
    <w:rPr>
      <w:sz w:val="32"/>
    </w:rPr>
  </w:style>
  <w:style w:type="paragraph" w:customStyle="1" w:styleId="HeadingProcedure">
    <w:name w:val="Heading Procedure"/>
    <w:basedOn w:val="HeadingBase"/>
    <w:next w:val="Normal"/>
    <w:rsid w:val="008C0E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0E70"/>
    <w:pPr>
      <w:spacing w:before="60" w:after="60"/>
    </w:pPr>
  </w:style>
  <w:style w:type="paragraph" w:styleId="ListContinue">
    <w:name w:val="List Continue"/>
    <w:basedOn w:val="List"/>
    <w:rsid w:val="008C0E70"/>
    <w:pPr>
      <w:ind w:firstLine="0"/>
    </w:pPr>
  </w:style>
  <w:style w:type="paragraph" w:customStyle="1" w:styleId="ListNote">
    <w:name w:val="List Note"/>
    <w:basedOn w:val="List"/>
    <w:rsid w:val="008C0E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0E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0E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0E70"/>
    <w:rPr>
      <w:rFonts w:ascii="Courier New" w:hAnsi="Courier New"/>
    </w:rPr>
  </w:style>
  <w:style w:type="paragraph" w:customStyle="1" w:styleId="NoteBullet">
    <w:name w:val="Note Bullet"/>
    <w:basedOn w:val="Note"/>
    <w:rsid w:val="008C0E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0E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0E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0E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0E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0E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0E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0E70"/>
    <w:rPr>
      <w:b/>
      <w:smallCaps/>
    </w:rPr>
  </w:style>
  <w:style w:type="paragraph" w:customStyle="1" w:styleId="TableListNumber">
    <w:name w:val="Table List Number"/>
    <w:basedOn w:val="ListNumber"/>
    <w:rsid w:val="008C0E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0E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0E70"/>
    <w:pPr>
      <w:numPr>
        <w:numId w:val="8"/>
      </w:numPr>
    </w:pPr>
  </w:style>
  <w:style w:type="paragraph" w:customStyle="1" w:styleId="ListAlpha2">
    <w:name w:val="List Alpha 2"/>
    <w:basedOn w:val="List2"/>
    <w:rsid w:val="008C0E70"/>
    <w:pPr>
      <w:numPr>
        <w:numId w:val="7"/>
      </w:numPr>
    </w:pPr>
  </w:style>
  <w:style w:type="paragraph" w:styleId="List2">
    <w:name w:val="List 2"/>
    <w:basedOn w:val="BodyText"/>
    <w:rsid w:val="008C0E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0E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0E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0E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0E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0E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0E70"/>
    <w:pPr>
      <w:numPr>
        <w:numId w:val="3"/>
      </w:numPr>
    </w:pPr>
  </w:style>
  <w:style w:type="paragraph" w:styleId="ListContinue2">
    <w:name w:val="List Continue 2"/>
    <w:basedOn w:val="List2"/>
    <w:rsid w:val="008C0E70"/>
    <w:pPr>
      <w:ind w:firstLine="0"/>
    </w:pPr>
  </w:style>
  <w:style w:type="paragraph" w:styleId="ListContinue3">
    <w:name w:val="List Continue 3"/>
    <w:basedOn w:val="List3"/>
    <w:rsid w:val="008C0E70"/>
    <w:pPr>
      <w:ind w:left="1021" w:firstLine="0"/>
    </w:pPr>
  </w:style>
  <w:style w:type="paragraph" w:styleId="ListContinue4">
    <w:name w:val="List Continue 4"/>
    <w:basedOn w:val="List4"/>
    <w:rsid w:val="008C0E70"/>
    <w:pPr>
      <w:ind w:firstLine="0"/>
    </w:pPr>
  </w:style>
  <w:style w:type="paragraph" w:styleId="ListContinue5">
    <w:name w:val="List Continue 5"/>
    <w:basedOn w:val="List5"/>
    <w:rsid w:val="008C0E70"/>
    <w:pPr>
      <w:ind w:firstLine="0"/>
    </w:pPr>
  </w:style>
  <w:style w:type="paragraph" w:styleId="ListNumber3">
    <w:name w:val="List Number 3"/>
    <w:basedOn w:val="List3"/>
    <w:rsid w:val="008C0E70"/>
    <w:pPr>
      <w:numPr>
        <w:numId w:val="4"/>
      </w:numPr>
    </w:pPr>
  </w:style>
  <w:style w:type="paragraph" w:styleId="ListNumber4">
    <w:name w:val="List Number 4"/>
    <w:basedOn w:val="List4"/>
    <w:rsid w:val="008C0E70"/>
    <w:pPr>
      <w:numPr>
        <w:numId w:val="5"/>
      </w:numPr>
    </w:pPr>
  </w:style>
  <w:style w:type="paragraph" w:styleId="ListNumber5">
    <w:name w:val="List Number 5"/>
    <w:basedOn w:val="List5"/>
    <w:rsid w:val="008C0E70"/>
    <w:pPr>
      <w:numPr>
        <w:numId w:val="6"/>
      </w:numPr>
    </w:pPr>
  </w:style>
  <w:style w:type="paragraph" w:styleId="BlockText">
    <w:name w:val="Block Text"/>
    <w:basedOn w:val="Normal"/>
    <w:rsid w:val="008C0E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0E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0E70"/>
    <w:rPr>
      <w:sz w:val="16"/>
      <w:vertAlign w:val="superscript"/>
    </w:rPr>
  </w:style>
  <w:style w:type="character" w:customStyle="1" w:styleId="Symbols">
    <w:name w:val="Symbols"/>
    <w:basedOn w:val="DefaultParagraphFont"/>
    <w:rsid w:val="008C0E70"/>
    <w:rPr>
      <w:rFonts w:ascii="Symbol" w:hAnsi="Symbol"/>
    </w:rPr>
  </w:style>
  <w:style w:type="character" w:customStyle="1" w:styleId="MenuOptions">
    <w:name w:val="Menu Options"/>
    <w:basedOn w:val="DefaultParagraphFont"/>
    <w:rsid w:val="008C0E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0E70"/>
    <w:rPr>
      <w:b/>
    </w:rPr>
  </w:style>
  <w:style w:type="character" w:customStyle="1" w:styleId="Underlined">
    <w:name w:val="Underlined"/>
    <w:basedOn w:val="DefaultParagraphFont"/>
    <w:rsid w:val="008C0E70"/>
    <w:rPr>
      <w:u w:val="single"/>
    </w:rPr>
  </w:style>
  <w:style w:type="paragraph" w:customStyle="1" w:styleId="TableBodyTextRight">
    <w:name w:val="Table Body Text Right"/>
    <w:basedOn w:val="TableBodyText"/>
    <w:rsid w:val="008C0E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0E70"/>
    <w:rPr>
      <w:sz w:val="18"/>
    </w:rPr>
  </w:style>
  <w:style w:type="paragraph" w:customStyle="1" w:styleId="BodySmallRight">
    <w:name w:val="Body Small Right"/>
    <w:basedOn w:val="BodyTextRight"/>
    <w:rsid w:val="008C0E70"/>
    <w:rPr>
      <w:sz w:val="18"/>
      <w:szCs w:val="18"/>
    </w:rPr>
  </w:style>
  <w:style w:type="paragraph" w:customStyle="1" w:styleId="MarginEdition">
    <w:name w:val="Margin Edition"/>
    <w:basedOn w:val="MarginNote"/>
    <w:rsid w:val="008C0E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0E70"/>
    <w:rPr>
      <w:sz w:val="2"/>
      <w:szCs w:val="2"/>
    </w:rPr>
  </w:style>
  <w:style w:type="character" w:customStyle="1" w:styleId="Small">
    <w:name w:val="Small"/>
    <w:basedOn w:val="DefaultParagraphFont"/>
    <w:rsid w:val="008C0E70"/>
    <w:rPr>
      <w:sz w:val="16"/>
    </w:rPr>
  </w:style>
  <w:style w:type="paragraph" w:customStyle="1" w:styleId="WideTable">
    <w:name w:val="Wide Table"/>
    <w:basedOn w:val="Normal"/>
    <w:rsid w:val="008C0E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0E70"/>
  </w:style>
  <w:style w:type="paragraph" w:styleId="Quote">
    <w:name w:val="Quote"/>
    <w:basedOn w:val="Heading1"/>
    <w:link w:val="QuoteChar"/>
    <w:qFormat/>
    <w:rsid w:val="008C0E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0E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0E70"/>
    <w:pPr>
      <w:pageBreakBefore/>
    </w:pPr>
  </w:style>
  <w:style w:type="paragraph" w:customStyle="1" w:styleId="Border">
    <w:name w:val="Border"/>
    <w:basedOn w:val="Normal"/>
    <w:qFormat/>
    <w:rsid w:val="008C0E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0E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E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E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0E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0E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0E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0E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0E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0E70"/>
    <w:rPr>
      <w:u w:val="single"/>
    </w:rPr>
  </w:style>
  <w:style w:type="character" w:customStyle="1" w:styleId="BoldandItalics">
    <w:name w:val="Bold and Italics"/>
    <w:qFormat/>
    <w:rsid w:val="008C0E70"/>
    <w:rPr>
      <w:b/>
      <w:i/>
      <w:u w:val="none"/>
    </w:rPr>
  </w:style>
  <w:style w:type="paragraph" w:styleId="BalloonText">
    <w:name w:val="Balloon Text"/>
    <w:basedOn w:val="Normal"/>
    <w:link w:val="BalloonTextChar"/>
    <w:rsid w:val="008C0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0E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0E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0E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0E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0E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0E70"/>
    <w:pPr>
      <w:spacing w:before="0" w:after="0"/>
    </w:pPr>
  </w:style>
  <w:style w:type="paragraph" w:customStyle="1" w:styleId="BodyTextBold">
    <w:name w:val="Body Text Bold"/>
    <w:basedOn w:val="BodyText"/>
    <w:qFormat/>
    <w:rsid w:val="008C0E70"/>
    <w:rPr>
      <w:b/>
    </w:rPr>
  </w:style>
  <w:style w:type="character" w:styleId="Hyperlink">
    <w:name w:val="Hyperlink"/>
    <w:basedOn w:val="DefaultParagraphFont"/>
    <w:uiPriority w:val="99"/>
    <w:unhideWhenUsed/>
    <w:rsid w:val="004550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2754</Characters>
  <Application>Microsoft Office Word</Application>
  <DocSecurity>0</DocSecurity>
  <Lines>102</Lines>
  <Paragraphs>90</Paragraphs>
  <ScaleCrop>false</ScaleCrop>
  <Company>Author-it Software Corporation Ltd.</Company>
  <LinksUpToDate>false</LinksUpToDate>
  <CharactersWithSpaces>3072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DEF50817 Diploma of Defence Financial Management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2022-12-22T14:37:46Z</dcterms:created>
  <dcterms:modified xsi:type="dcterms:W3CDTF">2022-12-21T03:09:00Z</dcterms:modified>
</cp:coreProperties>
</file>