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259" w:rsidP="00E53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DEF50320 Diploma of Explosives</w:t>
      </w:r>
      <w:r>
        <w:fldChar w:fldCharType="end"/>
      </w:r>
    </w:p>
    <w:p w:rsidR="00E53259" w:rsidP="00E53259">
      <w:pPr>
        <w:pStyle w:val="Version"/>
        <w:sectPr w:rsidSect="00910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10FC1" w:rsidP="00910FC1">
      <w:pPr>
        <w:pStyle w:val="SuperHeading"/>
      </w:pPr>
      <w:r w:rsidRPr="00910FC1">
        <w:t>DEF50320 Diploma of Explosives</w:t>
      </w:r>
    </w:p>
    <w:p w:rsidR="00000000" w:rsidRPr="00910FC1" w:rsidP="00910FC1">
      <w:pPr>
        <w:pStyle w:val="Heading1"/>
      </w:pPr>
      <w:bookmarkStart w:id="1" w:name="O_1096914"/>
      <w:bookmarkEnd w:id="1"/>
      <w:r w:rsidRPr="00910F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1" w:rsidP="00910FC1">
            <w:pPr>
              <w:pStyle w:val="BodyText"/>
            </w:pPr>
            <w:r w:rsidRPr="00910FC1">
              <w:t>Release 1. This qualification was released in DEF Defence Training Package release 3.0.</w:t>
            </w:r>
          </w:p>
        </w:tc>
      </w:tr>
    </w:tbl>
    <w:p w:rsidR="00E53259" w:rsidP="00910FC1">
      <w:pPr>
        <w:pStyle w:val="NoPaddingFontSize1"/>
      </w:pPr>
    </w:p>
    <w:p w:rsidR="00E53259" w:rsidP="00910FC1">
      <w:pPr>
        <w:pStyle w:val="NoPaddingFontSize1"/>
      </w:pPr>
    </w:p>
    <w:p w:rsidR="00000000" w:rsidRPr="00910FC1" w:rsidP="00910FC1">
      <w:pPr>
        <w:pStyle w:val="Heading1"/>
      </w:pPr>
      <w:bookmarkStart w:id="2" w:name="O_1096915"/>
      <w:bookmarkEnd w:id="2"/>
      <w:r w:rsidRPr="00910FC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1" w:rsidP="00910FC1">
            <w:pPr>
              <w:pStyle w:val="BodyText"/>
            </w:pPr>
            <w:r w:rsidRPr="00910FC1">
              <w:t>This qualification allows for the attainment of competencies in explosive ordnance.</w:t>
            </w:r>
          </w:p>
          <w:p w:rsidR="00000000" w:rsidRPr="00910FC1" w:rsidP="00910FC1">
            <w:pPr>
              <w:pStyle w:val="BodyText"/>
            </w:pPr>
            <w:r w:rsidRPr="00910FC1">
              <w:t>No licensing, l</w:t>
            </w:r>
            <w:r w:rsidRPr="00910FC1">
              <w:t>egislative or certification requirements apply to this qualification at the time of publication.</w:t>
            </w:r>
          </w:p>
        </w:tc>
      </w:tr>
    </w:tbl>
    <w:p w:rsidR="00E53259" w:rsidP="00910FC1">
      <w:pPr>
        <w:pStyle w:val="NoPaddingFontSize1"/>
      </w:pPr>
    </w:p>
    <w:p w:rsidR="00E53259" w:rsidP="00910FC1">
      <w:pPr>
        <w:pStyle w:val="NoPaddingFontSize1"/>
      </w:pPr>
    </w:p>
    <w:p w:rsidR="00000000" w:rsidRPr="00910FC1" w:rsidP="00910FC1">
      <w:pPr>
        <w:pStyle w:val="Heading1"/>
      </w:pPr>
      <w:bookmarkStart w:id="3" w:name="O_1096916"/>
      <w:bookmarkEnd w:id="3"/>
      <w:r w:rsidRPr="00910FC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1" w:rsidP="00910FC1">
            <w:pPr>
              <w:pStyle w:val="BodyText"/>
            </w:pPr>
            <w:r w:rsidRPr="00910FC1">
              <w:t>Nil</w:t>
            </w:r>
          </w:p>
        </w:tc>
      </w:tr>
    </w:tbl>
    <w:p w:rsidR="00E53259" w:rsidP="00910FC1">
      <w:pPr>
        <w:pStyle w:val="NoPaddingFontSize1"/>
      </w:pPr>
    </w:p>
    <w:p w:rsidR="00E53259" w:rsidP="00910FC1">
      <w:pPr>
        <w:pStyle w:val="NoPaddingFontSize1"/>
      </w:pPr>
    </w:p>
    <w:p w:rsidR="00000000" w:rsidRPr="00910FC1" w:rsidP="00910FC1">
      <w:pPr>
        <w:pStyle w:val="Heading1"/>
      </w:pPr>
      <w:bookmarkStart w:id="4" w:name="O_1096917"/>
      <w:bookmarkEnd w:id="4"/>
      <w:r w:rsidRPr="00910FC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1" w:rsidP="00910FC1">
            <w:pPr>
              <w:pStyle w:val="BodyText"/>
            </w:pPr>
            <w:r w:rsidRPr="00910FC1">
              <w:t>12 units of competency are required for this qualification:</w:t>
            </w:r>
          </w:p>
          <w:p w:rsidR="00000000" w:rsidRPr="00910FC1" w:rsidP="00910FC1">
            <w:pPr>
              <w:pStyle w:val="ListBullet"/>
            </w:pPr>
            <w:r w:rsidRPr="00910FC1">
              <w:t>2 core units</w:t>
            </w:r>
          </w:p>
          <w:p w:rsidR="00000000" w:rsidRPr="00910FC1" w:rsidP="00910FC1">
            <w:pPr>
              <w:pStyle w:val="ListBullet"/>
            </w:pPr>
            <w:r w:rsidRPr="00910FC1">
              <w:t>10 elective units</w:t>
            </w:r>
          </w:p>
          <w:p w:rsidR="00000000" w:rsidRPr="00910FC1" w:rsidP="00910FC1">
            <w:pPr>
              <w:pStyle w:val="BodyText"/>
            </w:pPr>
            <w:r w:rsidRPr="00910FC1">
              <w:t>Choose a minimum of 8 electives from the list below, of which at least 4 must be taken from Group A.</w:t>
            </w:r>
          </w:p>
          <w:p w:rsidR="00000000" w:rsidRPr="00910FC1" w:rsidP="00910FC1">
            <w:pPr>
              <w:pStyle w:val="BodyText"/>
            </w:pPr>
            <w:r w:rsidRPr="00910FC1">
              <w:t>Choose the remaining 2 electives from the list below or from elsewhere within this training package, or from another endorsed training pa</w:t>
            </w:r>
            <w:r w:rsidRPr="00910FC1">
              <w:t xml:space="preserve">ckage, or from an accredited course. </w:t>
            </w:r>
          </w:p>
          <w:p w:rsidR="00000000" w:rsidRPr="00910FC1" w:rsidP="00910FC1">
            <w:pPr>
              <w:pStyle w:val="BodyText"/>
            </w:pPr>
            <w:r w:rsidRPr="00910FC1">
              <w:t xml:space="preserve">All elective units selected from outside this qualification must reflect the occupational and learning outcomes of this AQF qualification level. </w:t>
            </w:r>
          </w:p>
          <w:p w:rsidR="00000000" w:rsidRPr="00910FC1" w:rsidP="00910FC1">
            <w:pPr>
              <w:pStyle w:val="BodyText"/>
            </w:pPr>
            <w:r w:rsidRPr="00910FC1">
              <w:t>Where a prerequisite unit is attached to an elective unit it is identifi</w:t>
            </w:r>
            <w:r w:rsidRPr="00910FC1">
              <w:t xml:space="preserve">ed by this symbol </w:t>
            </w:r>
            <w:r w:rsidRPr="00910FC1">
              <w:t>∟</w:t>
            </w:r>
            <w:r w:rsidRPr="00910FC1">
              <w:t>.</w:t>
            </w:r>
          </w:p>
          <w:p w:rsidR="00000000" w:rsidRPr="00910FC1" w:rsidP="00910FC1">
            <w:pPr>
              <w:pStyle w:val="BodyText"/>
            </w:pPr>
            <w:r w:rsidRPr="00910FC1">
              <w:t>The prerequisite units attached to any of the elective units must be undertaken and are additional to the number of elective units required for the qualification.</w:t>
            </w:r>
          </w:p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rPr>
                <w:rStyle w:val="SpecialBold"/>
              </w:rPr>
              <w:t>Elective units selected must not duplicate content already covered by ot</w:t>
            </w:r>
            <w:r w:rsidRPr="00910FC1">
              <w:rPr>
                <w:rStyle w:val="SpecialBold"/>
              </w:rPr>
              <w:t>her units in this qualification.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rPr>
                <w:rStyle w:val="SpecialBold"/>
              </w:rPr>
              <w:t>Core units</w:t>
            </w:r>
            <w:r w:rsidRPr="00910FC1">
              <w:t xml:space="preserve"> 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Work safely with explosive ordnance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Shift materials safely using manual handling methods 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rPr>
                <w:rStyle w:val="SpecialBold"/>
              </w:rPr>
              <w:t>Group A: Specialisation units</w:t>
            </w:r>
            <w:r w:rsidRPr="00910FC1">
              <w:t xml:space="preserve"> 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Render explosive ordnance inert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DEFEXO069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Plan loading of dangerous goods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DEFEXO070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Conduct technical explosive investigations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Apply explosive ordnance design principles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Conduct explosive ordnance disposal operations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Conduct improvised explosive device disposal operations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Detect, record and collect evidence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Remove explosive ordnance from damaged aircraft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Manage military explosive operations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Determine the properties of explosi</w:t>
            </w:r>
            <w:r w:rsidRPr="00910FC1">
              <w:t>ves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Develop unique explosives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DEFGEN026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Manage engineering and logistic operations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DEFMIL088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Coordinate area and route search, and clearance of explosive ordnance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TLIA5029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Plan and manage storage of dangerous goods and hazardous substances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rPr>
                <w:rStyle w:val="SpecialBold"/>
              </w:rPr>
              <w:t>Group: B General elective units</w:t>
            </w:r>
            <w:r w:rsidRPr="00910FC1">
              <w:t xml:space="preserve"> 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BSBAUD511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Initiate quality audits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BSBAUD512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Lead quality audits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BSBAUD513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Report on quality audits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BSBLDR522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Manage people performance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BSBSUS411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Implement and monitor environmentally sustainable work practices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BSBWHS411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Implement and monitor WHS policies, procedures and programs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BSBPEF501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Manage personal and professional development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BSBTWK502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Manage team effectiveness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DEFEXO126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Conduct post blast analysis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DEFWHS009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Develop laser safety plans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Provide First Aid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MSL974019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Perform chemical tests and procedures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PUACOM002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Provide services to clients 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PUACOM007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Liaise with other organisations 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PUAEMR001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Establish context for emergency risk assessment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PUAEMR002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1" w:rsidP="00910FC1">
            <w:pPr>
              <w:pStyle w:val="BodyText"/>
            </w:pPr>
            <w:r w:rsidRPr="00910FC1">
              <w:t>Assess emergency risk</w:t>
            </w:r>
          </w:p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∟</w:t>
            </w:r>
            <w:r w:rsidRPr="00910FC1">
              <w:t xml:space="preserve"> PUAEMR</w:t>
            </w:r>
            <w:r w:rsidRPr="00910FC1">
              <w:t>001 Establish context for emergency risk assessment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PUAEMR003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Develop treatment options for emergency risk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PUAEMR004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Manage risk treatment implementation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PUAEMR011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Manage and evaluate emergency management exercises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PUAEMR013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Design emergency management exercises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PUATEA003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>Lead, manage and develop teams</w:t>
            </w:r>
          </w:p>
        </w:tc>
      </w:tr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1">
            <w:pPr>
              <w:pStyle w:val="BodyText"/>
              <w:rPr>
                <w:lang w:val="en-NZ"/>
              </w:rPr>
            </w:pPr>
            <w:r w:rsidRPr="00910FC1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1" w:rsidP="00910FC1">
            <w:pPr>
              <w:pStyle w:val="BodyText"/>
            </w:pPr>
            <w:r w:rsidRPr="00910FC1">
              <w:t>Respond to facility emergencies</w:t>
            </w:r>
          </w:p>
        </w:tc>
      </w:tr>
    </w:tbl>
    <w:p w:rsidR="00E53259" w:rsidP="00910FC1">
      <w:pPr>
        <w:pStyle w:val="NoPaddingFontSize1"/>
      </w:pPr>
    </w:p>
    <w:p w:rsidR="00E53259" w:rsidP="00910FC1">
      <w:pPr>
        <w:pStyle w:val="NoPaddingFontSize1"/>
      </w:pPr>
    </w:p>
    <w:p w:rsidR="00000000" w:rsidRPr="00910FC1" w:rsidP="00910FC1">
      <w:pPr>
        <w:pStyle w:val="Heading1"/>
      </w:pPr>
      <w:bookmarkStart w:id="5" w:name="O_1096918"/>
      <w:bookmarkEnd w:id="5"/>
      <w:r w:rsidRPr="00910FC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0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1" w:rsidP="00910FC1">
            <w:pPr>
              <w:pStyle w:val="BodyText"/>
            </w:pPr>
            <w:r w:rsidRPr="00910FC1">
              <w:t>This qualification supersedes and is equivalent to DEF52115 Diploma of Expl</w:t>
            </w:r>
            <w:r w:rsidRPr="00910FC1">
              <w:t>osive Ordnance.</w:t>
            </w:r>
          </w:p>
        </w:tc>
      </w:tr>
    </w:tbl>
    <w:p w:rsidR="00E53259" w:rsidP="00910FC1">
      <w:pPr>
        <w:pStyle w:val="NoPaddingFontSize1"/>
      </w:pPr>
    </w:p>
    <w:p w:rsidR="00E53259" w:rsidP="00910FC1">
      <w:pPr>
        <w:pStyle w:val="NoPaddingFontSize1"/>
      </w:pPr>
    </w:p>
    <w:p w:rsidR="00000000" w:rsidRPr="00910FC1" w:rsidP="00910FC1">
      <w:pPr>
        <w:pStyle w:val="Heading1"/>
      </w:pPr>
      <w:bookmarkStart w:id="6" w:name="O_1096920"/>
      <w:bookmarkEnd w:id="6"/>
      <w:r w:rsidRPr="00910FC1">
        <w:t>Links</w:t>
      </w:r>
    </w:p>
    <w:p w:rsidR="00000000" w:rsidRPr="00910FC1" w:rsidP="00E53259">
      <w:pPr>
        <w:pStyle w:val="BodyText"/>
      </w:pPr>
      <w:r w:rsidRPr="00910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A781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10FC1" w:rsidP="00910FC1"/>
    <w:sectPr w:rsidSect="00910F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1" w:rsidRPr="00E53259" w:rsidP="00E53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59" w:rsidP="00910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259" w:rsidP="00910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3259" w:rsidP="00910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FC1" w:rsidRPr="00E53259" w:rsidP="00E53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59" w:rsidRPr="002D2AF8" w:rsidP="00910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DEF50320 Diploma of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E53259" w:rsidP="00910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B2B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820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FC1"/>
  </w:style>
  <w:style w:type="character" w:customStyle="1" w:styleId="Heading1Char">
    <w:name w:val="Heading 1 Char"/>
    <w:basedOn w:val="DefaultParagraphFont"/>
    <w:link w:val="Heading1"/>
    <w:rsid w:val="00910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F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FC1"/>
    <w:rPr>
      <w:b/>
      <w:spacing w:val="0"/>
    </w:rPr>
  </w:style>
  <w:style w:type="paragraph" w:customStyle="1" w:styleId="SuperHeading">
    <w:name w:val="SuperHeading"/>
    <w:basedOn w:val="Normal"/>
    <w:rsid w:val="00910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0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FC1"/>
    <w:rPr>
      <w:i/>
    </w:rPr>
  </w:style>
  <w:style w:type="paragraph" w:styleId="Caption">
    <w:name w:val="caption"/>
    <w:basedOn w:val="BodyText"/>
    <w:next w:val="Normal"/>
    <w:qFormat/>
    <w:rsid w:val="00910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FC1"/>
  </w:style>
  <w:style w:type="paragraph" w:styleId="TableofFigures">
    <w:name w:val="table of figures"/>
    <w:basedOn w:val="Normal"/>
    <w:next w:val="Normal"/>
    <w:semiHidden/>
    <w:rsid w:val="00910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0FC1"/>
    <w:rPr>
      <w:rFonts w:ascii="Wingdings" w:hAnsi="Wingdings"/>
    </w:rPr>
  </w:style>
  <w:style w:type="paragraph" w:customStyle="1" w:styleId="TableHeading">
    <w:name w:val="Table Heading"/>
    <w:basedOn w:val="HeadingBase"/>
    <w:rsid w:val="00910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FC1"/>
    <w:rPr>
      <w:color w:val="0033CC"/>
      <w:u w:val="none"/>
    </w:rPr>
  </w:style>
  <w:style w:type="paragraph" w:customStyle="1" w:styleId="BodyTextRight">
    <w:name w:val="Body Text Right"/>
    <w:basedOn w:val="BodyText"/>
    <w:rsid w:val="00910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FC1"/>
    <w:rPr>
      <w:sz w:val="32"/>
    </w:rPr>
  </w:style>
  <w:style w:type="paragraph" w:customStyle="1" w:styleId="HeadingProcedure">
    <w:name w:val="Heading Procedure"/>
    <w:basedOn w:val="HeadingBase"/>
    <w:next w:val="Normal"/>
    <w:rsid w:val="00910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FC1"/>
    <w:pPr>
      <w:spacing w:before="60" w:after="60"/>
    </w:pPr>
  </w:style>
  <w:style w:type="paragraph" w:styleId="ListContinue">
    <w:name w:val="List Continue"/>
    <w:basedOn w:val="List"/>
    <w:rsid w:val="00910FC1"/>
    <w:pPr>
      <w:ind w:firstLine="0"/>
    </w:pPr>
  </w:style>
  <w:style w:type="paragraph" w:customStyle="1" w:styleId="ListNote">
    <w:name w:val="List Note"/>
    <w:basedOn w:val="List"/>
    <w:rsid w:val="00910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FC1"/>
    <w:rPr>
      <w:rFonts w:ascii="Courier New" w:hAnsi="Courier New"/>
    </w:rPr>
  </w:style>
  <w:style w:type="paragraph" w:customStyle="1" w:styleId="NoteBullet">
    <w:name w:val="Note Bullet"/>
    <w:basedOn w:val="Note"/>
    <w:rsid w:val="00910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0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FC1"/>
    <w:rPr>
      <w:b/>
      <w:smallCaps/>
    </w:rPr>
  </w:style>
  <w:style w:type="paragraph" w:customStyle="1" w:styleId="TableListNumber">
    <w:name w:val="Table List Number"/>
    <w:basedOn w:val="ListNumber"/>
    <w:rsid w:val="00910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FC1"/>
    <w:pPr>
      <w:numPr>
        <w:numId w:val="8"/>
      </w:numPr>
    </w:pPr>
  </w:style>
  <w:style w:type="paragraph" w:customStyle="1" w:styleId="ListAlpha2">
    <w:name w:val="List Alpha 2"/>
    <w:basedOn w:val="List2"/>
    <w:rsid w:val="00910FC1"/>
    <w:pPr>
      <w:numPr>
        <w:numId w:val="7"/>
      </w:numPr>
    </w:pPr>
  </w:style>
  <w:style w:type="paragraph" w:styleId="List2">
    <w:name w:val="List 2"/>
    <w:basedOn w:val="BodyText"/>
    <w:rsid w:val="00910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FC1"/>
    <w:pPr>
      <w:numPr>
        <w:numId w:val="3"/>
      </w:numPr>
    </w:pPr>
  </w:style>
  <w:style w:type="paragraph" w:styleId="ListContinue2">
    <w:name w:val="List Continue 2"/>
    <w:basedOn w:val="List2"/>
    <w:rsid w:val="00910FC1"/>
    <w:pPr>
      <w:ind w:firstLine="0"/>
    </w:pPr>
  </w:style>
  <w:style w:type="paragraph" w:styleId="ListContinue3">
    <w:name w:val="List Continue 3"/>
    <w:basedOn w:val="List3"/>
    <w:rsid w:val="00910FC1"/>
    <w:pPr>
      <w:ind w:left="1021" w:firstLine="0"/>
    </w:pPr>
  </w:style>
  <w:style w:type="paragraph" w:styleId="ListContinue4">
    <w:name w:val="List Continue 4"/>
    <w:basedOn w:val="List4"/>
    <w:rsid w:val="00910FC1"/>
    <w:pPr>
      <w:ind w:firstLine="0"/>
    </w:pPr>
  </w:style>
  <w:style w:type="paragraph" w:styleId="ListContinue5">
    <w:name w:val="List Continue 5"/>
    <w:basedOn w:val="List5"/>
    <w:rsid w:val="00910FC1"/>
    <w:pPr>
      <w:ind w:firstLine="0"/>
    </w:pPr>
  </w:style>
  <w:style w:type="paragraph" w:styleId="ListNumber3">
    <w:name w:val="List Number 3"/>
    <w:basedOn w:val="List3"/>
    <w:rsid w:val="00910FC1"/>
    <w:pPr>
      <w:numPr>
        <w:numId w:val="4"/>
      </w:numPr>
    </w:pPr>
  </w:style>
  <w:style w:type="paragraph" w:styleId="ListNumber4">
    <w:name w:val="List Number 4"/>
    <w:basedOn w:val="List4"/>
    <w:rsid w:val="00910FC1"/>
    <w:pPr>
      <w:numPr>
        <w:numId w:val="5"/>
      </w:numPr>
    </w:pPr>
  </w:style>
  <w:style w:type="paragraph" w:styleId="ListNumber5">
    <w:name w:val="List Number 5"/>
    <w:basedOn w:val="List5"/>
    <w:rsid w:val="00910FC1"/>
    <w:pPr>
      <w:numPr>
        <w:numId w:val="6"/>
      </w:numPr>
    </w:pPr>
  </w:style>
  <w:style w:type="paragraph" w:styleId="BlockText">
    <w:name w:val="Block Text"/>
    <w:basedOn w:val="Normal"/>
    <w:rsid w:val="00910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FC1"/>
    <w:rPr>
      <w:sz w:val="16"/>
      <w:vertAlign w:val="superscript"/>
    </w:rPr>
  </w:style>
  <w:style w:type="character" w:customStyle="1" w:styleId="Symbols">
    <w:name w:val="Symbols"/>
    <w:basedOn w:val="DefaultParagraphFont"/>
    <w:rsid w:val="00910FC1"/>
    <w:rPr>
      <w:rFonts w:ascii="Symbol" w:hAnsi="Symbol"/>
    </w:rPr>
  </w:style>
  <w:style w:type="character" w:customStyle="1" w:styleId="MenuOptions">
    <w:name w:val="Menu Options"/>
    <w:basedOn w:val="DefaultParagraphFont"/>
    <w:rsid w:val="00910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FC1"/>
    <w:rPr>
      <w:b/>
    </w:rPr>
  </w:style>
  <w:style w:type="character" w:customStyle="1" w:styleId="Underlined">
    <w:name w:val="Underlined"/>
    <w:basedOn w:val="DefaultParagraphFont"/>
    <w:rsid w:val="00910FC1"/>
    <w:rPr>
      <w:u w:val="single"/>
    </w:rPr>
  </w:style>
  <w:style w:type="paragraph" w:customStyle="1" w:styleId="TableBodyTextRight">
    <w:name w:val="Table Body Text Right"/>
    <w:basedOn w:val="TableBodyText"/>
    <w:rsid w:val="00910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FC1"/>
    <w:rPr>
      <w:sz w:val="18"/>
    </w:rPr>
  </w:style>
  <w:style w:type="paragraph" w:customStyle="1" w:styleId="BodySmallRight">
    <w:name w:val="Body Small Right"/>
    <w:basedOn w:val="BodyTextRight"/>
    <w:rsid w:val="00910FC1"/>
    <w:rPr>
      <w:sz w:val="18"/>
      <w:szCs w:val="18"/>
    </w:rPr>
  </w:style>
  <w:style w:type="paragraph" w:customStyle="1" w:styleId="MarginEdition">
    <w:name w:val="Margin Edition"/>
    <w:basedOn w:val="MarginNote"/>
    <w:rsid w:val="00910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FC1"/>
    <w:rPr>
      <w:sz w:val="2"/>
      <w:szCs w:val="2"/>
    </w:rPr>
  </w:style>
  <w:style w:type="character" w:customStyle="1" w:styleId="Small">
    <w:name w:val="Small"/>
    <w:basedOn w:val="DefaultParagraphFont"/>
    <w:rsid w:val="00910FC1"/>
    <w:rPr>
      <w:sz w:val="16"/>
    </w:rPr>
  </w:style>
  <w:style w:type="paragraph" w:customStyle="1" w:styleId="WideTable">
    <w:name w:val="Wide Table"/>
    <w:basedOn w:val="Normal"/>
    <w:rsid w:val="00910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FC1"/>
  </w:style>
  <w:style w:type="paragraph" w:styleId="Quote">
    <w:name w:val="Quote"/>
    <w:basedOn w:val="Heading1"/>
    <w:link w:val="QuoteChar"/>
    <w:qFormat/>
    <w:rsid w:val="00910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FC1"/>
    <w:pPr>
      <w:pageBreakBefore/>
    </w:pPr>
  </w:style>
  <w:style w:type="paragraph" w:customStyle="1" w:styleId="Border">
    <w:name w:val="Border"/>
    <w:basedOn w:val="Normal"/>
    <w:qFormat/>
    <w:rsid w:val="00910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FC1"/>
    <w:rPr>
      <w:u w:val="single"/>
    </w:rPr>
  </w:style>
  <w:style w:type="character" w:customStyle="1" w:styleId="BoldandItalics">
    <w:name w:val="Bold and Italics"/>
    <w:qFormat/>
    <w:rsid w:val="00910FC1"/>
    <w:rPr>
      <w:b/>
      <w:i/>
      <w:u w:val="none"/>
    </w:rPr>
  </w:style>
  <w:style w:type="paragraph" w:styleId="BalloonText">
    <w:name w:val="Balloon Text"/>
    <w:basedOn w:val="Normal"/>
    <w:link w:val="BalloonTextChar"/>
    <w:rsid w:val="00910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FC1"/>
    <w:pPr>
      <w:spacing w:before="0" w:after="0"/>
    </w:pPr>
  </w:style>
  <w:style w:type="paragraph" w:customStyle="1" w:styleId="BodyTextBold">
    <w:name w:val="Body Text Bold"/>
    <w:basedOn w:val="BodyText"/>
    <w:qFormat/>
    <w:rsid w:val="00910FC1"/>
    <w:rPr>
      <w:b/>
    </w:rPr>
  </w:style>
  <w:style w:type="character" w:styleId="Hyperlink">
    <w:name w:val="Hyperlink"/>
    <w:basedOn w:val="DefaultParagraphFont"/>
    <w:uiPriority w:val="99"/>
    <w:unhideWhenUsed/>
    <w:rsid w:val="00E53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3324</Characters>
  <Application>Microsoft Office Word</Application>
  <DocSecurity>0</DocSecurity>
  <Lines>132</Lines>
  <Paragraphs>127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DEF50320 Diploma of Explosives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2020-10-26T14:16:58Z</dcterms:created>
  <dcterms:modified xsi:type="dcterms:W3CDTF">2020-10-25T23:54:00Z</dcterms:modified>
</cp:coreProperties>
</file>