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FD0" w:rsidP="00706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DEF50120 Diploma of Explosive Ordnance Manufacture</w:t>
      </w:r>
      <w:r>
        <w:fldChar w:fldCharType="end"/>
      </w:r>
    </w:p>
    <w:p w:rsidR="00706FD0" w:rsidP="00706FD0">
      <w:pPr>
        <w:pStyle w:val="Version"/>
        <w:sectPr w:rsidSect="00663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39AA" w:rsidP="006639AA">
      <w:pPr>
        <w:pStyle w:val="SuperHeading"/>
      </w:pPr>
      <w:r w:rsidRPr="006639AA">
        <w:t>DEF50120 Diploma of Explosive Ordnance Manufacture</w:t>
      </w:r>
    </w:p>
    <w:p w:rsidR="00000000" w:rsidRPr="006639AA" w:rsidP="006639AA">
      <w:pPr>
        <w:pStyle w:val="Heading1"/>
      </w:pPr>
      <w:bookmarkStart w:id="1" w:name="O_1096898"/>
      <w:bookmarkEnd w:id="1"/>
      <w:r w:rsidRPr="006639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Release 1. This qualification was released in DEF Defence Training Package release 1.0.</w:t>
            </w:r>
          </w:p>
        </w:tc>
      </w:tr>
    </w:tbl>
    <w:p w:rsidR="00706FD0" w:rsidP="006639AA">
      <w:pPr>
        <w:pStyle w:val="NoPaddingFontSize1"/>
      </w:pPr>
    </w:p>
    <w:p w:rsidR="00706FD0" w:rsidP="006639AA">
      <w:pPr>
        <w:pStyle w:val="NoPaddingFontSize1"/>
      </w:pPr>
    </w:p>
    <w:p w:rsidR="00000000" w:rsidRPr="006639AA" w:rsidP="006639AA">
      <w:pPr>
        <w:pStyle w:val="Heading1"/>
      </w:pPr>
      <w:bookmarkStart w:id="2" w:name="O_1096899"/>
      <w:bookmarkEnd w:id="2"/>
      <w:r w:rsidRPr="006639A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This qualification allows for the attainment of competencies in explosive ordnance manufac</w:t>
            </w:r>
            <w:r w:rsidRPr="006639AA">
              <w:t>ture.</w:t>
            </w:r>
          </w:p>
          <w:p w:rsidR="00000000" w:rsidRPr="006639AA" w:rsidP="006639AA">
            <w:pPr>
              <w:pStyle w:val="BodyText"/>
            </w:pPr>
            <w:r w:rsidRPr="006639AA">
              <w:t>No licensing, legislative or certification requirements apply to this qualification at the time of publication.</w:t>
            </w:r>
          </w:p>
        </w:tc>
      </w:tr>
    </w:tbl>
    <w:p w:rsidR="00706FD0" w:rsidP="006639AA">
      <w:pPr>
        <w:pStyle w:val="NoPaddingFontSize1"/>
      </w:pPr>
    </w:p>
    <w:p w:rsidR="00706FD0" w:rsidP="006639AA">
      <w:pPr>
        <w:pStyle w:val="NoPaddingFontSize1"/>
      </w:pPr>
    </w:p>
    <w:p w:rsidR="00000000" w:rsidRPr="006639AA" w:rsidP="006639AA">
      <w:pPr>
        <w:pStyle w:val="Heading1"/>
      </w:pPr>
      <w:bookmarkStart w:id="3" w:name="O_1096900"/>
      <w:bookmarkEnd w:id="3"/>
      <w:r w:rsidRPr="006639A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Nil</w:t>
            </w:r>
          </w:p>
        </w:tc>
      </w:tr>
    </w:tbl>
    <w:p w:rsidR="00706FD0" w:rsidP="006639AA">
      <w:pPr>
        <w:pStyle w:val="NoPaddingFontSize1"/>
      </w:pPr>
    </w:p>
    <w:p w:rsidR="00706FD0" w:rsidP="006639AA">
      <w:pPr>
        <w:pStyle w:val="NoPaddingFontSize1"/>
      </w:pPr>
    </w:p>
    <w:p w:rsidR="00000000" w:rsidRPr="006639AA" w:rsidP="006639AA">
      <w:pPr>
        <w:pStyle w:val="Heading1"/>
      </w:pPr>
      <w:bookmarkStart w:id="4" w:name="O_1096901"/>
      <w:bookmarkEnd w:id="4"/>
      <w:r w:rsidRPr="006639A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14 units of competency are required for this qualificat</w:t>
            </w:r>
            <w:r w:rsidRPr="006639AA">
              <w:t>ion:</w:t>
            </w:r>
          </w:p>
          <w:p w:rsidR="00000000" w:rsidRPr="006639AA" w:rsidP="006639AA">
            <w:pPr>
              <w:pStyle w:val="ListBullet"/>
            </w:pPr>
            <w:r w:rsidRPr="006639AA">
              <w:t>2 core units</w:t>
            </w:r>
          </w:p>
          <w:p w:rsidR="00000000" w:rsidRPr="006639AA" w:rsidP="006639AA">
            <w:pPr>
              <w:pStyle w:val="ListBullet"/>
            </w:pPr>
            <w:r w:rsidRPr="006639AA">
              <w:t>12 elective units</w:t>
            </w:r>
          </w:p>
          <w:p w:rsidR="00000000" w:rsidRPr="006639AA" w:rsidP="006639AA">
            <w:pPr>
              <w:pStyle w:val="BodyText"/>
            </w:pPr>
            <w:r w:rsidRPr="006639AA">
              <w:t>Choose a minimum of 10 electives from the list below, of which at least 5 must be taken from Group A.</w:t>
            </w:r>
          </w:p>
          <w:p w:rsidR="00000000" w:rsidRPr="006639AA" w:rsidP="006639AA">
            <w:pPr>
              <w:pStyle w:val="BodyText"/>
            </w:pPr>
            <w:r w:rsidRPr="006639AA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6639AA" w:rsidP="006639AA">
            <w:pPr>
              <w:pStyle w:val="BodyText"/>
            </w:pPr>
            <w:r w:rsidRPr="006639AA">
              <w:t>All elective units selected from outside this qualification must reflect the occu</w:t>
            </w:r>
            <w:r w:rsidRPr="006639AA">
              <w:t>pational and learning outcomes of this AQF qualification level. Seek further advice on selecting imported units of competency in the DEF Implementation Guide.</w:t>
            </w:r>
          </w:p>
          <w:p w:rsidR="00000000" w:rsidRPr="006639AA" w:rsidP="006639AA">
            <w:pPr>
              <w:pStyle w:val="BodyText"/>
            </w:pPr>
            <w:r w:rsidRPr="006639AA">
              <w:t xml:space="preserve">Where a prerequisite unit is attached to an elective unit it is identified by this symbol </w:t>
            </w:r>
            <w:r w:rsidRPr="006639AA">
              <w:t>∟</w:t>
            </w:r>
            <w:r w:rsidRPr="006639AA">
              <w:t>.</w:t>
            </w:r>
          </w:p>
          <w:p w:rsidR="00000000" w:rsidRPr="006639AA" w:rsidP="006639AA">
            <w:pPr>
              <w:pStyle w:val="BodyText"/>
            </w:pPr>
            <w:r w:rsidRPr="006639AA">
              <w:t xml:space="preserve">The </w:t>
            </w:r>
            <w:r w:rsidRPr="006639AA">
              <w:t>prerequisite units attached to any of the elective units must be undertaken and are additional to the number of elective units required for the qualification.</w:t>
            </w:r>
          </w:p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rPr>
                <w:rStyle w:val="SpecialBold"/>
              </w:rPr>
              <w:t>Elective units selected must not duplicate content already covered by other units in this qualifi</w:t>
            </w:r>
            <w:r w:rsidRPr="006639AA">
              <w:rPr>
                <w:rStyle w:val="SpecialBold"/>
              </w:rPr>
              <w:t>cation.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rPr>
                <w:rStyle w:val="SpecialBold"/>
              </w:rPr>
              <w:t>Core units</w:t>
            </w:r>
            <w:r w:rsidRPr="006639AA">
              <w:t xml:space="preserve"> 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Work safely with explosive ordnance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 xml:space="preserve">Shift materials safely using manual handling methods 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rPr>
                <w:rStyle w:val="SpecialBold"/>
              </w:rPr>
              <w:t>Group A: Specialisation units</w:t>
            </w:r>
            <w:r w:rsidRPr="006639AA">
              <w:t xml:space="preserve"> 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License explosive facilities and potential explosion sites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DEFEXO070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Conduct technical explosive investigations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Apply a knowledge of explosives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Apply explosive ordnance design principles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DEFEXO122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Plan explosive trials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DEFEXO123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Conduct explosive trials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DEFEXO124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 xml:space="preserve">Perform explosive tests, measurements and analyses 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DEFEXO125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Determine the properties of explosives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DEFEXO128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Conduct explosive firings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DEFEXO129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unique explosives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DEFGEN026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engineering and logistic operations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MSMOPS401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Trial new proce</w:t>
            </w:r>
            <w:r w:rsidRPr="006639AA">
              <w:t>ss or product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MSMWHS210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Undertake first response to non-fire incidents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PMASUP540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Analyse equipment performance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Establish context for emergency risk assessment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Assess emergency risk</w:t>
            </w:r>
          </w:p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∟</w:t>
            </w:r>
            <w:r w:rsidRPr="006639AA">
              <w:t xml:space="preserve"> PUAEMR001 Establish context for emergency risk assessment 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treatment options for emergency risk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risk treatment implementation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Treat operational risk</w:t>
            </w:r>
          </w:p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∟</w:t>
            </w:r>
            <w:r w:rsidRPr="006639AA">
              <w:t xml:space="preserve"> PUAEMR006 Assess operational risk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Assess operational risk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and evaluate emergency management exercises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PUAEMR013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 xml:space="preserve">Design emergency management exercises 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rPr>
                <w:rStyle w:val="SpecialBold"/>
              </w:rPr>
              <w:t>Group B: General elective units</w:t>
            </w:r>
            <w:r w:rsidRPr="006639AA">
              <w:t xml:space="preserve"> 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BSBLDR522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people performance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BSBSTR502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Facilitate continuous improvement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BSBOPS502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business operational plans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BSBSUS411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Implement and monitor environmentally sustainable work practices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BSBWHS521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Ensure a safe workplace for a work area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BSBPEF501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personal and professional development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BSBTWK502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team effect</w:t>
            </w:r>
            <w:r w:rsidRPr="006639AA">
              <w:t>iveness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Respond to fire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DEFEXO081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Apply a knowledge of the service environment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MSS015022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strategies for more sustainable use of resources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MSS404054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Apply statistics to operational processes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competitive systems and practices for an organisation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Analyse and map a value stream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a value stream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business plans in an organisation implementing competitive systems and practices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 xml:space="preserve">Develop </w:t>
            </w:r>
            <w:r w:rsidRPr="006639AA">
              <w:t>quick changeover procedures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a Just in Time system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Optimise cost of a product or service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Undertake value analysis of product or process costs in terms of customer requirements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Manage 5S system in an organisation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Determine and improve process capability</w:t>
            </w:r>
          </w:p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∟</w:t>
            </w:r>
            <w:r w:rsidRPr="006639AA">
              <w:t xml:space="preserve"> MSS404054Apply statistics to processes in manufacturing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the application of enterprise control systems in an organisation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MSS405064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Determine and e</w:t>
            </w:r>
            <w:r w:rsidRPr="006639AA">
              <w:t>stablish information collection requirements and processes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MSS405086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sustainable energy practices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MSS405075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Facilitate the development of a new product</w:t>
            </w:r>
          </w:p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∟</w:t>
            </w:r>
            <w:r w:rsidRPr="006639AA">
              <w:t xml:space="preserve"> MSS404054Apply statistics to operational processes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MSS405081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Develop a proactive maintenance strategy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PUACOM002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Provide services to clients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PUACOM007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Liaise with other organisations</w:t>
            </w:r>
          </w:p>
        </w:tc>
      </w:tr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9AA">
            <w:pPr>
              <w:pStyle w:val="BodyText"/>
              <w:rPr>
                <w:lang w:val="en-NZ"/>
              </w:rPr>
            </w:pPr>
            <w:r w:rsidRPr="006639AA">
              <w:t>PUATEA003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Lead, manage and develop teams</w:t>
            </w:r>
          </w:p>
        </w:tc>
      </w:tr>
    </w:tbl>
    <w:p w:rsidR="00706FD0" w:rsidP="006639AA">
      <w:pPr>
        <w:pStyle w:val="NoPaddingFontSize1"/>
      </w:pPr>
    </w:p>
    <w:p w:rsidR="00706FD0" w:rsidP="006639AA">
      <w:pPr>
        <w:pStyle w:val="NoPaddingFontSize1"/>
      </w:pPr>
    </w:p>
    <w:p w:rsidR="00000000" w:rsidRPr="006639AA" w:rsidP="006639AA">
      <w:pPr>
        <w:pStyle w:val="Heading1"/>
      </w:pPr>
      <w:bookmarkStart w:id="5" w:name="O_1096902"/>
      <w:bookmarkEnd w:id="5"/>
      <w:r w:rsidRPr="006639A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9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9AA" w:rsidP="006639AA">
            <w:pPr>
              <w:pStyle w:val="BodyText"/>
            </w:pPr>
            <w:r w:rsidRPr="006639AA">
              <w:t>This qualification supersedes and i</w:t>
            </w:r>
            <w:r w:rsidRPr="006639AA">
              <w:t>s equivalent to DEF52215 Diploma of Explosive Ordnance Manufacture.</w:t>
            </w:r>
          </w:p>
        </w:tc>
      </w:tr>
    </w:tbl>
    <w:p w:rsidR="00706FD0" w:rsidP="006639AA">
      <w:pPr>
        <w:pStyle w:val="NoPaddingFontSize1"/>
      </w:pPr>
    </w:p>
    <w:p w:rsidR="00706FD0" w:rsidP="006639AA">
      <w:pPr>
        <w:pStyle w:val="NoPaddingFontSize1"/>
      </w:pPr>
    </w:p>
    <w:p w:rsidR="00000000" w:rsidRPr="006639AA" w:rsidP="006639AA">
      <w:pPr>
        <w:pStyle w:val="Heading1"/>
      </w:pPr>
      <w:bookmarkStart w:id="6" w:name="O_1096904"/>
      <w:bookmarkEnd w:id="6"/>
      <w:r w:rsidRPr="006639AA">
        <w:t>Links</w:t>
      </w:r>
    </w:p>
    <w:p w:rsidR="00000000" w:rsidRPr="006639AA" w:rsidP="00706FD0">
      <w:pPr>
        <w:pStyle w:val="BodyText"/>
      </w:pPr>
      <w:r w:rsidRPr="00663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647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639AA" w:rsidP="006639AA"/>
    <w:sectPr w:rsidSect="006639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AA" w:rsidRPr="00706FD0" w:rsidP="00706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D0" w:rsidP="00663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6FD0" w:rsidP="00663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6FD0" w:rsidP="00663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9AA" w:rsidRPr="00706FD0" w:rsidP="00706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D0" w:rsidRPr="002D2AF8" w:rsidP="00663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DEF50120 Diploma of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706FD0" w:rsidP="00663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380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7C7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9AA"/>
  </w:style>
  <w:style w:type="character" w:customStyle="1" w:styleId="Heading1Char">
    <w:name w:val="Heading 1 Char"/>
    <w:basedOn w:val="DefaultParagraphFont"/>
    <w:link w:val="Heading1"/>
    <w:rsid w:val="00663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9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9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9AA"/>
    <w:rPr>
      <w:b/>
      <w:spacing w:val="0"/>
    </w:rPr>
  </w:style>
  <w:style w:type="paragraph" w:customStyle="1" w:styleId="SuperHeading">
    <w:name w:val="SuperHeading"/>
    <w:basedOn w:val="Normal"/>
    <w:rsid w:val="00663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3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9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9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9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9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9AA"/>
    <w:rPr>
      <w:i/>
    </w:rPr>
  </w:style>
  <w:style w:type="paragraph" w:styleId="Caption">
    <w:name w:val="caption"/>
    <w:basedOn w:val="BodyText"/>
    <w:next w:val="Normal"/>
    <w:qFormat/>
    <w:rsid w:val="00663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9AA"/>
  </w:style>
  <w:style w:type="paragraph" w:styleId="TableofFigures">
    <w:name w:val="table of figures"/>
    <w:basedOn w:val="Normal"/>
    <w:next w:val="Normal"/>
    <w:semiHidden/>
    <w:rsid w:val="00663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9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9AA"/>
    <w:rPr>
      <w:rFonts w:ascii="Wingdings" w:hAnsi="Wingdings"/>
    </w:rPr>
  </w:style>
  <w:style w:type="paragraph" w:customStyle="1" w:styleId="TableHeading">
    <w:name w:val="Table Heading"/>
    <w:basedOn w:val="HeadingBase"/>
    <w:rsid w:val="006639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9AA"/>
    <w:rPr>
      <w:color w:val="0033CC"/>
      <w:u w:val="none"/>
    </w:rPr>
  </w:style>
  <w:style w:type="paragraph" w:customStyle="1" w:styleId="BodyTextRight">
    <w:name w:val="Body Text Right"/>
    <w:basedOn w:val="BodyText"/>
    <w:rsid w:val="00663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9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9AA"/>
    <w:rPr>
      <w:sz w:val="32"/>
    </w:rPr>
  </w:style>
  <w:style w:type="paragraph" w:customStyle="1" w:styleId="HeadingProcedure">
    <w:name w:val="Heading Procedure"/>
    <w:basedOn w:val="HeadingBase"/>
    <w:next w:val="Normal"/>
    <w:rsid w:val="00663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9AA"/>
    <w:pPr>
      <w:spacing w:before="60" w:after="60"/>
    </w:pPr>
  </w:style>
  <w:style w:type="paragraph" w:styleId="ListContinue">
    <w:name w:val="List Continue"/>
    <w:basedOn w:val="List"/>
    <w:rsid w:val="006639AA"/>
    <w:pPr>
      <w:ind w:firstLine="0"/>
    </w:pPr>
  </w:style>
  <w:style w:type="paragraph" w:customStyle="1" w:styleId="ListNote">
    <w:name w:val="List Note"/>
    <w:basedOn w:val="List"/>
    <w:rsid w:val="00663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9AA"/>
    <w:rPr>
      <w:rFonts w:ascii="Courier New" w:hAnsi="Courier New"/>
    </w:rPr>
  </w:style>
  <w:style w:type="paragraph" w:customStyle="1" w:styleId="NoteBullet">
    <w:name w:val="Note Bullet"/>
    <w:basedOn w:val="Note"/>
    <w:rsid w:val="00663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9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9AA"/>
    <w:rPr>
      <w:b/>
      <w:smallCaps/>
    </w:rPr>
  </w:style>
  <w:style w:type="paragraph" w:customStyle="1" w:styleId="TableListNumber">
    <w:name w:val="Table List Number"/>
    <w:basedOn w:val="ListNumber"/>
    <w:rsid w:val="00663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9AA"/>
    <w:pPr>
      <w:numPr>
        <w:numId w:val="8"/>
      </w:numPr>
    </w:pPr>
  </w:style>
  <w:style w:type="paragraph" w:customStyle="1" w:styleId="ListAlpha2">
    <w:name w:val="List Alpha 2"/>
    <w:basedOn w:val="List2"/>
    <w:rsid w:val="006639AA"/>
    <w:pPr>
      <w:numPr>
        <w:numId w:val="7"/>
      </w:numPr>
    </w:pPr>
  </w:style>
  <w:style w:type="paragraph" w:styleId="List2">
    <w:name w:val="List 2"/>
    <w:basedOn w:val="BodyText"/>
    <w:rsid w:val="006639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9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9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9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9AA"/>
    <w:pPr>
      <w:numPr>
        <w:numId w:val="3"/>
      </w:numPr>
    </w:pPr>
  </w:style>
  <w:style w:type="paragraph" w:styleId="ListContinue2">
    <w:name w:val="List Continue 2"/>
    <w:basedOn w:val="List2"/>
    <w:rsid w:val="006639AA"/>
    <w:pPr>
      <w:ind w:firstLine="0"/>
    </w:pPr>
  </w:style>
  <w:style w:type="paragraph" w:styleId="ListContinue3">
    <w:name w:val="List Continue 3"/>
    <w:basedOn w:val="List3"/>
    <w:rsid w:val="006639AA"/>
    <w:pPr>
      <w:ind w:left="1021" w:firstLine="0"/>
    </w:pPr>
  </w:style>
  <w:style w:type="paragraph" w:styleId="ListContinue4">
    <w:name w:val="List Continue 4"/>
    <w:basedOn w:val="List4"/>
    <w:rsid w:val="006639AA"/>
    <w:pPr>
      <w:ind w:firstLine="0"/>
    </w:pPr>
  </w:style>
  <w:style w:type="paragraph" w:styleId="ListContinue5">
    <w:name w:val="List Continue 5"/>
    <w:basedOn w:val="List5"/>
    <w:rsid w:val="006639AA"/>
    <w:pPr>
      <w:ind w:firstLine="0"/>
    </w:pPr>
  </w:style>
  <w:style w:type="paragraph" w:styleId="ListNumber3">
    <w:name w:val="List Number 3"/>
    <w:basedOn w:val="List3"/>
    <w:rsid w:val="006639AA"/>
    <w:pPr>
      <w:numPr>
        <w:numId w:val="4"/>
      </w:numPr>
    </w:pPr>
  </w:style>
  <w:style w:type="paragraph" w:styleId="ListNumber4">
    <w:name w:val="List Number 4"/>
    <w:basedOn w:val="List4"/>
    <w:rsid w:val="006639AA"/>
    <w:pPr>
      <w:numPr>
        <w:numId w:val="5"/>
      </w:numPr>
    </w:pPr>
  </w:style>
  <w:style w:type="paragraph" w:styleId="ListNumber5">
    <w:name w:val="List Number 5"/>
    <w:basedOn w:val="List5"/>
    <w:rsid w:val="006639AA"/>
    <w:pPr>
      <w:numPr>
        <w:numId w:val="6"/>
      </w:numPr>
    </w:pPr>
  </w:style>
  <w:style w:type="paragraph" w:styleId="BlockText">
    <w:name w:val="Block Text"/>
    <w:basedOn w:val="Normal"/>
    <w:rsid w:val="00663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9AA"/>
    <w:rPr>
      <w:sz w:val="16"/>
      <w:vertAlign w:val="superscript"/>
    </w:rPr>
  </w:style>
  <w:style w:type="character" w:customStyle="1" w:styleId="Symbols">
    <w:name w:val="Symbols"/>
    <w:basedOn w:val="DefaultParagraphFont"/>
    <w:rsid w:val="006639AA"/>
    <w:rPr>
      <w:rFonts w:ascii="Symbol" w:hAnsi="Symbol"/>
    </w:rPr>
  </w:style>
  <w:style w:type="character" w:customStyle="1" w:styleId="MenuOptions">
    <w:name w:val="Menu Options"/>
    <w:basedOn w:val="DefaultParagraphFont"/>
    <w:rsid w:val="00663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9AA"/>
    <w:rPr>
      <w:b/>
    </w:rPr>
  </w:style>
  <w:style w:type="character" w:customStyle="1" w:styleId="Underlined">
    <w:name w:val="Underlined"/>
    <w:basedOn w:val="DefaultParagraphFont"/>
    <w:rsid w:val="006639AA"/>
    <w:rPr>
      <w:u w:val="single"/>
    </w:rPr>
  </w:style>
  <w:style w:type="paragraph" w:customStyle="1" w:styleId="TableBodyTextRight">
    <w:name w:val="Table Body Text Right"/>
    <w:basedOn w:val="TableBodyText"/>
    <w:rsid w:val="00663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9AA"/>
    <w:rPr>
      <w:sz w:val="18"/>
    </w:rPr>
  </w:style>
  <w:style w:type="paragraph" w:customStyle="1" w:styleId="BodySmallRight">
    <w:name w:val="Body Small Right"/>
    <w:basedOn w:val="BodyTextRight"/>
    <w:rsid w:val="006639AA"/>
    <w:rPr>
      <w:sz w:val="18"/>
      <w:szCs w:val="18"/>
    </w:rPr>
  </w:style>
  <w:style w:type="paragraph" w:customStyle="1" w:styleId="MarginEdition">
    <w:name w:val="Margin Edition"/>
    <w:basedOn w:val="MarginNote"/>
    <w:rsid w:val="00663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9AA"/>
    <w:rPr>
      <w:sz w:val="2"/>
      <w:szCs w:val="2"/>
    </w:rPr>
  </w:style>
  <w:style w:type="character" w:customStyle="1" w:styleId="Small">
    <w:name w:val="Small"/>
    <w:basedOn w:val="DefaultParagraphFont"/>
    <w:rsid w:val="006639AA"/>
    <w:rPr>
      <w:sz w:val="16"/>
    </w:rPr>
  </w:style>
  <w:style w:type="paragraph" w:customStyle="1" w:styleId="WideTable">
    <w:name w:val="Wide Table"/>
    <w:basedOn w:val="Normal"/>
    <w:rsid w:val="00663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9AA"/>
  </w:style>
  <w:style w:type="paragraph" w:styleId="Quote">
    <w:name w:val="Quote"/>
    <w:basedOn w:val="Heading1"/>
    <w:link w:val="QuoteChar"/>
    <w:qFormat/>
    <w:rsid w:val="00663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9AA"/>
    <w:pPr>
      <w:pageBreakBefore/>
    </w:pPr>
  </w:style>
  <w:style w:type="paragraph" w:customStyle="1" w:styleId="Border">
    <w:name w:val="Border"/>
    <w:basedOn w:val="Normal"/>
    <w:qFormat/>
    <w:rsid w:val="00663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9AA"/>
    <w:rPr>
      <w:u w:val="single"/>
    </w:rPr>
  </w:style>
  <w:style w:type="character" w:customStyle="1" w:styleId="BoldandItalics">
    <w:name w:val="Bold and Italics"/>
    <w:qFormat/>
    <w:rsid w:val="006639AA"/>
    <w:rPr>
      <w:b/>
      <w:i/>
      <w:u w:val="none"/>
    </w:rPr>
  </w:style>
  <w:style w:type="paragraph" w:styleId="BalloonText">
    <w:name w:val="Balloon Text"/>
    <w:basedOn w:val="Normal"/>
    <w:link w:val="BalloonTextChar"/>
    <w:rsid w:val="00663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9AA"/>
    <w:pPr>
      <w:spacing w:before="0" w:after="0"/>
    </w:pPr>
  </w:style>
  <w:style w:type="paragraph" w:customStyle="1" w:styleId="BodyTextBold">
    <w:name w:val="Body Text Bold"/>
    <w:basedOn w:val="BodyText"/>
    <w:qFormat/>
    <w:rsid w:val="006639AA"/>
    <w:rPr>
      <w:b/>
    </w:rPr>
  </w:style>
  <w:style w:type="character" w:styleId="Hyperlink">
    <w:name w:val="Hyperlink"/>
    <w:basedOn w:val="DefaultParagraphFont"/>
    <w:uiPriority w:val="99"/>
    <w:unhideWhenUsed/>
    <w:rsid w:val="00706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649</Words>
  <Characters>4316</Characters>
  <Application>Microsoft Office Word</Application>
  <DocSecurity>0</DocSecurity>
  <Lines>172</Lines>
  <Paragraphs>165</Paragraphs>
  <ScaleCrop>false</ScaleCrop>
  <Company>Author-it Software Corporation Ltd.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DEF50120 Diploma of Explosive Ordnance Manufacture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2020-10-26T15:32:19Z</dcterms:created>
  <dcterms:modified xsi:type="dcterms:W3CDTF">2020-10-25T23:49:00Z</dcterms:modified>
</cp:coreProperties>
</file>