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75E" w:rsidP="00EA275E">
      <w:pPr>
        <w:pStyle w:val="Title"/>
      </w:pPr>
      <w:r>
        <w:fldChar w:fldCharType="begin"/>
      </w:r>
      <w:r>
        <w:instrText xml:space="preserve"> TITLE   \* MERGEFORMAT </w:instrText>
      </w:r>
      <w:r>
        <w:fldChar w:fldCharType="separate"/>
      </w:r>
      <w:r>
        <w:t>DEF42115 Certificate IV in</w:t>
      </w:r>
      <w:r>
        <w:t xml:space="preserve"> Explosive Ordnance Maintenance</w:t>
      </w:r>
      <w:r>
        <w:fldChar w:fldCharType="end"/>
      </w:r>
    </w:p>
    <w:p w:rsidR="00EA275E" w:rsidP="00EA275E">
      <w:pPr>
        <w:pStyle w:val="Version"/>
        <w:sectPr w:rsidSect="00B30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0B60" w:rsidP="00B30B60">
      <w:pPr>
        <w:pStyle w:val="SuperHeading"/>
      </w:pPr>
      <w:r w:rsidRPr="00B30B60">
        <w:t>DEF42115 Certificate IV in Explosive Ordnance Maintenance</w:t>
      </w:r>
    </w:p>
    <w:p w:rsidR="00000000" w:rsidRPr="00B30B60" w:rsidP="00B30B60">
      <w:pPr>
        <w:pStyle w:val="Heading1"/>
      </w:pPr>
      <w:bookmarkStart w:id="1" w:name="O_746990"/>
      <w:bookmarkEnd w:id="1"/>
      <w:r w:rsidRPr="00B30B60">
        <w:t>Modification History</w:t>
      </w:r>
    </w:p>
    <w:tbl>
      <w:tblPr>
        <w:tblW w:w="0" w:type="auto"/>
        <w:tblLayout w:type="fixed"/>
        <w:tblCellMar>
          <w:left w:w="62" w:type="dxa"/>
          <w:right w:w="62" w:type="dxa"/>
        </w:tblCellMar>
        <w:tblLook w:val="0000"/>
      </w:tblPr>
      <w:tblGrid>
        <w:gridCol w:w="1134"/>
        <w:gridCol w:w="7937"/>
      </w:tblGrid>
      <w:tr w:rsidTr="00EA27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B60">
            <w:pPr>
              <w:pStyle w:val="TableHeading"/>
              <w:rPr>
                <w:lang w:val="en-NZ"/>
              </w:rPr>
            </w:pPr>
            <w:r w:rsidRPr="00B30B6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B60">
            <w:pPr>
              <w:pStyle w:val="TableHeading"/>
              <w:rPr>
                <w:lang w:val="en-NZ"/>
              </w:rPr>
            </w:pPr>
            <w:r w:rsidRPr="00B30B60">
              <w:t>Comments</w:t>
            </w:r>
          </w:p>
        </w:tc>
      </w:tr>
      <w:tr w:rsidTr="00EA27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B60">
            <w:pPr>
              <w:pStyle w:val="BodyText"/>
              <w:rPr>
                <w:lang w:val="en-NZ"/>
              </w:rPr>
            </w:pPr>
            <w:r w:rsidRPr="00B30B6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B60" w:rsidP="00B30B60">
            <w:pPr>
              <w:pStyle w:val="BodyText"/>
            </w:pPr>
            <w:r w:rsidRPr="00B30B60">
              <w:t xml:space="preserve">This qualification was released in DEF Defence Training Package release 1.0 and meets the Standards for Training Packages. </w:t>
            </w:r>
          </w:p>
          <w:p w:rsidR="00000000" w:rsidRPr="00B30B60" w:rsidP="00B30B60">
            <w:pPr>
              <w:pStyle w:val="BodyText"/>
            </w:pPr>
          </w:p>
          <w:p w:rsidR="00000000" w:rsidRPr="00B30B60" w:rsidP="00B30B60">
            <w:pPr>
              <w:pStyle w:val="BodyText"/>
            </w:pPr>
            <w:r w:rsidRPr="00B30B60">
              <w:t>This qualification supersedes and is equivalent to DEF40412 Certificate IV</w:t>
            </w:r>
            <w:r w:rsidRPr="00B30B60">
              <w:t xml:space="preserve"> in Explosive Ordnance Maintenance.</w:t>
            </w:r>
          </w:p>
          <w:p w:rsidR="00000000" w:rsidRPr="00B30B60" w:rsidP="00B30B60">
            <w:pPr>
              <w:pStyle w:val="BodyText"/>
            </w:pPr>
          </w:p>
          <w:p w:rsidR="00000000" w:rsidRPr="00B30B60" w:rsidP="00B30B60">
            <w:pPr>
              <w:pStyle w:val="ListBullet"/>
            </w:pPr>
            <w:r w:rsidRPr="00B30B60">
              <w:t xml:space="preserve">DEF unit codes updated </w:t>
            </w:r>
          </w:p>
          <w:p w:rsidR="00000000" w:rsidRPr="00B30B60" w:rsidP="00B30B60">
            <w:pPr>
              <w:pStyle w:val="ListBullet"/>
            </w:pPr>
            <w:r w:rsidRPr="00B30B60">
              <w:t>Imported units updated</w:t>
            </w:r>
          </w:p>
          <w:p w:rsidR="00000000" w:rsidRPr="00B30B60" w:rsidP="00B30B60">
            <w:pPr>
              <w:pStyle w:val="ListBullet"/>
            </w:pPr>
            <w:r w:rsidRPr="00B30B60">
              <w:t>DEFEO208C, DEFEO209C and DEFEO509D removed from elective units</w:t>
            </w:r>
          </w:p>
          <w:p w:rsidR="00000000" w:rsidRPr="00B30B60" w:rsidP="00B30B60">
            <w:pPr>
              <w:pStyle w:val="ListBullet"/>
            </w:pPr>
            <w:r w:rsidRPr="00B30B60">
              <w:t>DEFGEN024 and DEFGEN025 added to elective units</w:t>
            </w:r>
          </w:p>
        </w:tc>
      </w:tr>
    </w:tbl>
    <w:p w:rsidR="00000000" w:rsidRPr="00B30B60" w:rsidP="00B30B60">
      <w:pPr>
        <w:pStyle w:val="BodyText"/>
      </w:pPr>
    </w:p>
    <w:p w:rsidR="00000000" w:rsidRPr="00B30B60" w:rsidP="00B30B60">
      <w:pPr>
        <w:pStyle w:val="AllowPageBreak"/>
      </w:pPr>
    </w:p>
    <w:p w:rsidR="00000000" w:rsidRPr="00B30B60" w:rsidP="00B30B60">
      <w:pPr>
        <w:pStyle w:val="Heading1"/>
      </w:pPr>
      <w:bookmarkStart w:id="2" w:name="O_746991"/>
      <w:bookmarkEnd w:id="2"/>
      <w:r w:rsidRPr="00B30B60">
        <w:t>Qualification Description</w:t>
      </w:r>
    </w:p>
    <w:p w:rsidR="00000000" w:rsidRPr="00B30B60" w:rsidP="00B30B60">
      <w:pPr>
        <w:pStyle w:val="BodyText"/>
      </w:pPr>
      <w:r w:rsidRPr="00B30B60">
        <w:t>This qualification allows for the attainment of competencies in explosive ordnance maintenance.</w:t>
      </w:r>
    </w:p>
    <w:p w:rsidR="00000000" w:rsidRPr="00B30B60" w:rsidP="00B30B60">
      <w:pPr>
        <w:pStyle w:val="BodyText"/>
      </w:pPr>
    </w:p>
    <w:p w:rsidR="00000000" w:rsidRPr="00B30B60" w:rsidP="00B30B60">
      <w:pPr>
        <w:pStyle w:val="BodyText"/>
      </w:pPr>
      <w:r w:rsidRPr="00B30B60">
        <w:t>No licensing, legislative or certification requirements apply to this qualification at the time of publication.</w:t>
      </w:r>
    </w:p>
    <w:p w:rsidR="00000000" w:rsidRPr="00B30B60" w:rsidP="00B30B60">
      <w:pPr>
        <w:pStyle w:val="AllowPageBreak"/>
      </w:pPr>
    </w:p>
    <w:p w:rsidR="00000000" w:rsidRPr="00B30B60" w:rsidP="00B30B60">
      <w:pPr>
        <w:pStyle w:val="Heading1"/>
      </w:pPr>
      <w:bookmarkStart w:id="3" w:name="O_746993"/>
      <w:bookmarkEnd w:id="3"/>
      <w:r w:rsidRPr="00B30B60">
        <w:t>Packaging Rules</w:t>
      </w:r>
    </w:p>
    <w:p w:rsidR="00000000" w:rsidRPr="00B30B60" w:rsidP="00B30B60">
      <w:pPr>
        <w:pStyle w:val="BodyText"/>
      </w:pPr>
      <w:r w:rsidRPr="00B30B60">
        <w:t>17 units of co</w:t>
      </w:r>
      <w:r w:rsidRPr="00B30B60">
        <w:t>mpetency are required for this qualification:</w:t>
      </w:r>
    </w:p>
    <w:p w:rsidR="00000000" w:rsidRPr="00B30B60" w:rsidP="00B30B60">
      <w:pPr>
        <w:pStyle w:val="ListBullet"/>
      </w:pPr>
      <w:r w:rsidRPr="00B30B60">
        <w:t>4 core units</w:t>
      </w:r>
    </w:p>
    <w:p w:rsidR="00000000" w:rsidRPr="00B30B60" w:rsidP="00B30B60">
      <w:pPr>
        <w:pStyle w:val="ListBullet"/>
      </w:pPr>
      <w:r w:rsidRPr="00B30B60">
        <w:t>13 elective units</w:t>
      </w:r>
    </w:p>
    <w:p w:rsidR="00000000" w:rsidRPr="00B30B60" w:rsidP="00B30B60">
      <w:pPr>
        <w:pStyle w:val="BodyText"/>
      </w:pPr>
    </w:p>
    <w:p w:rsidR="00000000" w:rsidRPr="00B30B60" w:rsidP="00B30B60">
      <w:pPr>
        <w:pStyle w:val="BodyText"/>
      </w:pPr>
      <w:r w:rsidRPr="00B30B60">
        <w:t>Choose a minimum of 11 electives from the list below, of which at least 7 must be taken from Group A.</w:t>
      </w:r>
    </w:p>
    <w:p w:rsidR="00000000" w:rsidRPr="00B30B60" w:rsidP="00B30B60">
      <w:pPr>
        <w:pStyle w:val="BodyText"/>
      </w:pPr>
    </w:p>
    <w:p w:rsidR="00000000" w:rsidRPr="00B30B60" w:rsidP="00B30B60">
      <w:pPr>
        <w:pStyle w:val="BodyText"/>
      </w:pPr>
      <w:r w:rsidRPr="00B30B60">
        <w:t>No more than 1 HLTAID unit from this list can be used for this qualification.</w:t>
      </w:r>
    </w:p>
    <w:p w:rsidR="00000000" w:rsidRPr="00B30B60" w:rsidP="00B30B60">
      <w:pPr>
        <w:pStyle w:val="BodyText"/>
      </w:pPr>
    </w:p>
    <w:p w:rsidR="00000000" w:rsidRPr="00B30B60" w:rsidP="00B30B60">
      <w:pPr>
        <w:pStyle w:val="BodyText"/>
      </w:pPr>
      <w:r w:rsidRPr="00B30B60">
        <w:t xml:space="preserve">Choose the remaining 2 electives from the list below or from elsewhere within this training package, or from another endorsed training package, or from an accredited course. </w:t>
      </w:r>
    </w:p>
    <w:p w:rsidR="00000000" w:rsidRPr="00B30B60" w:rsidP="00B30B60">
      <w:pPr>
        <w:pStyle w:val="BodyText"/>
      </w:pPr>
    </w:p>
    <w:p w:rsidR="00000000" w:rsidRPr="00B30B60" w:rsidP="00B30B60">
      <w:pPr>
        <w:pStyle w:val="BodyText"/>
      </w:pPr>
      <w:r w:rsidRPr="00B30B60">
        <w:t>A</w:t>
      </w:r>
      <w:r w:rsidRPr="00B30B60">
        <w:t>ll elective units selected from outside this qualification must reflect the occupational and learning outcomes of this AQF qualification level. Seek further advice on selecting imported units of competency in the DEF Implementation Guide.</w:t>
      </w:r>
    </w:p>
    <w:p w:rsidR="00000000" w:rsidRPr="00B30B60" w:rsidP="00B30B60">
      <w:pPr>
        <w:pStyle w:val="BodyText"/>
      </w:pPr>
    </w:p>
    <w:p w:rsidR="00000000" w:rsidRPr="00B30B60" w:rsidP="00B30B60">
      <w:pPr>
        <w:pStyle w:val="BodyText"/>
      </w:pPr>
      <w:r w:rsidRPr="00B30B60">
        <w:rPr>
          <w:rStyle w:val="SpecialBold"/>
        </w:rPr>
        <w:t>Elective units s</w:t>
      </w:r>
      <w:r w:rsidRPr="00B30B60">
        <w:rPr>
          <w:rStyle w:val="SpecialBold"/>
        </w:rPr>
        <w:t>elected must not duplicate content already covered by other units in this qualification.</w:t>
      </w:r>
    </w:p>
    <w:tbl>
      <w:tblPr>
        <w:tblW w:w="0" w:type="auto"/>
        <w:tblLayout w:type="fixed"/>
        <w:tblCellMar>
          <w:left w:w="62" w:type="dxa"/>
          <w:right w:w="62" w:type="dxa"/>
        </w:tblCellMar>
        <w:tblLook w:val="0000"/>
      </w:tblPr>
      <w:tblGrid>
        <w:gridCol w:w="2160"/>
        <w:gridCol w:w="6973"/>
      </w:tblGrid>
      <w:tr w:rsidTr="00B30B60">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rPr>
                <w:rStyle w:val="SpecialBold"/>
              </w:rPr>
              <w:t>Core units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Work safely with explosive ordnance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DEFGEN006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Work with equity and diversity</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BSBWHS301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workplace safety</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TLID1001A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Shift materials safely using manual handling methods</w:t>
            </w:r>
          </w:p>
        </w:tc>
      </w:tr>
      <w:tr w:rsidTr="00B30B60">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rPr>
                <w:rStyle w:val="SpecialBold"/>
              </w:rPr>
              <w:t>Group A: Specialisation units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DEFGEN025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Control engineering and logistic processes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DEFEXO082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Apply a knowledge of explosives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DEFEXO067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License explosive facilities and potential explosive sites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DEFEXO021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Breakdown explosive ordnance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grenades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mortar ammunition</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actuating devices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pyrotechnics and countermeasures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guided weapons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free flight rockets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gun ammunition</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aerial delivered ordnance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DEFEXO049</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mines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DEFEXO050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demolition stores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DEFEXO121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Assess explosive firings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DEFEXO122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Plan explosive trials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DEFEXO123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Conduct explosive trials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DEFEXO124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Perform explosive tests, measurements and analyses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DEFEXO128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Conduct explosive firings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DEFEXO051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aircraft egress systems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DEFEXO052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Maintain cartridge operated fire extinguisher systems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TLIF4007A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Implement an</w:t>
            </w:r>
            <w:r w:rsidRPr="00B30B60">
              <w:t>d coordinate accident-emergency procedures</w:t>
            </w:r>
          </w:p>
        </w:tc>
      </w:tr>
      <w:tr w:rsidTr="00B30B60">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rPr>
                <w:rStyle w:val="SpecialBold"/>
              </w:rPr>
              <w:t>Group B: General elective units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DEFMIL127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Conduct range practices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Act as a range safety officer on a permanent range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Establish and maintain the safety and security of explosive warehouses and workshops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DEFEXO103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Dispose of non-explosive dangerous goods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DEFEXO081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Apply a knowledge of the service environment</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DEFEXO066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Inspect explosive ordnance facilities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DEFGEN024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Supervise engineering and logistic tasks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DEFEXO068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Establish and operate an explosive field storage site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DEFEXO022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Fuze and defuze explosive ordnance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DEFEXO023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Assemble and disassemble explosive components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DEFGEN010</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Supervise equity and diversity in th</w:t>
            </w:r>
            <w:r w:rsidRPr="00B30B60">
              <w:t>e workplace</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DEFGEN008</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Treat risk within Defence at an operational level</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DEFGEN007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Conduct risk assessment in a Defence environment</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BSBAUD402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Participate in a quality audit</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BSBSUS301A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Implement and monitor environmentally sustainable work practices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HLTAID002</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Provide basic emergency life support</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HLTAID003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Provide first aid</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PUAWER004B</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Respond to workplace emergencies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TLIA2022A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Participate in stocktakes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TLIA3023A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Coordinate stocktakes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TLIB3006A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Carry out inspection of vehicles designed to carry spe</w:t>
            </w:r>
            <w:r w:rsidRPr="00B30B60">
              <w:t>cial loads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TLIC3063A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Operate vehicle carry special loads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TLID3027A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Prepare for transport of dangerous good</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TLID3015A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Identify and label explosives and dangerous goods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TLID2016A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Load and unload explosives and dangerous goods</w:t>
            </w:r>
          </w:p>
        </w:tc>
      </w:tr>
      <w:tr w:rsidTr="00B30B60">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TLIE3002A</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BodyText"/>
            </w:pPr>
            <w:r w:rsidRPr="00B30B60">
              <w:t>Estimate/calculate mass, area and quantify dimensions</w:t>
            </w:r>
          </w:p>
        </w:tc>
      </w:tr>
    </w:tbl>
    <w:p w:rsidR="00000000" w:rsidRPr="00B30B60" w:rsidP="00B30B60">
      <w:pPr>
        <w:pStyle w:val="BodyText"/>
      </w:pPr>
    </w:p>
    <w:p w:rsidR="00000000" w:rsidRPr="00B30B60" w:rsidP="00B30B60">
      <w:pPr>
        <w:pStyle w:val="AllowPageBreak"/>
      </w:pPr>
    </w:p>
    <w:p w:rsidR="00000000" w:rsidRPr="00B30B60" w:rsidP="00B30B60">
      <w:pPr>
        <w:pStyle w:val="Heading1"/>
      </w:pPr>
      <w:bookmarkStart w:id="4" w:name="O_746994"/>
      <w:bookmarkEnd w:id="4"/>
      <w:r w:rsidRPr="00B30B60">
        <w:t>Qualification Mapping Information</w:t>
      </w:r>
    </w:p>
    <w:tbl>
      <w:tblPr>
        <w:tblW w:w="0" w:type="auto"/>
        <w:tblLayout w:type="fixed"/>
        <w:tblCellMar>
          <w:left w:w="62" w:type="dxa"/>
          <w:right w:w="62" w:type="dxa"/>
        </w:tblCellMar>
        <w:tblLook w:val="0000"/>
      </w:tblPr>
      <w:tblGrid>
        <w:gridCol w:w="1191"/>
        <w:gridCol w:w="1701"/>
        <w:gridCol w:w="850"/>
        <w:gridCol w:w="1191"/>
        <w:gridCol w:w="1701"/>
        <w:gridCol w:w="2268"/>
      </w:tblGrid>
      <w:tr w:rsidTr="00B30B60">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BodyText"/>
            </w:pPr>
            <w:r w:rsidRPr="00B30B60">
              <w:rPr>
                <w:rStyle w:val="SpecialBold"/>
              </w:rPr>
              <w:t>DEF12 V2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BodyText"/>
            </w:pPr>
            <w:r w:rsidRPr="00B30B60">
              <w:rPr>
                <w:rStyle w:val="SpecialBold"/>
              </w:rPr>
              <w:t>DEF12 V2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BodyText"/>
            </w:pPr>
            <w:r w:rsidRPr="00B30B60">
              <w:rPr>
                <w:rStyle w:val="SpecialBold"/>
              </w:rPr>
              <w:t>E/NE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BodyText"/>
            </w:pPr>
            <w:r w:rsidRPr="00B30B60">
              <w:rPr>
                <w:rStyle w:val="SpecialBold"/>
              </w:rPr>
              <w:t>DEF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BodyText"/>
            </w:pPr>
            <w:r w:rsidRPr="00B30B60">
              <w:rPr>
                <w:rStyle w:val="SpecialBold"/>
              </w:rPr>
              <w:t>DEF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rPr>
                <w:rStyle w:val="SpecialBold"/>
              </w:rPr>
              <w:t>Comments</w:t>
            </w:r>
          </w:p>
        </w:tc>
      </w:tr>
      <w:tr w:rsidTr="00B30B60">
        <w:tblPrEx>
          <w:tblW w:w="0" w:type="auto"/>
          <w:tblLayout w:type="fixed"/>
          <w:tblCellMar>
            <w:left w:w="62" w:type="dxa"/>
            <w:right w:w="62" w:type="dxa"/>
          </w:tblCellMar>
          <w:tblLook w:val="0000"/>
        </w:tblPrEx>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DEF40412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Certificate IV in Explosive Ordnance Maintenance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E</w:t>
            </w:r>
          </w:p>
        </w:tc>
        <w:tc>
          <w:tcPr>
            <w:tcW w:w="1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DEF42115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0B60">
            <w:pPr>
              <w:pStyle w:val="BodyText"/>
              <w:rPr>
                <w:lang w:val="en-NZ"/>
              </w:rPr>
            </w:pPr>
            <w:r w:rsidRPr="00B30B60">
              <w:t>Certificate IV in Explosive Ordnance Maintenance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0B60" w:rsidP="00B30B60">
            <w:pPr>
              <w:pStyle w:val="ListBullet"/>
            </w:pPr>
            <w:r w:rsidRPr="00B30B60">
              <w:t>DEF unit codes updated</w:t>
            </w:r>
          </w:p>
          <w:p w:rsidR="00000000" w:rsidRPr="00B30B60" w:rsidP="00B30B60">
            <w:pPr>
              <w:pStyle w:val="ListBullet"/>
            </w:pPr>
            <w:r w:rsidRPr="00B30B60">
              <w:t>Imported units updated</w:t>
            </w:r>
          </w:p>
          <w:p w:rsidR="00000000" w:rsidRPr="00B30B60" w:rsidP="00B30B60">
            <w:pPr>
              <w:pStyle w:val="ListBullet"/>
            </w:pPr>
            <w:r w:rsidRPr="00B30B60">
              <w:t>DEFEO208C, DEFEO209C and DEFEO509D removed from elective units</w:t>
            </w:r>
          </w:p>
          <w:p w:rsidR="00000000" w:rsidRPr="00B30B60" w:rsidP="00B30B60">
            <w:pPr>
              <w:pStyle w:val="ListBullet"/>
            </w:pPr>
            <w:r w:rsidRPr="00B30B60">
              <w:t>DEFGEN024 and DEFGEN025 added to elective units</w:t>
            </w:r>
          </w:p>
        </w:tc>
      </w:tr>
    </w:tbl>
    <w:p w:rsidR="00000000" w:rsidRPr="00B30B60" w:rsidP="00B30B60">
      <w:pPr>
        <w:pStyle w:val="BodyText"/>
      </w:pPr>
    </w:p>
    <w:p w:rsidR="00000000" w:rsidRPr="00B30B60" w:rsidP="00B30B60">
      <w:pPr>
        <w:pStyle w:val="AllowPageBreak"/>
      </w:pPr>
    </w:p>
    <w:p w:rsidR="00000000" w:rsidRPr="00B30B60" w:rsidP="00B30B60">
      <w:pPr>
        <w:pStyle w:val="Heading1"/>
      </w:pPr>
      <w:bookmarkStart w:id="5" w:name="O_746996"/>
      <w:bookmarkEnd w:id="5"/>
      <w:r w:rsidRPr="00B30B60">
        <w:t>Links</w:t>
      </w:r>
    </w:p>
    <w:p w:rsidR="00000000" w:rsidRPr="00B30B60" w:rsidP="00B30B60">
      <w:pPr>
        <w:pStyle w:val="BodyText"/>
      </w:pPr>
      <w:r w:rsidRPr="00B30B60">
        <w:t>GSA website - http://www.govskills.com.au</w:t>
      </w:r>
    </w:p>
    <w:p w:rsidR="00000000" w:rsidRPr="00B30B60" w:rsidP="00B30B60">
      <w:pPr>
        <w:pStyle w:val="BodyText"/>
      </w:pPr>
      <w:r w:rsidRPr="00B30B60">
        <w:t>Implementation Guide - http://www.govskills.com.au/guides/defence/implementation-guide</w:t>
      </w:r>
    </w:p>
    <w:p w:rsidR="00000000" w:rsidRPr="00B30B60" w:rsidP="00B30B60">
      <w:pPr>
        <w:pStyle w:val="BodyText"/>
      </w:pPr>
      <w:r w:rsidRPr="00B30B60">
        <w:t>Foundation Skills Guide - http://www.govskills.com.au/guides/defence/foundation-skills-guide</w:t>
      </w:r>
    </w:p>
    <w:p w:rsidR="00000000" w:rsidRPr="00B30B60" w:rsidP="00B30B60"/>
    <w:sectPr w:rsidSect="00B30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60" w:rsidRPr="00EA275E" w:rsidP="00EA2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5E" w:rsidP="00B30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275E" w:rsidP="00B30B6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EA275E" w:rsidP="00B30B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60" w:rsidRPr="00EA275E" w:rsidP="00EA27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5E" w:rsidRPr="002D2AF8" w:rsidP="00B30B60">
    <w:pPr>
      <w:pStyle w:val="Header"/>
      <w:framePr w:wrap="around"/>
    </w:pPr>
    <w:r>
      <w:fldChar w:fldCharType="begin"/>
    </w:r>
    <w:r>
      <w:instrText xml:space="preserve"> TITLE   \* MERGEFORMAT </w:instrText>
    </w:r>
    <w:r>
      <w:fldChar w:fldCharType="separate"/>
    </w:r>
    <w:r>
      <w:t>DEF42115 Certificate IV in Explosive Ordnance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EA275E" w:rsidP="00B30B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C63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42C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B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B60"/>
    <w:pPr>
      <w:spacing w:before="360" w:after="60"/>
      <w:outlineLvl w:val="0"/>
    </w:pPr>
    <w:rPr>
      <w:sz w:val="32"/>
    </w:rPr>
  </w:style>
  <w:style w:type="paragraph" w:styleId="Heading2">
    <w:name w:val="heading 2"/>
    <w:basedOn w:val="HeadingBase"/>
    <w:next w:val="BodyText"/>
    <w:link w:val="Heading2Char"/>
    <w:qFormat/>
    <w:rsid w:val="00B30B60"/>
    <w:pPr>
      <w:keepLines/>
      <w:spacing w:before="240" w:after="120"/>
      <w:outlineLvl w:val="1"/>
    </w:pPr>
    <w:rPr>
      <w:sz w:val="28"/>
      <w:szCs w:val="40"/>
    </w:rPr>
  </w:style>
  <w:style w:type="paragraph" w:styleId="Heading3">
    <w:name w:val="heading 3"/>
    <w:basedOn w:val="HeadingBase"/>
    <w:next w:val="BodyText"/>
    <w:link w:val="Heading3Char"/>
    <w:qFormat/>
    <w:rsid w:val="00B30B60"/>
    <w:pPr>
      <w:spacing w:before="180" w:after="120"/>
      <w:outlineLvl w:val="2"/>
    </w:pPr>
    <w:rPr>
      <w:spacing w:val="-10"/>
      <w:kern w:val="32"/>
    </w:rPr>
  </w:style>
  <w:style w:type="paragraph" w:styleId="Heading4">
    <w:name w:val="heading 4"/>
    <w:basedOn w:val="HeadingBase"/>
    <w:next w:val="BodyText"/>
    <w:link w:val="Heading4Char"/>
    <w:qFormat/>
    <w:rsid w:val="00B30B60"/>
    <w:pPr>
      <w:spacing w:before="160" w:after="120"/>
      <w:outlineLvl w:val="3"/>
    </w:pPr>
    <w:rPr>
      <w:sz w:val="22"/>
    </w:rPr>
  </w:style>
  <w:style w:type="paragraph" w:styleId="Heading5">
    <w:name w:val="heading 5"/>
    <w:basedOn w:val="HeadingBase"/>
    <w:next w:val="Normal"/>
    <w:link w:val="Heading5Char"/>
    <w:qFormat/>
    <w:rsid w:val="00B30B60"/>
    <w:pPr>
      <w:spacing w:before="80"/>
      <w:outlineLvl w:val="4"/>
    </w:pPr>
    <w:rPr>
      <w:color w:val="918585"/>
      <w:sz w:val="20"/>
    </w:rPr>
  </w:style>
  <w:style w:type="paragraph" w:styleId="Heading6">
    <w:name w:val="heading 6"/>
    <w:basedOn w:val="HeadingBase"/>
    <w:next w:val="Normal"/>
    <w:link w:val="Heading6Char"/>
    <w:qFormat/>
    <w:rsid w:val="00B30B60"/>
    <w:pPr>
      <w:spacing w:before="60"/>
      <w:outlineLvl w:val="5"/>
    </w:pPr>
    <w:rPr>
      <w:color w:val="918585"/>
      <w:sz w:val="20"/>
    </w:rPr>
  </w:style>
  <w:style w:type="paragraph" w:styleId="Heading7">
    <w:name w:val="heading 7"/>
    <w:basedOn w:val="Normal"/>
    <w:next w:val="Normal"/>
    <w:link w:val="Heading7Char"/>
    <w:qFormat/>
    <w:rsid w:val="00B30B60"/>
    <w:pPr>
      <w:ind w:left="720"/>
      <w:outlineLvl w:val="6"/>
    </w:pPr>
    <w:rPr>
      <w:i/>
    </w:rPr>
  </w:style>
  <w:style w:type="paragraph" w:styleId="Heading8">
    <w:name w:val="heading 8"/>
    <w:basedOn w:val="Normal"/>
    <w:next w:val="Normal"/>
    <w:link w:val="Heading8Char"/>
    <w:qFormat/>
    <w:rsid w:val="00B30B60"/>
    <w:pPr>
      <w:ind w:left="720"/>
      <w:outlineLvl w:val="7"/>
    </w:pPr>
    <w:rPr>
      <w:i/>
    </w:rPr>
  </w:style>
  <w:style w:type="paragraph" w:styleId="Heading9">
    <w:name w:val="heading 9"/>
    <w:basedOn w:val="Normal"/>
    <w:next w:val="Normal"/>
    <w:link w:val="Heading9Char"/>
    <w:qFormat/>
    <w:rsid w:val="00B30B60"/>
    <w:pPr>
      <w:ind w:left="720"/>
      <w:outlineLvl w:val="8"/>
    </w:pPr>
    <w:rPr>
      <w:i/>
    </w:rPr>
  </w:style>
  <w:style w:type="character" w:default="1" w:styleId="DefaultParagraphFont">
    <w:name w:val="Default Paragraph Font"/>
    <w:uiPriority w:val="1"/>
    <w:unhideWhenUsed/>
    <w:rsid w:val="00B30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B60"/>
  </w:style>
  <w:style w:type="character" w:customStyle="1" w:styleId="Heading1Char">
    <w:name w:val="Heading 1 Char"/>
    <w:basedOn w:val="DefaultParagraphFont"/>
    <w:link w:val="Heading1"/>
    <w:rsid w:val="00B30B60"/>
    <w:rPr>
      <w:rFonts w:ascii="Times New Roman" w:eastAsia="Times New Roman" w:hAnsi="Times New Roman" w:cs="Times New Roman"/>
      <w:b/>
      <w:sz w:val="32"/>
      <w:szCs w:val="20"/>
      <w:lang w:eastAsia="en-US"/>
    </w:rPr>
  </w:style>
  <w:style w:type="paragraph" w:styleId="BodyText">
    <w:name w:val="Body Text"/>
    <w:basedOn w:val="Normal"/>
    <w:link w:val="BodyTextChar"/>
    <w:rsid w:val="00B30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B60"/>
    <w:rPr>
      <w:rFonts w:ascii="Times New Roman" w:eastAsia="Times New Roman" w:hAnsi="Times New Roman" w:cs="Times New Roman"/>
      <w:sz w:val="24"/>
      <w:lang w:eastAsia="en-US"/>
    </w:rPr>
  </w:style>
  <w:style w:type="paragraph" w:styleId="ListBullet">
    <w:name w:val="List Bullet"/>
    <w:basedOn w:val="List"/>
    <w:rsid w:val="00B30B60"/>
    <w:pPr>
      <w:numPr>
        <w:numId w:val="12"/>
      </w:numPr>
      <w:tabs>
        <w:tab w:val="clear" w:pos="340"/>
      </w:tabs>
      <w:spacing w:before="40" w:after="40"/>
    </w:pPr>
  </w:style>
  <w:style w:type="character" w:customStyle="1" w:styleId="SpecialBold">
    <w:name w:val="Special Bold"/>
    <w:basedOn w:val="DefaultParagraphFont"/>
    <w:rsid w:val="00B30B60"/>
    <w:rPr>
      <w:b/>
      <w:spacing w:val="0"/>
    </w:rPr>
  </w:style>
  <w:style w:type="paragraph" w:customStyle="1" w:styleId="SuperHeading">
    <w:name w:val="SuperHeading"/>
    <w:basedOn w:val="Normal"/>
    <w:rsid w:val="00B30B60"/>
    <w:pPr>
      <w:spacing w:before="240" w:after="120"/>
      <w:outlineLvl w:val="0"/>
    </w:pPr>
    <w:rPr>
      <w:rFonts w:ascii="Times New Roman" w:hAnsi="Times New Roman"/>
      <w:b/>
      <w:sz w:val="32"/>
    </w:rPr>
  </w:style>
  <w:style w:type="paragraph" w:customStyle="1" w:styleId="TableHeading">
    <w:name w:val="Table Heading"/>
    <w:basedOn w:val="HeadingBase"/>
    <w:rsid w:val="00B30B60"/>
    <w:pPr>
      <w:keepLines/>
      <w:pBdr>
        <w:bottom w:val="single" w:sz="6" w:space="1" w:color="918585"/>
      </w:pBdr>
      <w:spacing w:before="240"/>
    </w:pPr>
  </w:style>
  <w:style w:type="paragraph" w:customStyle="1" w:styleId="AllowPageBreak">
    <w:name w:val="AllowPageBreak"/>
    <w:rsid w:val="00B30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B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B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B60"/>
    <w:rPr>
      <w:rFonts w:ascii="Courier New" w:eastAsia="Times New Roman" w:hAnsi="Courier New" w:cs="Times New Roman"/>
      <w:i/>
      <w:szCs w:val="20"/>
      <w:lang w:eastAsia="en-US"/>
    </w:rPr>
  </w:style>
  <w:style w:type="paragraph" w:customStyle="1" w:styleId="HeadingBase">
    <w:name w:val="Heading Base"/>
    <w:rsid w:val="00B30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B60"/>
    <w:pPr>
      <w:tabs>
        <w:tab w:val="right" w:leader="dot" w:pos="9072"/>
      </w:tabs>
      <w:ind w:left="567"/>
    </w:pPr>
    <w:rPr>
      <w:szCs w:val="22"/>
    </w:rPr>
  </w:style>
  <w:style w:type="paragraph" w:customStyle="1" w:styleId="TOCBase">
    <w:name w:val="TOC Base"/>
    <w:rsid w:val="00B30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B60"/>
    <w:pPr>
      <w:tabs>
        <w:tab w:val="right" w:leader="dot" w:pos="9072"/>
      </w:tabs>
      <w:spacing w:before="40" w:after="40"/>
      <w:ind w:left="284"/>
    </w:pPr>
    <w:rPr>
      <w:rFonts w:ascii="Times New Roman" w:hAnsi="Times New Roman"/>
    </w:rPr>
  </w:style>
  <w:style w:type="paragraph" w:styleId="TOC1">
    <w:name w:val="toc 1"/>
    <w:basedOn w:val="TOCBase"/>
    <w:next w:val="Normal"/>
    <w:rsid w:val="00B30B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B60"/>
    <w:rPr>
      <w:rFonts w:ascii="Times New Roman" w:eastAsia="Times New Roman" w:hAnsi="Times New Roman" w:cs="Times New Roman"/>
      <w:sz w:val="16"/>
      <w:lang w:eastAsia="en-US"/>
    </w:rPr>
  </w:style>
  <w:style w:type="paragraph" w:styleId="Title">
    <w:name w:val="Title"/>
    <w:basedOn w:val="HeadingBase"/>
    <w:link w:val="TitleChar"/>
    <w:qFormat/>
    <w:rsid w:val="00B30B60"/>
    <w:pPr>
      <w:spacing w:before="5040"/>
      <w:jc w:val="center"/>
    </w:pPr>
    <w:rPr>
      <w:sz w:val="48"/>
      <w:szCs w:val="72"/>
      <w:lang w:val="en-US"/>
    </w:rPr>
  </w:style>
  <w:style w:type="character" w:customStyle="1" w:styleId="TitleChar">
    <w:name w:val="Title Char"/>
    <w:basedOn w:val="DefaultParagraphFont"/>
    <w:link w:val="Title"/>
    <w:rsid w:val="00B30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B60"/>
    <w:pPr>
      <w:tabs>
        <w:tab w:val="left" w:pos="3600"/>
        <w:tab w:val="left" w:pos="3958"/>
      </w:tabs>
    </w:pPr>
  </w:style>
  <w:style w:type="paragraph" w:styleId="List">
    <w:name w:val="List"/>
    <w:basedOn w:val="BodyText"/>
    <w:next w:val="BodyText"/>
    <w:rsid w:val="00B30B60"/>
    <w:pPr>
      <w:tabs>
        <w:tab w:val="left" w:pos="340"/>
      </w:tabs>
      <w:spacing w:before="60" w:after="60"/>
      <w:ind w:left="340" w:hanging="340"/>
    </w:pPr>
  </w:style>
  <w:style w:type="paragraph" w:customStyle="1" w:styleId="Note">
    <w:name w:val="Note"/>
    <w:basedOn w:val="BodyText"/>
    <w:rsid w:val="00B30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B60"/>
    <w:pPr>
      <w:framePr w:wrap="auto" w:hAnchor="text" w:y="6049"/>
    </w:pPr>
    <w:rPr>
      <w:color w:val="000000"/>
      <w:sz w:val="40"/>
    </w:rPr>
  </w:style>
  <w:style w:type="paragraph" w:customStyle="1" w:styleId="TOCTitle">
    <w:name w:val="TOCTitle"/>
    <w:basedOn w:val="Heading1"/>
    <w:rsid w:val="00B30B60"/>
    <w:pPr>
      <w:spacing w:after="240"/>
      <w:jc w:val="center"/>
      <w:outlineLvl w:val="9"/>
    </w:pPr>
    <w:rPr>
      <w:caps/>
    </w:rPr>
  </w:style>
  <w:style w:type="paragraph" w:customStyle="1" w:styleId="Version">
    <w:name w:val="Version"/>
    <w:rsid w:val="00B30B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B60"/>
    <w:pPr>
      <w:numPr>
        <w:numId w:val="13"/>
      </w:numPr>
      <w:tabs>
        <w:tab w:val="clear" w:pos="680"/>
      </w:tabs>
    </w:pPr>
  </w:style>
  <w:style w:type="paragraph" w:styleId="Index1">
    <w:name w:val="index 1"/>
    <w:basedOn w:val="Normal"/>
    <w:next w:val="Normal"/>
    <w:semiHidden/>
    <w:rsid w:val="00B30B60"/>
    <w:pPr>
      <w:keepNext w:val="0"/>
      <w:tabs>
        <w:tab w:val="right" w:pos="4176"/>
      </w:tabs>
      <w:ind w:left="198" w:hanging="198"/>
    </w:pPr>
    <w:rPr>
      <w:rFonts w:ascii="Garamond" w:hAnsi="Garamond"/>
    </w:rPr>
  </w:style>
  <w:style w:type="paragraph" w:styleId="IndexHeading">
    <w:name w:val="index heading"/>
    <w:basedOn w:val="Normal"/>
    <w:next w:val="Index1"/>
    <w:semiHidden/>
    <w:rsid w:val="00B30B60"/>
    <w:pPr>
      <w:spacing w:before="120" w:after="120"/>
    </w:pPr>
    <w:rPr>
      <w:rFonts w:ascii="Arial" w:hAnsi="Arial"/>
      <w:b/>
      <w:color w:val="918585"/>
      <w:sz w:val="24"/>
    </w:rPr>
  </w:style>
  <w:style w:type="paragraph" w:styleId="Header">
    <w:name w:val="header"/>
    <w:basedOn w:val="Normal"/>
    <w:link w:val="HeaderChar"/>
    <w:rsid w:val="00B30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B60"/>
    <w:rPr>
      <w:rFonts w:ascii="Times New Roman" w:eastAsia="Times New Roman" w:hAnsi="Times New Roman" w:cs="Times New Roman"/>
      <w:sz w:val="16"/>
      <w:szCs w:val="20"/>
      <w:lang w:val="en-GB" w:eastAsia="en-US"/>
    </w:rPr>
  </w:style>
  <w:style w:type="paragraph" w:customStyle="1" w:styleId="Chapter">
    <w:name w:val="Chapter"/>
    <w:basedOn w:val="Normal"/>
    <w:rsid w:val="00B30B60"/>
    <w:pPr>
      <w:spacing w:before="240"/>
    </w:pPr>
    <w:rPr>
      <w:rFonts w:ascii="Times New Roman" w:hAnsi="Times New Roman"/>
      <w:smallCaps/>
      <w:spacing w:val="80"/>
      <w:sz w:val="28"/>
    </w:rPr>
  </w:style>
  <w:style w:type="paragraph" w:customStyle="1" w:styleId="InChapter">
    <w:name w:val="InChapter"/>
    <w:basedOn w:val="Heading3"/>
    <w:rsid w:val="00B30B60"/>
    <w:pPr>
      <w:spacing w:after="240"/>
      <w:outlineLvl w:val="9"/>
    </w:pPr>
    <w:rPr>
      <w:noProof/>
    </w:rPr>
  </w:style>
  <w:style w:type="paragraph" w:styleId="Index2">
    <w:name w:val="index 2"/>
    <w:basedOn w:val="Normal"/>
    <w:next w:val="Normal"/>
    <w:semiHidden/>
    <w:rsid w:val="00B30B60"/>
    <w:pPr>
      <w:tabs>
        <w:tab w:val="right" w:pos="4176"/>
      </w:tabs>
      <w:ind w:left="568" w:hanging="284"/>
    </w:pPr>
    <w:rPr>
      <w:rFonts w:ascii="Garamond" w:hAnsi="Garamond"/>
    </w:rPr>
  </w:style>
  <w:style w:type="paragraph" w:customStyle="1" w:styleId="Byline">
    <w:name w:val="Byline"/>
    <w:rsid w:val="00B30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B60"/>
    <w:pPr>
      <w:tabs>
        <w:tab w:val="clear" w:pos="3600"/>
        <w:tab w:val="clear" w:pos="3958"/>
      </w:tabs>
      <w:jc w:val="right"/>
    </w:pPr>
  </w:style>
  <w:style w:type="character" w:styleId="Emphasis">
    <w:name w:val="Emphasis"/>
    <w:basedOn w:val="DefaultParagraphFont"/>
    <w:qFormat/>
    <w:rsid w:val="00B30B60"/>
    <w:rPr>
      <w:i/>
    </w:rPr>
  </w:style>
  <w:style w:type="paragraph" w:styleId="Caption">
    <w:name w:val="caption"/>
    <w:basedOn w:val="BodyText"/>
    <w:next w:val="Normal"/>
    <w:qFormat/>
    <w:rsid w:val="00B30B60"/>
    <w:pPr>
      <w:framePr w:w="2268" w:hSpace="181" w:vSpace="181" w:wrap="around" w:vAnchor="text" w:hAnchor="page" w:x="1135" w:y="285" w:anchorLock="1"/>
    </w:pPr>
    <w:rPr>
      <w:i/>
    </w:rPr>
  </w:style>
  <w:style w:type="paragraph" w:customStyle="1" w:styleId="MiniTOCTitle">
    <w:name w:val="MiniTOCTitle"/>
    <w:basedOn w:val="Heading4"/>
    <w:rsid w:val="00B30B60"/>
    <w:pPr>
      <w:spacing w:before="240"/>
      <w:outlineLvl w:val="9"/>
    </w:pPr>
    <w:rPr>
      <w:noProof/>
      <w:sz w:val="24"/>
    </w:rPr>
  </w:style>
  <w:style w:type="paragraph" w:customStyle="1" w:styleId="MiniTOCItem">
    <w:name w:val="MiniTOCItem"/>
    <w:basedOn w:val="ListBullet"/>
    <w:rsid w:val="00B30B60"/>
    <w:pPr>
      <w:numPr>
        <w:numId w:val="0"/>
      </w:numPr>
      <w:tabs>
        <w:tab w:val="right" w:leader="dot" w:pos="6521"/>
      </w:tabs>
      <w:spacing w:before="0" w:after="0"/>
    </w:pPr>
  </w:style>
  <w:style w:type="paragraph" w:customStyle="1" w:styleId="TOFTitle">
    <w:name w:val="TOFTitle"/>
    <w:basedOn w:val="TOCTitle"/>
    <w:rsid w:val="00B30B60"/>
  </w:style>
  <w:style w:type="paragraph" w:styleId="TableofFigures">
    <w:name w:val="table of figures"/>
    <w:basedOn w:val="Normal"/>
    <w:next w:val="Normal"/>
    <w:semiHidden/>
    <w:rsid w:val="00B30B60"/>
    <w:pPr>
      <w:tabs>
        <w:tab w:val="right" w:leader="dot" w:pos="9072"/>
      </w:tabs>
      <w:ind w:left="970" w:hanging="403"/>
    </w:pPr>
    <w:rPr>
      <w:rFonts w:ascii="Times New Roman" w:hAnsi="Times New Roman"/>
      <w:b/>
    </w:rPr>
  </w:style>
  <w:style w:type="paragraph" w:styleId="ListNumber">
    <w:name w:val="List Number"/>
    <w:basedOn w:val="List"/>
    <w:rsid w:val="00B30B60"/>
    <w:pPr>
      <w:numPr>
        <w:numId w:val="10"/>
      </w:numPr>
    </w:pPr>
  </w:style>
  <w:style w:type="character" w:customStyle="1" w:styleId="WingdingSymbols">
    <w:name w:val="Wingding Symbols"/>
    <w:rsid w:val="00B30B60"/>
    <w:rPr>
      <w:rFonts w:ascii="Wingdings" w:hAnsi="Wingdings"/>
    </w:rPr>
  </w:style>
  <w:style w:type="character" w:customStyle="1" w:styleId="HotSpot">
    <w:name w:val="HotSpot"/>
    <w:rsid w:val="00B30B60"/>
    <w:rPr>
      <w:color w:val="0033CC"/>
      <w:u w:val="none"/>
    </w:rPr>
  </w:style>
  <w:style w:type="paragraph" w:customStyle="1" w:styleId="BodyTextRight">
    <w:name w:val="Body Text Right"/>
    <w:basedOn w:val="BodyText"/>
    <w:rsid w:val="00B30B60"/>
    <w:pPr>
      <w:spacing w:before="0" w:after="0"/>
      <w:jc w:val="right"/>
    </w:pPr>
  </w:style>
  <w:style w:type="paragraph" w:styleId="Index3">
    <w:name w:val="index 3"/>
    <w:basedOn w:val="ListNumber2"/>
    <w:next w:val="Normal"/>
    <w:semiHidden/>
    <w:rsid w:val="00B30B60"/>
    <w:pPr>
      <w:numPr>
        <w:numId w:val="0"/>
      </w:numPr>
      <w:tabs>
        <w:tab w:val="right" w:leader="dot" w:pos="4176"/>
      </w:tabs>
    </w:pPr>
  </w:style>
  <w:style w:type="paragraph" w:styleId="ListNumber2">
    <w:name w:val="List Number 2"/>
    <w:basedOn w:val="List2"/>
    <w:rsid w:val="00B30B60"/>
    <w:pPr>
      <w:numPr>
        <w:numId w:val="9"/>
      </w:numPr>
      <w:tabs>
        <w:tab w:val="clear" w:pos="1060"/>
      </w:tabs>
    </w:pPr>
  </w:style>
  <w:style w:type="paragraph" w:customStyle="1" w:styleId="MarginNote">
    <w:name w:val="Margin Note"/>
    <w:basedOn w:val="BodyText"/>
    <w:rsid w:val="00B30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B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B60"/>
    <w:rPr>
      <w:sz w:val="32"/>
    </w:rPr>
  </w:style>
  <w:style w:type="paragraph" w:customStyle="1" w:styleId="HeadingProcedure">
    <w:name w:val="Heading Procedure"/>
    <w:basedOn w:val="HeadingBase"/>
    <w:next w:val="Normal"/>
    <w:rsid w:val="00B30B60"/>
    <w:pPr>
      <w:tabs>
        <w:tab w:val="left" w:pos="0"/>
      </w:tabs>
      <w:spacing w:before="120" w:after="60"/>
    </w:pPr>
    <w:rPr>
      <w:i/>
      <w:color w:val="918585"/>
      <w:sz w:val="22"/>
    </w:rPr>
  </w:style>
  <w:style w:type="paragraph" w:customStyle="1" w:styleId="TableBodyText">
    <w:name w:val="Table Body Text"/>
    <w:basedOn w:val="BodyText"/>
    <w:rsid w:val="00B30B60"/>
    <w:pPr>
      <w:spacing w:before="60" w:after="60"/>
    </w:pPr>
  </w:style>
  <w:style w:type="paragraph" w:styleId="ListContinue">
    <w:name w:val="List Continue"/>
    <w:basedOn w:val="List"/>
    <w:rsid w:val="00B30B60"/>
    <w:pPr>
      <w:ind w:firstLine="0"/>
    </w:pPr>
  </w:style>
  <w:style w:type="paragraph" w:customStyle="1" w:styleId="ListNote">
    <w:name w:val="List Note"/>
    <w:basedOn w:val="List"/>
    <w:rsid w:val="00B30B60"/>
    <w:pPr>
      <w:pBdr>
        <w:top w:val="single" w:sz="6" w:space="2" w:color="918585"/>
        <w:bottom w:val="single" w:sz="6" w:space="2" w:color="918585"/>
      </w:pBdr>
      <w:tabs>
        <w:tab w:val="left" w:pos="1021"/>
      </w:tabs>
      <w:ind w:firstLine="0"/>
    </w:pPr>
  </w:style>
  <w:style w:type="paragraph" w:customStyle="1" w:styleId="Warning">
    <w:name w:val="Warning"/>
    <w:basedOn w:val="BodyText"/>
    <w:rsid w:val="00B30B60"/>
    <w:pPr>
      <w:shd w:val="clear" w:color="auto" w:fill="D9D9D9"/>
      <w:tabs>
        <w:tab w:val="left" w:pos="992"/>
      </w:tabs>
      <w:ind w:left="119" w:right="119"/>
    </w:pPr>
    <w:rPr>
      <w:sz w:val="20"/>
    </w:rPr>
  </w:style>
  <w:style w:type="paragraph" w:customStyle="1" w:styleId="MarginIcons">
    <w:name w:val="Margin Icons"/>
    <w:basedOn w:val="BodyText"/>
    <w:rsid w:val="00B30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B60"/>
    <w:rPr>
      <w:rFonts w:ascii="Courier New" w:hAnsi="Courier New"/>
    </w:rPr>
  </w:style>
  <w:style w:type="paragraph" w:customStyle="1" w:styleId="NoteBullet">
    <w:name w:val="Note Bullet"/>
    <w:basedOn w:val="Note"/>
    <w:rsid w:val="00B30B60"/>
    <w:pPr>
      <w:tabs>
        <w:tab w:val="clear" w:pos="680"/>
      </w:tabs>
      <w:spacing w:before="60" w:after="60"/>
    </w:pPr>
  </w:style>
  <w:style w:type="paragraph" w:customStyle="1" w:styleId="SubHeading2">
    <w:name w:val="SubHeading2"/>
    <w:basedOn w:val="HeadingBase"/>
    <w:rsid w:val="00B30B60"/>
    <w:pPr>
      <w:spacing w:before="240" w:after="60"/>
    </w:pPr>
    <w:rPr>
      <w:sz w:val="20"/>
    </w:rPr>
  </w:style>
  <w:style w:type="paragraph" w:customStyle="1" w:styleId="SubHeading1">
    <w:name w:val="SubHeading1"/>
    <w:basedOn w:val="HeadingBase"/>
    <w:rsid w:val="00B30B60"/>
    <w:pPr>
      <w:spacing w:before="240" w:after="60"/>
    </w:pPr>
    <w:rPr>
      <w:color w:val="918585"/>
      <w:sz w:val="22"/>
    </w:rPr>
  </w:style>
  <w:style w:type="paragraph" w:customStyle="1" w:styleId="SideHeading">
    <w:name w:val="Side Heading"/>
    <w:basedOn w:val="HeadingBase"/>
    <w:rsid w:val="00B30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B60"/>
    <w:pPr>
      <w:tabs>
        <w:tab w:val="num" w:pos="360"/>
      </w:tabs>
    </w:pPr>
  </w:style>
  <w:style w:type="paragraph" w:styleId="PlainText">
    <w:name w:val="Plain Text"/>
    <w:basedOn w:val="Normal"/>
    <w:link w:val="PlainTextChar"/>
    <w:rsid w:val="00B30B60"/>
    <w:rPr>
      <w:sz w:val="20"/>
    </w:rPr>
  </w:style>
  <w:style w:type="character" w:customStyle="1" w:styleId="PlainTextChar">
    <w:name w:val="Plain Text Char"/>
    <w:basedOn w:val="DefaultParagraphFont"/>
    <w:link w:val="PlainText"/>
    <w:rsid w:val="00B30B60"/>
    <w:rPr>
      <w:rFonts w:ascii="Courier New" w:eastAsia="Times New Roman" w:hAnsi="Courier New" w:cs="Times New Roman"/>
      <w:sz w:val="20"/>
      <w:szCs w:val="20"/>
      <w:lang w:eastAsia="en-US"/>
    </w:rPr>
  </w:style>
  <w:style w:type="character" w:customStyle="1" w:styleId="MenuOption">
    <w:name w:val="Menu Option"/>
    <w:basedOn w:val="DefaultParagraphFont"/>
    <w:rsid w:val="00B30B60"/>
    <w:rPr>
      <w:b/>
      <w:smallCaps/>
    </w:rPr>
  </w:style>
  <w:style w:type="paragraph" w:customStyle="1" w:styleId="TableListNumber">
    <w:name w:val="Table List Number"/>
    <w:basedOn w:val="ListNumber"/>
    <w:rsid w:val="00B30B60"/>
    <w:pPr>
      <w:numPr>
        <w:numId w:val="0"/>
      </w:numPr>
    </w:pPr>
  </w:style>
  <w:style w:type="paragraph" w:styleId="TOC4">
    <w:name w:val="toc 4"/>
    <w:basedOn w:val="TOCBase"/>
    <w:next w:val="Normal"/>
    <w:semiHidden/>
    <w:rsid w:val="00B30B60"/>
    <w:pPr>
      <w:tabs>
        <w:tab w:val="right" w:leader="dot" w:pos="9071"/>
      </w:tabs>
      <w:ind w:left="1701"/>
    </w:pPr>
  </w:style>
  <w:style w:type="paragraph" w:customStyle="1" w:styleId="ListAlpha">
    <w:name w:val="List Alpha"/>
    <w:basedOn w:val="List"/>
    <w:rsid w:val="00B30B60"/>
    <w:pPr>
      <w:numPr>
        <w:numId w:val="8"/>
      </w:numPr>
    </w:pPr>
  </w:style>
  <w:style w:type="paragraph" w:customStyle="1" w:styleId="ListAlpha2">
    <w:name w:val="List Alpha 2"/>
    <w:basedOn w:val="List2"/>
    <w:rsid w:val="00B30B60"/>
    <w:pPr>
      <w:numPr>
        <w:numId w:val="7"/>
      </w:numPr>
    </w:pPr>
  </w:style>
  <w:style w:type="paragraph" w:styleId="List2">
    <w:name w:val="List 2"/>
    <w:basedOn w:val="BodyText"/>
    <w:rsid w:val="00B30B60"/>
    <w:pPr>
      <w:tabs>
        <w:tab w:val="left" w:pos="680"/>
      </w:tabs>
      <w:spacing w:before="60" w:after="60"/>
      <w:ind w:left="680" w:hanging="340"/>
    </w:pPr>
  </w:style>
  <w:style w:type="paragraph" w:styleId="List3">
    <w:name w:val="List 3"/>
    <w:basedOn w:val="BodyText"/>
    <w:rsid w:val="00B30B60"/>
    <w:pPr>
      <w:tabs>
        <w:tab w:val="left" w:pos="1021"/>
      </w:tabs>
      <w:spacing w:before="60" w:after="60"/>
      <w:ind w:left="1020" w:hanging="340"/>
    </w:pPr>
  </w:style>
  <w:style w:type="paragraph" w:styleId="List4">
    <w:name w:val="List 4"/>
    <w:basedOn w:val="BodyText"/>
    <w:rsid w:val="00B30B60"/>
    <w:pPr>
      <w:tabs>
        <w:tab w:val="left" w:pos="1361"/>
      </w:tabs>
      <w:spacing w:before="60" w:after="60"/>
      <w:ind w:left="1361" w:hanging="340"/>
    </w:pPr>
  </w:style>
  <w:style w:type="paragraph" w:styleId="List5">
    <w:name w:val="List 5"/>
    <w:basedOn w:val="BodyText"/>
    <w:rsid w:val="00B30B60"/>
    <w:pPr>
      <w:tabs>
        <w:tab w:val="left" w:pos="1701"/>
      </w:tabs>
      <w:spacing w:before="60" w:after="60"/>
      <w:ind w:left="1701" w:hanging="340"/>
    </w:pPr>
  </w:style>
  <w:style w:type="paragraph" w:styleId="ListBullet3">
    <w:name w:val="List Bullet 3"/>
    <w:basedOn w:val="List3"/>
    <w:rsid w:val="00B30B60"/>
    <w:pPr>
      <w:numPr>
        <w:numId w:val="14"/>
      </w:numPr>
      <w:tabs>
        <w:tab w:val="clear" w:pos="1021"/>
      </w:tabs>
      <w:ind w:left="1037" w:hanging="357"/>
    </w:pPr>
  </w:style>
  <w:style w:type="paragraph" w:styleId="ListBullet4">
    <w:name w:val="List Bullet 4"/>
    <w:basedOn w:val="List4"/>
    <w:rsid w:val="00B30B60"/>
    <w:pPr>
      <w:numPr>
        <w:numId w:val="2"/>
      </w:numPr>
      <w:tabs>
        <w:tab w:val="clear" w:pos="1361"/>
      </w:tabs>
    </w:pPr>
  </w:style>
  <w:style w:type="paragraph" w:styleId="ListBullet5">
    <w:name w:val="List Bullet 5"/>
    <w:basedOn w:val="List5"/>
    <w:rsid w:val="00B30B60"/>
    <w:pPr>
      <w:numPr>
        <w:numId w:val="3"/>
      </w:numPr>
    </w:pPr>
  </w:style>
  <w:style w:type="paragraph" w:styleId="ListContinue2">
    <w:name w:val="List Continue 2"/>
    <w:basedOn w:val="List2"/>
    <w:rsid w:val="00B30B60"/>
    <w:pPr>
      <w:ind w:firstLine="0"/>
    </w:pPr>
  </w:style>
  <w:style w:type="paragraph" w:styleId="ListContinue3">
    <w:name w:val="List Continue 3"/>
    <w:basedOn w:val="List3"/>
    <w:rsid w:val="00B30B60"/>
    <w:pPr>
      <w:ind w:left="1021" w:firstLine="0"/>
    </w:pPr>
  </w:style>
  <w:style w:type="paragraph" w:styleId="ListContinue4">
    <w:name w:val="List Continue 4"/>
    <w:basedOn w:val="List4"/>
    <w:rsid w:val="00B30B60"/>
    <w:pPr>
      <w:ind w:firstLine="0"/>
    </w:pPr>
  </w:style>
  <w:style w:type="paragraph" w:styleId="ListContinue5">
    <w:name w:val="List Continue 5"/>
    <w:basedOn w:val="List5"/>
    <w:rsid w:val="00B30B60"/>
    <w:pPr>
      <w:ind w:firstLine="0"/>
    </w:pPr>
  </w:style>
  <w:style w:type="paragraph" w:styleId="ListNumber3">
    <w:name w:val="List Number 3"/>
    <w:basedOn w:val="List3"/>
    <w:rsid w:val="00B30B60"/>
    <w:pPr>
      <w:numPr>
        <w:numId w:val="4"/>
      </w:numPr>
    </w:pPr>
  </w:style>
  <w:style w:type="paragraph" w:styleId="ListNumber4">
    <w:name w:val="List Number 4"/>
    <w:basedOn w:val="List4"/>
    <w:rsid w:val="00B30B60"/>
    <w:pPr>
      <w:numPr>
        <w:numId w:val="5"/>
      </w:numPr>
    </w:pPr>
  </w:style>
  <w:style w:type="paragraph" w:styleId="ListNumber5">
    <w:name w:val="List Number 5"/>
    <w:basedOn w:val="List5"/>
    <w:rsid w:val="00B30B60"/>
    <w:pPr>
      <w:numPr>
        <w:numId w:val="6"/>
      </w:numPr>
    </w:pPr>
  </w:style>
  <w:style w:type="paragraph" w:styleId="BlockText">
    <w:name w:val="Block Text"/>
    <w:basedOn w:val="Normal"/>
    <w:rsid w:val="00B30B60"/>
    <w:pPr>
      <w:spacing w:after="120"/>
      <w:ind w:left="1440" w:right="1440"/>
    </w:pPr>
  </w:style>
  <w:style w:type="character" w:customStyle="1" w:styleId="Subscript">
    <w:name w:val="Subscript"/>
    <w:basedOn w:val="DefaultParagraphFont"/>
    <w:rsid w:val="00B30B60"/>
    <w:rPr>
      <w:sz w:val="16"/>
      <w:vertAlign w:val="subscript"/>
    </w:rPr>
  </w:style>
  <w:style w:type="character" w:customStyle="1" w:styleId="Superscript">
    <w:name w:val="Superscript"/>
    <w:basedOn w:val="DefaultParagraphFont"/>
    <w:rsid w:val="00B30B60"/>
    <w:rPr>
      <w:sz w:val="16"/>
      <w:vertAlign w:val="superscript"/>
    </w:rPr>
  </w:style>
  <w:style w:type="character" w:customStyle="1" w:styleId="Symbols">
    <w:name w:val="Symbols"/>
    <w:basedOn w:val="DefaultParagraphFont"/>
    <w:rsid w:val="00B30B60"/>
    <w:rPr>
      <w:rFonts w:ascii="Symbol" w:hAnsi="Symbol"/>
    </w:rPr>
  </w:style>
  <w:style w:type="character" w:customStyle="1" w:styleId="MenuOptions">
    <w:name w:val="Menu Options"/>
    <w:basedOn w:val="DefaultParagraphFont"/>
    <w:rsid w:val="00B30B60"/>
    <w:rPr>
      <w:rFonts w:ascii="Arial Narrow" w:hAnsi="Arial Narrow"/>
      <w:smallCaps/>
    </w:rPr>
  </w:style>
  <w:style w:type="character" w:customStyle="1" w:styleId="Buttons">
    <w:name w:val="Buttons"/>
    <w:basedOn w:val="DefaultParagraphFont"/>
    <w:rsid w:val="00B30B60"/>
    <w:rPr>
      <w:b/>
    </w:rPr>
  </w:style>
  <w:style w:type="character" w:customStyle="1" w:styleId="Underlined">
    <w:name w:val="Underlined"/>
    <w:basedOn w:val="DefaultParagraphFont"/>
    <w:rsid w:val="00B30B60"/>
    <w:rPr>
      <w:u w:val="single"/>
    </w:rPr>
  </w:style>
  <w:style w:type="paragraph" w:customStyle="1" w:styleId="TableBodyTextRight">
    <w:name w:val="Table Body Text Right"/>
    <w:basedOn w:val="TableBodyText"/>
    <w:rsid w:val="00B30B60"/>
    <w:pPr>
      <w:widowControl w:val="0"/>
      <w:autoSpaceDE w:val="0"/>
      <w:autoSpaceDN w:val="0"/>
      <w:adjustRightInd w:val="0"/>
      <w:jc w:val="right"/>
    </w:pPr>
    <w:rPr>
      <w:rFonts w:cs="Arial"/>
      <w:szCs w:val="18"/>
    </w:rPr>
  </w:style>
  <w:style w:type="paragraph" w:customStyle="1" w:styleId="CopyrightText">
    <w:name w:val="Copyright Text"/>
    <w:basedOn w:val="BodyText"/>
    <w:rsid w:val="00B30B60"/>
    <w:rPr>
      <w:sz w:val="18"/>
    </w:rPr>
  </w:style>
  <w:style w:type="paragraph" w:customStyle="1" w:styleId="BodySmallRight">
    <w:name w:val="Body Small Right"/>
    <w:basedOn w:val="BodyTextRight"/>
    <w:rsid w:val="00B30B60"/>
    <w:rPr>
      <w:sz w:val="18"/>
      <w:szCs w:val="18"/>
    </w:rPr>
  </w:style>
  <w:style w:type="paragraph" w:customStyle="1" w:styleId="MarginEdition">
    <w:name w:val="Margin Edition"/>
    <w:basedOn w:val="MarginNote"/>
    <w:rsid w:val="00B30B60"/>
    <w:pPr>
      <w:spacing w:before="0" w:after="0"/>
    </w:pPr>
    <w:rPr>
      <w:rFonts w:ascii="Times New Roman" w:hAnsi="Times New Roman"/>
      <w:color w:val="999999"/>
    </w:rPr>
  </w:style>
  <w:style w:type="paragraph" w:customStyle="1" w:styleId="Spacer">
    <w:name w:val="Spacer"/>
    <w:basedOn w:val="Normal"/>
    <w:rsid w:val="00B30B60"/>
    <w:rPr>
      <w:sz w:val="2"/>
      <w:szCs w:val="2"/>
    </w:rPr>
  </w:style>
  <w:style w:type="character" w:customStyle="1" w:styleId="Small">
    <w:name w:val="Small"/>
    <w:basedOn w:val="DefaultParagraphFont"/>
    <w:rsid w:val="00B30B60"/>
    <w:rPr>
      <w:sz w:val="16"/>
    </w:rPr>
  </w:style>
  <w:style w:type="paragraph" w:customStyle="1" w:styleId="WideTable">
    <w:name w:val="Wide Table"/>
    <w:basedOn w:val="Normal"/>
    <w:rsid w:val="00B30B60"/>
    <w:pPr>
      <w:ind w:left="-1418"/>
    </w:pPr>
    <w:rPr>
      <w:sz w:val="2"/>
      <w:szCs w:val="2"/>
    </w:rPr>
  </w:style>
  <w:style w:type="character" w:styleId="PageNumber">
    <w:name w:val="page number"/>
    <w:basedOn w:val="DefaultParagraphFont"/>
    <w:rsid w:val="00B30B60"/>
  </w:style>
  <w:style w:type="paragraph" w:styleId="Quote">
    <w:name w:val="Quote"/>
    <w:basedOn w:val="Heading1"/>
    <w:link w:val="QuoteChar"/>
    <w:qFormat/>
    <w:rsid w:val="00B30B60"/>
    <w:rPr>
      <w:b w:val="0"/>
      <w:sz w:val="72"/>
      <w:szCs w:val="72"/>
      <w:lang w:val="en-NZ"/>
    </w:rPr>
  </w:style>
  <w:style w:type="character" w:customStyle="1" w:styleId="QuoteChar">
    <w:name w:val="Quote Char"/>
    <w:basedOn w:val="DefaultParagraphFont"/>
    <w:link w:val="Quote"/>
    <w:rsid w:val="00B30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B60"/>
    <w:pPr>
      <w:pageBreakBefore/>
    </w:pPr>
  </w:style>
  <w:style w:type="paragraph" w:customStyle="1" w:styleId="Border">
    <w:name w:val="Border"/>
    <w:basedOn w:val="Normal"/>
    <w:qFormat/>
    <w:rsid w:val="00B30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B60"/>
    <w:rPr>
      <w:b/>
      <w:bCs/>
      <w:i/>
      <w:iCs/>
      <w:color w:val="auto"/>
    </w:rPr>
  </w:style>
  <w:style w:type="paragraph" w:styleId="IntenseQuote">
    <w:name w:val="Intense Quote"/>
    <w:basedOn w:val="Normal"/>
    <w:next w:val="Normal"/>
    <w:link w:val="IntenseQuoteChar"/>
    <w:uiPriority w:val="30"/>
    <w:qFormat/>
    <w:rsid w:val="00B30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B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B60"/>
    <w:rPr>
      <w:smallCaps/>
      <w:color w:val="auto"/>
      <w:u w:val="single"/>
    </w:rPr>
  </w:style>
  <w:style w:type="character" w:styleId="IntenseReference">
    <w:name w:val="Intense Reference"/>
    <w:basedOn w:val="DefaultParagraphFont"/>
    <w:uiPriority w:val="32"/>
    <w:qFormat/>
    <w:rsid w:val="00B30B60"/>
    <w:rPr>
      <w:b/>
      <w:bCs/>
      <w:smallCaps/>
      <w:color w:val="auto"/>
      <w:spacing w:val="5"/>
      <w:u w:val="single"/>
    </w:rPr>
  </w:style>
  <w:style w:type="paragraph" w:customStyle="1" w:styleId="2ColumnHeading">
    <w:name w:val="2Column Heading"/>
    <w:basedOn w:val="BodyText"/>
    <w:qFormat/>
    <w:rsid w:val="00B30B60"/>
    <w:pPr>
      <w:spacing w:after="60"/>
      <w:ind w:left="-2268"/>
    </w:pPr>
    <w:rPr>
      <w:b/>
    </w:rPr>
  </w:style>
  <w:style w:type="paragraph" w:customStyle="1" w:styleId="Heading1TOC">
    <w:name w:val="Heading1 TOC"/>
    <w:basedOn w:val="Normal"/>
    <w:qFormat/>
    <w:rsid w:val="00B30B60"/>
    <w:pPr>
      <w:spacing w:before="240" w:after="120"/>
    </w:pPr>
    <w:rPr>
      <w:rFonts w:ascii="Times New Roman" w:hAnsi="Times New Roman"/>
      <w:b/>
      <w:sz w:val="32"/>
    </w:rPr>
  </w:style>
  <w:style w:type="paragraph" w:customStyle="1" w:styleId="Heading2TOC">
    <w:name w:val="Heading2 TOC"/>
    <w:basedOn w:val="Normal"/>
    <w:qFormat/>
    <w:rsid w:val="00B30B60"/>
    <w:pPr>
      <w:spacing w:before="240" w:after="60"/>
    </w:pPr>
    <w:rPr>
      <w:rFonts w:ascii="Times New Roman" w:hAnsi="Times New Roman"/>
      <w:b/>
      <w:sz w:val="28"/>
    </w:rPr>
  </w:style>
  <w:style w:type="character" w:customStyle="1" w:styleId="Underline">
    <w:name w:val="Underline"/>
    <w:basedOn w:val="DefaultParagraphFont"/>
    <w:qFormat/>
    <w:rsid w:val="00B30B60"/>
    <w:rPr>
      <w:u w:val="single"/>
    </w:rPr>
  </w:style>
  <w:style w:type="character" w:customStyle="1" w:styleId="BoldandItalics">
    <w:name w:val="Bold and Italics"/>
    <w:qFormat/>
    <w:rsid w:val="00B30B60"/>
    <w:rPr>
      <w:b/>
      <w:i/>
      <w:u w:val="none"/>
    </w:rPr>
  </w:style>
  <w:style w:type="paragraph" w:styleId="BalloonText">
    <w:name w:val="Balloon Text"/>
    <w:basedOn w:val="Normal"/>
    <w:link w:val="BalloonTextChar"/>
    <w:rsid w:val="00B30B60"/>
    <w:rPr>
      <w:rFonts w:ascii="Tahoma" w:hAnsi="Tahoma" w:cs="Tahoma"/>
      <w:sz w:val="16"/>
      <w:szCs w:val="16"/>
    </w:rPr>
  </w:style>
  <w:style w:type="character" w:customStyle="1" w:styleId="BalloonTextChar">
    <w:name w:val="Balloon Text Char"/>
    <w:basedOn w:val="DefaultParagraphFont"/>
    <w:link w:val="BalloonText"/>
    <w:rsid w:val="00B30B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B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B60"/>
    <w:rPr>
      <w:b/>
      <w:color w:val="660033"/>
      <w:spacing w:val="0"/>
    </w:rPr>
  </w:style>
  <w:style w:type="paragraph" w:customStyle="1" w:styleId="Nameditemlist">
    <w:name w:val="Named item list"/>
    <w:basedOn w:val="BodyText"/>
    <w:qFormat/>
    <w:rsid w:val="00B30B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618</Words>
  <Characters>4162</Characters>
  <Application>Microsoft Office Word</Application>
  <DocSecurity>0</DocSecurity>
  <Lines>198</Lines>
  <Paragraphs>152</Paragraphs>
  <ScaleCrop>false</ScaleCrop>
  <Company>Author-it Software Corporation Ltd.</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DEF42115 Certificate IV in Explosive Ordnance Maintenance</dc:title>
  <dc:subject>Approved</dc:subject>
  <dc:creator>Government Skills Australia</dc:creator>
  <cp:keywords>Release 1</cp:keywords>
  <dc:description>Review Date: 12 April 2008</dc:description>
  <cp:lastModifiedBy>TPCMS</cp:lastModifiedBy>
  <cp:revision>3</cp:revision>
  <dcterms:created xsi:type="dcterms:W3CDTF">2015-10-22T17:40:26Z</dcterms:created>
  <dcterms:modified xsi:type="dcterms:W3CDTF">2015-10-21T23:55:00Z</dcterms:modified>
</cp:coreProperties>
</file>