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D4F" w:rsidP="00713D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DEF40617 Certificate IV in Preventive Health</w:t>
      </w:r>
      <w:r>
        <w:fldChar w:fldCharType="end"/>
      </w:r>
    </w:p>
    <w:p w:rsidR="00713D4F" w:rsidP="00713D4F">
      <w:pPr>
        <w:pStyle w:val="Version"/>
        <w:sectPr w:rsidSect="00BB70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B70F9" w:rsidP="00BB70F9">
      <w:pPr>
        <w:pStyle w:val="SuperHeading"/>
      </w:pPr>
      <w:r w:rsidRPr="00BB70F9">
        <w:t>DEF40617 Certificate IV in Preventive Health</w:t>
      </w:r>
    </w:p>
    <w:p w:rsidR="00000000" w:rsidRPr="00BB70F9" w:rsidP="00BB70F9">
      <w:pPr>
        <w:pStyle w:val="Heading1"/>
      </w:pPr>
      <w:bookmarkStart w:id="1" w:name="O_1225984"/>
      <w:bookmarkEnd w:id="1"/>
      <w:r w:rsidRPr="00BB70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rPr>
                <w:rStyle w:val="SpecialBold"/>
              </w:rPr>
              <w:t>Release 3.</w:t>
            </w:r>
            <w:r w:rsidRPr="00BB70F9">
              <w:t xml:space="preserve"> Updated superseded general elective units.</w:t>
            </w:r>
          </w:p>
          <w:p w:rsidR="00000000" w:rsidRPr="00BB70F9" w:rsidP="00BB70F9">
            <w:pPr>
              <w:pStyle w:val="BodyText"/>
            </w:pPr>
            <w:r w:rsidRPr="00BB70F9">
              <w:rPr>
                <w:rStyle w:val="SpecialBold"/>
              </w:rPr>
              <w:t xml:space="preserve">Release 2. </w:t>
            </w:r>
            <w:r w:rsidRPr="00BB70F9">
              <w:t xml:space="preserve"> Modifications have been made to:</w:t>
            </w:r>
          </w:p>
          <w:p w:rsidR="00000000" w:rsidP="00BB70F9">
            <w:pPr>
              <w:pStyle w:val="ListBullet"/>
              <w:rPr>
                <w:lang w:val="en-NZ"/>
              </w:rPr>
            </w:pPr>
            <w:r w:rsidRPr="00BB70F9">
              <w:t>Unit HLTDEF001 deleted due to zero enrolment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rPr>
                <w:rStyle w:val="SpecialBold"/>
              </w:rPr>
              <w:t>Release 1.</w:t>
            </w:r>
            <w:r w:rsidRPr="00BB70F9">
              <w:t xml:space="preserve"> This is the first release of this qualification in the DEF Defence Tr</w:t>
            </w:r>
            <w:r w:rsidRPr="00BB70F9">
              <w:t>aining Package.</w:t>
            </w:r>
          </w:p>
        </w:tc>
      </w:tr>
    </w:tbl>
    <w:p w:rsidR="00000000" w:rsidRPr="00BB70F9" w:rsidP="00BB70F9">
      <w:pPr>
        <w:pStyle w:val="NoPaddingFontSize1"/>
      </w:pPr>
    </w:p>
    <w:p w:rsidR="00000000" w:rsidRPr="00BB70F9" w:rsidP="00BB70F9">
      <w:pPr>
        <w:pStyle w:val="AllowPageBreak"/>
      </w:pPr>
    </w:p>
    <w:p w:rsidR="00000000" w:rsidRPr="00BB70F9" w:rsidP="00BB70F9">
      <w:pPr>
        <w:pStyle w:val="Heading1"/>
      </w:pPr>
      <w:bookmarkStart w:id="2" w:name="O_1225983"/>
      <w:bookmarkEnd w:id="2"/>
      <w:r w:rsidRPr="00BB70F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t>This qualification allows for the attainment of competencies in preventive health.</w:t>
            </w:r>
          </w:p>
          <w:p w:rsidR="00000000" w:rsidRPr="00BB70F9" w:rsidP="00BB70F9">
            <w:pPr>
              <w:pStyle w:val="BodyText"/>
            </w:pPr>
            <w:r w:rsidRPr="00BB70F9">
              <w:t>No licensing, legislative or certification requirements apply to this qualification at the time of publication</w:t>
            </w:r>
            <w:r w:rsidRPr="00BB70F9">
              <w:t>.</w:t>
            </w:r>
          </w:p>
        </w:tc>
      </w:tr>
    </w:tbl>
    <w:p w:rsidR="00000000" w:rsidRPr="00BB70F9" w:rsidP="00BB70F9">
      <w:pPr>
        <w:pStyle w:val="NoPaddingFontSize1"/>
      </w:pPr>
    </w:p>
    <w:p w:rsidR="00000000" w:rsidRPr="00BB70F9" w:rsidP="00BB70F9">
      <w:pPr>
        <w:pStyle w:val="AllowPageBreak"/>
      </w:pPr>
    </w:p>
    <w:p w:rsidR="00000000" w:rsidRPr="00BB70F9" w:rsidP="00BB70F9">
      <w:pPr>
        <w:pStyle w:val="Heading1"/>
      </w:pPr>
      <w:bookmarkStart w:id="3" w:name="O_1225982"/>
      <w:bookmarkEnd w:id="3"/>
      <w:r w:rsidRPr="00BB70F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t>16 units of competency are required for this qualification comprising:</w:t>
            </w:r>
          </w:p>
          <w:p w:rsidR="00000000" w:rsidRPr="00BB70F9" w:rsidP="00BB70F9">
            <w:pPr>
              <w:pStyle w:val="ListBullet"/>
            </w:pPr>
            <w:r w:rsidRPr="00BB70F9">
              <w:t>5 core units listed below, plus</w:t>
            </w:r>
          </w:p>
          <w:p w:rsidR="00000000" w:rsidRPr="00BB70F9" w:rsidP="00BB70F9">
            <w:pPr>
              <w:pStyle w:val="ListBullet"/>
            </w:pPr>
            <w:r w:rsidRPr="00BB70F9">
              <w:t>11 elective units.</w:t>
            </w:r>
          </w:p>
          <w:p w:rsidR="00000000" w:rsidRPr="00BB70F9" w:rsidP="00BB70F9">
            <w:pPr>
              <w:pStyle w:val="BodyText"/>
            </w:pPr>
            <w:r w:rsidRPr="00BB70F9">
              <w:t>Choose a minimum of 10 elective units from the list below, of which 8 must be taken from Group A and 2 must be taken from Group B.</w:t>
            </w:r>
          </w:p>
          <w:p w:rsidR="00000000" w:rsidRPr="00BB70F9" w:rsidP="00BB70F9">
            <w:pPr>
              <w:pStyle w:val="BodyText"/>
            </w:pPr>
            <w:r w:rsidRPr="00BB70F9">
              <w:t>Choose the remaining 1 elective unit from the elective unit list below or from elsewhere within this training package, or fro</w:t>
            </w:r>
            <w:r w:rsidRPr="00BB70F9">
              <w:t>m another endorsed training package, or from an accredited course.</w:t>
            </w:r>
          </w:p>
          <w:p w:rsidR="00000000" w:rsidRPr="00BB70F9" w:rsidP="00BB70F9">
            <w:pPr>
              <w:pStyle w:val="BodyText"/>
            </w:pPr>
            <w:r w:rsidRPr="00BB70F9">
              <w:t>All elective units chosen from outside this qualification must support the learning outcomes of this AQF qualification level.</w:t>
            </w:r>
          </w:p>
          <w:p w:rsidR="00000000" w:rsidRPr="00BB70F9" w:rsidP="00BB70F9">
            <w:pPr>
              <w:pStyle w:val="BodyText"/>
            </w:pPr>
            <w:r w:rsidRPr="00BB70F9">
              <w:t>Where a prerequisite unit is attached to an elective unit it is</w:t>
            </w:r>
            <w:r w:rsidRPr="00BB70F9">
              <w:t xml:space="preserve"> identified by this symbol </w:t>
            </w:r>
            <w:r w:rsidRPr="00BB70F9">
              <w:t>∟</w:t>
            </w:r>
            <w:r w:rsidRPr="00BB70F9">
              <w:t>.</w:t>
            </w:r>
          </w:p>
          <w:p w:rsidR="00000000" w:rsidRPr="00BB70F9" w:rsidP="00BB70F9">
            <w:pPr>
              <w:pStyle w:val="BodyText"/>
            </w:pPr>
            <w:r w:rsidRPr="00BB70F9">
              <w:t>The prerequisite units attached to any of the elective units must be undertaken and are additional to the number of elective units required for the qualification.</w:t>
            </w:r>
          </w:p>
          <w:p w:rsidR="00000000" w:rsidRPr="00BB70F9" w:rsidP="00BB70F9">
            <w:pPr>
              <w:pStyle w:val="BodyText"/>
            </w:pPr>
            <w:r w:rsidRPr="00BB70F9">
              <w:rPr>
                <w:rStyle w:val="SpecialBold"/>
              </w:rPr>
              <w:t>Elective units chosen must not duplicate content already covere</w:t>
            </w:r>
            <w:r w:rsidRPr="00BB70F9">
              <w:rPr>
                <w:rStyle w:val="SpecialBold"/>
              </w:rPr>
              <w:t>d by other units in this qualification.</w:t>
            </w:r>
          </w:p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Where imported units are selected, care must be taken to ensure that all prerequisite units specified are complied with.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rPr>
                <w:rStyle w:val="SpecialBold"/>
              </w:rPr>
              <w:t xml:space="preserve">Core units 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DEFGEN012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Provide technical advice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DEFPHL007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Conduct chlorine dosing of water at the point of supply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DEFPHL008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Coordinate environmental health operations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DEFPHL009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Conduct a quick assessment of disease outbreak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DEFPHL010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Conduct a field hygiene survey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rPr>
                <w:rStyle w:val="SpecialBold"/>
              </w:rPr>
              <w:t>Group A: General elective units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AHCPMG307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Apply animal trapping techniques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CPPUPM4002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Schedule, organise and monitor pest management operations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CPPWMT4001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Develop proposals for waste management services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CPPWMT4002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Develop waste management plans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CPPWMT4003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Implement waste management plans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CPPW</w:t>
            </w:r>
            <w:r w:rsidRPr="00BB70F9">
              <w:t>MT4008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Provide waste management information to stakeholders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FBPFSY2002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Apply food safety procedures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FBPFSY3002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Participate in a HACCP team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HLTPOP026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 and maintain sewage or effluent systems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NWPCAD005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Monitor, inspect and report catchment areas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NWPGEN022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Perform laboratory testing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NWPTRT005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 and operate water treatment processes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NWPTRT022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 and operate hypochlorite disinfection processes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NWPTRT027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 and operate wastewater treatment processes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NWPTRT029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Monitor and operate pre-treatment processes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rPr>
                <w:rStyle w:val="SpecialBold"/>
              </w:rPr>
              <w:t>Group B: Specialisation elective units (Work Health and Safety)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BSBWHS403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Contribute to implementing and maintaining WHS consultation and participation processes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BSBWHS405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Contribute to implementing and maint</w:t>
            </w:r>
            <w:r w:rsidRPr="00BB70F9">
              <w:t>aining WHS management systems</w:t>
            </w:r>
          </w:p>
        </w:tc>
      </w:tr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0F9">
            <w:pPr>
              <w:pStyle w:val="BodyText"/>
              <w:rPr>
                <w:lang w:val="en-NZ"/>
              </w:rPr>
            </w:pPr>
            <w:r w:rsidRPr="00BB70F9">
              <w:t>BSBWHS409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t>Assist with workplace monitoring processes</w:t>
            </w:r>
          </w:p>
        </w:tc>
      </w:tr>
    </w:tbl>
    <w:p w:rsidR="00000000" w:rsidRPr="00BB70F9" w:rsidP="00BB70F9">
      <w:pPr>
        <w:pStyle w:val="NoPaddingFontSize1"/>
      </w:pPr>
    </w:p>
    <w:p w:rsidR="00000000" w:rsidRPr="00BB70F9" w:rsidP="00BB70F9">
      <w:pPr>
        <w:pStyle w:val="AllowPageBreak"/>
      </w:pPr>
    </w:p>
    <w:p w:rsidR="00000000" w:rsidRPr="00BB70F9" w:rsidP="00BB70F9">
      <w:pPr>
        <w:pStyle w:val="Heading1"/>
      </w:pPr>
      <w:bookmarkStart w:id="4" w:name="O_1225981"/>
      <w:bookmarkEnd w:id="4"/>
      <w:r w:rsidRPr="00BB70F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70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0F9" w:rsidP="00BB70F9">
            <w:pPr>
              <w:pStyle w:val="BodyText"/>
            </w:pPr>
            <w:r w:rsidRPr="00BB70F9">
              <w:t xml:space="preserve">This qualification replaces but is not equivalent to DEF42312 Certificate IV in Preventive </w:t>
            </w:r>
            <w:r w:rsidRPr="00BB70F9">
              <w:t>Health.</w:t>
            </w:r>
          </w:p>
        </w:tc>
      </w:tr>
    </w:tbl>
    <w:p w:rsidR="00000000" w:rsidRPr="00BB70F9" w:rsidP="00BB70F9">
      <w:pPr>
        <w:pStyle w:val="NoPaddingFontSize1"/>
      </w:pPr>
    </w:p>
    <w:p w:rsidR="00000000" w:rsidRPr="00BB70F9" w:rsidP="00BB70F9">
      <w:pPr>
        <w:pStyle w:val="AllowPageBreak"/>
      </w:pPr>
    </w:p>
    <w:p w:rsidR="00000000" w:rsidRPr="00BB70F9" w:rsidP="00BB70F9">
      <w:pPr>
        <w:pStyle w:val="Heading1"/>
      </w:pPr>
      <w:bookmarkStart w:id="5" w:name="O_1225985"/>
      <w:bookmarkEnd w:id="5"/>
      <w:r w:rsidRPr="00BB70F9">
        <w:t>Links</w:t>
      </w:r>
    </w:p>
    <w:p w:rsidR="00000000" w:rsidRPr="00BB70F9" w:rsidP="00713D4F">
      <w:pPr>
        <w:pStyle w:val="BodyText"/>
      </w:pPr>
      <w:r w:rsidRPr="00BB70F9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35E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B70F9" w:rsidP="00BB70F9"/>
    <w:sectPr w:rsidSect="00BB70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9" w:rsidRPr="00713D4F" w:rsidP="00713D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F" w:rsidP="00BB70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3D4F" w:rsidP="00BB70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3D4F" w:rsidP="00BB70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0F9" w:rsidRPr="00713D4F" w:rsidP="00713D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D4F" w:rsidRPr="002D2AF8" w:rsidP="00BB70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DEF40617 Certificate IV in Preventive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13D4F" w:rsidP="00BB70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D4C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243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0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0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0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0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0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0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0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0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0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0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0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0F9"/>
  </w:style>
  <w:style w:type="character" w:customStyle="1" w:styleId="Heading1Char">
    <w:name w:val="Heading 1 Char"/>
    <w:basedOn w:val="DefaultParagraphFont"/>
    <w:link w:val="Heading1"/>
    <w:rsid w:val="00BB70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0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0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0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0F9"/>
    <w:rPr>
      <w:b/>
      <w:spacing w:val="0"/>
    </w:rPr>
  </w:style>
  <w:style w:type="paragraph" w:customStyle="1" w:styleId="SuperHeading">
    <w:name w:val="SuperHeading"/>
    <w:basedOn w:val="Normal"/>
    <w:rsid w:val="00BB70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0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70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0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0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0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0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0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0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0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0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0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0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0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0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0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0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0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0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0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0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0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0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0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0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0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0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0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0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0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0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0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0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0F9"/>
    <w:rPr>
      <w:i/>
    </w:rPr>
  </w:style>
  <w:style w:type="paragraph" w:styleId="Caption">
    <w:name w:val="caption"/>
    <w:basedOn w:val="BodyText"/>
    <w:next w:val="Normal"/>
    <w:qFormat/>
    <w:rsid w:val="00BB70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0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0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0F9"/>
  </w:style>
  <w:style w:type="paragraph" w:styleId="TableofFigures">
    <w:name w:val="table of figures"/>
    <w:basedOn w:val="Normal"/>
    <w:next w:val="Normal"/>
    <w:semiHidden/>
    <w:rsid w:val="00BB70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0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0F9"/>
    <w:rPr>
      <w:rFonts w:ascii="Wingdings" w:hAnsi="Wingdings"/>
    </w:rPr>
  </w:style>
  <w:style w:type="paragraph" w:customStyle="1" w:styleId="TableHeading">
    <w:name w:val="Table Heading"/>
    <w:basedOn w:val="HeadingBase"/>
    <w:rsid w:val="00BB70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0F9"/>
    <w:rPr>
      <w:color w:val="0033CC"/>
      <w:u w:val="none"/>
    </w:rPr>
  </w:style>
  <w:style w:type="paragraph" w:customStyle="1" w:styleId="BodyTextRight">
    <w:name w:val="Body Text Right"/>
    <w:basedOn w:val="BodyText"/>
    <w:rsid w:val="00BB70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0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0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0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0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0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0F9"/>
    <w:rPr>
      <w:sz w:val="32"/>
    </w:rPr>
  </w:style>
  <w:style w:type="paragraph" w:customStyle="1" w:styleId="HeadingProcedure">
    <w:name w:val="Heading Procedure"/>
    <w:basedOn w:val="HeadingBase"/>
    <w:next w:val="Normal"/>
    <w:rsid w:val="00BB70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0F9"/>
    <w:pPr>
      <w:spacing w:before="60" w:after="60"/>
    </w:pPr>
  </w:style>
  <w:style w:type="paragraph" w:styleId="ListContinue">
    <w:name w:val="List Continue"/>
    <w:basedOn w:val="List"/>
    <w:rsid w:val="00BB70F9"/>
    <w:pPr>
      <w:ind w:firstLine="0"/>
    </w:pPr>
  </w:style>
  <w:style w:type="paragraph" w:customStyle="1" w:styleId="ListNote">
    <w:name w:val="List Note"/>
    <w:basedOn w:val="List"/>
    <w:rsid w:val="00BB70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0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0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0F9"/>
    <w:rPr>
      <w:rFonts w:ascii="Courier New" w:hAnsi="Courier New"/>
    </w:rPr>
  </w:style>
  <w:style w:type="paragraph" w:customStyle="1" w:styleId="NoteBullet">
    <w:name w:val="Note Bullet"/>
    <w:basedOn w:val="Note"/>
    <w:rsid w:val="00BB70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0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0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0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0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0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0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0F9"/>
    <w:rPr>
      <w:b/>
      <w:smallCaps/>
    </w:rPr>
  </w:style>
  <w:style w:type="paragraph" w:customStyle="1" w:styleId="TableListNumber">
    <w:name w:val="Table List Number"/>
    <w:basedOn w:val="ListNumber"/>
    <w:rsid w:val="00BB70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0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0F9"/>
    <w:pPr>
      <w:numPr>
        <w:numId w:val="8"/>
      </w:numPr>
    </w:pPr>
  </w:style>
  <w:style w:type="paragraph" w:customStyle="1" w:styleId="ListAlpha2">
    <w:name w:val="List Alpha 2"/>
    <w:basedOn w:val="List2"/>
    <w:rsid w:val="00BB70F9"/>
    <w:pPr>
      <w:numPr>
        <w:numId w:val="7"/>
      </w:numPr>
    </w:pPr>
  </w:style>
  <w:style w:type="paragraph" w:styleId="List2">
    <w:name w:val="List 2"/>
    <w:basedOn w:val="BodyText"/>
    <w:rsid w:val="00BB70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0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0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0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0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0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0F9"/>
    <w:pPr>
      <w:numPr>
        <w:numId w:val="3"/>
      </w:numPr>
    </w:pPr>
  </w:style>
  <w:style w:type="paragraph" w:styleId="ListContinue2">
    <w:name w:val="List Continue 2"/>
    <w:basedOn w:val="List2"/>
    <w:rsid w:val="00BB70F9"/>
    <w:pPr>
      <w:ind w:firstLine="0"/>
    </w:pPr>
  </w:style>
  <w:style w:type="paragraph" w:styleId="ListContinue3">
    <w:name w:val="List Continue 3"/>
    <w:basedOn w:val="List3"/>
    <w:rsid w:val="00BB70F9"/>
    <w:pPr>
      <w:ind w:left="1021" w:firstLine="0"/>
    </w:pPr>
  </w:style>
  <w:style w:type="paragraph" w:styleId="ListContinue4">
    <w:name w:val="List Continue 4"/>
    <w:basedOn w:val="List4"/>
    <w:rsid w:val="00BB70F9"/>
    <w:pPr>
      <w:ind w:firstLine="0"/>
    </w:pPr>
  </w:style>
  <w:style w:type="paragraph" w:styleId="ListContinue5">
    <w:name w:val="List Continue 5"/>
    <w:basedOn w:val="List5"/>
    <w:rsid w:val="00BB70F9"/>
    <w:pPr>
      <w:ind w:firstLine="0"/>
    </w:pPr>
  </w:style>
  <w:style w:type="paragraph" w:styleId="ListNumber3">
    <w:name w:val="List Number 3"/>
    <w:basedOn w:val="List3"/>
    <w:rsid w:val="00BB70F9"/>
    <w:pPr>
      <w:numPr>
        <w:numId w:val="4"/>
      </w:numPr>
    </w:pPr>
  </w:style>
  <w:style w:type="paragraph" w:styleId="ListNumber4">
    <w:name w:val="List Number 4"/>
    <w:basedOn w:val="List4"/>
    <w:rsid w:val="00BB70F9"/>
    <w:pPr>
      <w:numPr>
        <w:numId w:val="5"/>
      </w:numPr>
    </w:pPr>
  </w:style>
  <w:style w:type="paragraph" w:styleId="ListNumber5">
    <w:name w:val="List Number 5"/>
    <w:basedOn w:val="List5"/>
    <w:rsid w:val="00BB70F9"/>
    <w:pPr>
      <w:numPr>
        <w:numId w:val="6"/>
      </w:numPr>
    </w:pPr>
  </w:style>
  <w:style w:type="paragraph" w:styleId="BlockText">
    <w:name w:val="Block Text"/>
    <w:basedOn w:val="Normal"/>
    <w:rsid w:val="00BB70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0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0F9"/>
    <w:rPr>
      <w:sz w:val="16"/>
      <w:vertAlign w:val="superscript"/>
    </w:rPr>
  </w:style>
  <w:style w:type="character" w:customStyle="1" w:styleId="Symbols">
    <w:name w:val="Symbols"/>
    <w:basedOn w:val="DefaultParagraphFont"/>
    <w:rsid w:val="00BB70F9"/>
    <w:rPr>
      <w:rFonts w:ascii="Symbol" w:hAnsi="Symbol"/>
    </w:rPr>
  </w:style>
  <w:style w:type="character" w:customStyle="1" w:styleId="MenuOptions">
    <w:name w:val="Menu Options"/>
    <w:basedOn w:val="DefaultParagraphFont"/>
    <w:rsid w:val="00BB70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0F9"/>
    <w:rPr>
      <w:b/>
    </w:rPr>
  </w:style>
  <w:style w:type="character" w:customStyle="1" w:styleId="Underlined">
    <w:name w:val="Underlined"/>
    <w:basedOn w:val="DefaultParagraphFont"/>
    <w:rsid w:val="00BB70F9"/>
    <w:rPr>
      <w:u w:val="single"/>
    </w:rPr>
  </w:style>
  <w:style w:type="paragraph" w:customStyle="1" w:styleId="TableBodyTextRight">
    <w:name w:val="Table Body Text Right"/>
    <w:basedOn w:val="TableBodyText"/>
    <w:rsid w:val="00BB70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0F9"/>
    <w:rPr>
      <w:sz w:val="18"/>
    </w:rPr>
  </w:style>
  <w:style w:type="paragraph" w:customStyle="1" w:styleId="BodySmallRight">
    <w:name w:val="Body Small Right"/>
    <w:basedOn w:val="BodyTextRight"/>
    <w:rsid w:val="00BB70F9"/>
    <w:rPr>
      <w:sz w:val="18"/>
      <w:szCs w:val="18"/>
    </w:rPr>
  </w:style>
  <w:style w:type="paragraph" w:customStyle="1" w:styleId="MarginEdition">
    <w:name w:val="Margin Edition"/>
    <w:basedOn w:val="MarginNote"/>
    <w:rsid w:val="00BB70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0F9"/>
    <w:rPr>
      <w:sz w:val="2"/>
      <w:szCs w:val="2"/>
    </w:rPr>
  </w:style>
  <w:style w:type="character" w:customStyle="1" w:styleId="Small">
    <w:name w:val="Small"/>
    <w:basedOn w:val="DefaultParagraphFont"/>
    <w:rsid w:val="00BB70F9"/>
    <w:rPr>
      <w:sz w:val="16"/>
    </w:rPr>
  </w:style>
  <w:style w:type="paragraph" w:customStyle="1" w:styleId="WideTable">
    <w:name w:val="Wide Table"/>
    <w:basedOn w:val="Normal"/>
    <w:rsid w:val="00BB70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0F9"/>
  </w:style>
  <w:style w:type="paragraph" w:styleId="Quote">
    <w:name w:val="Quote"/>
    <w:basedOn w:val="Heading1"/>
    <w:link w:val="QuoteChar"/>
    <w:qFormat/>
    <w:rsid w:val="00BB70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0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0F9"/>
    <w:pPr>
      <w:pageBreakBefore/>
    </w:pPr>
  </w:style>
  <w:style w:type="paragraph" w:customStyle="1" w:styleId="Border">
    <w:name w:val="Border"/>
    <w:basedOn w:val="Normal"/>
    <w:qFormat/>
    <w:rsid w:val="00BB70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0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0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0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0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0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0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0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0F9"/>
    <w:rPr>
      <w:u w:val="single"/>
    </w:rPr>
  </w:style>
  <w:style w:type="character" w:customStyle="1" w:styleId="BoldandItalics">
    <w:name w:val="Bold and Italics"/>
    <w:qFormat/>
    <w:rsid w:val="00BB70F9"/>
    <w:rPr>
      <w:b/>
      <w:i/>
      <w:u w:val="none"/>
    </w:rPr>
  </w:style>
  <w:style w:type="paragraph" w:styleId="BalloonText">
    <w:name w:val="Balloon Text"/>
    <w:basedOn w:val="Normal"/>
    <w:link w:val="BalloonTextChar"/>
    <w:rsid w:val="00BB70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0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0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0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0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0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0F9"/>
    <w:pPr>
      <w:spacing w:before="0" w:after="0"/>
    </w:pPr>
  </w:style>
  <w:style w:type="paragraph" w:customStyle="1" w:styleId="BodyTextBold">
    <w:name w:val="Body Text Bold"/>
    <w:basedOn w:val="BodyText"/>
    <w:qFormat/>
    <w:rsid w:val="00BB70F9"/>
    <w:rPr>
      <w:b/>
    </w:rPr>
  </w:style>
  <w:style w:type="character" w:styleId="Hyperlink">
    <w:name w:val="Hyperlink"/>
    <w:basedOn w:val="DefaultParagraphFont"/>
    <w:uiPriority w:val="99"/>
    <w:unhideWhenUsed/>
    <w:rsid w:val="00713D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3036</Characters>
  <Application>Microsoft Office Word</Application>
  <DocSecurity>0</DocSecurity>
  <Lines>101</Lines>
  <Paragraphs>90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DEF40617 Certificate IV in Preventive Health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2022-03-23T12:56:58Z</dcterms:created>
  <dcterms:modified xsi:type="dcterms:W3CDTF">2022-03-09T00:10:00Z</dcterms:modified>
</cp:coreProperties>
</file>