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433" w:rsidP="00281433">
      <w:pPr>
        <w:pStyle w:val="Title"/>
      </w:pPr>
      <w:r>
        <w:fldChar w:fldCharType="begin"/>
      </w:r>
      <w:r>
        <w:instrText xml:space="preserve"> TITLE   \* MERGEFORMAT </w:instrText>
      </w:r>
      <w:r>
        <w:fldChar w:fldCharType="separate"/>
      </w:r>
      <w:r>
        <w:t>CUVSCU401A Experiment with techniques to produce sculpture</w:t>
      </w:r>
      <w:r>
        <w:fldChar w:fldCharType="end"/>
      </w:r>
    </w:p>
    <w:p w:rsidR="00281433" w:rsidP="00281433">
      <w:pPr>
        <w:pStyle w:val="Version"/>
        <w:sectPr w:rsidSect="007C2A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A3A" w:rsidP="007C2A3A">
      <w:pPr>
        <w:pStyle w:val="SuperHeading"/>
      </w:pPr>
      <w:r w:rsidRPr="007C2A3A">
        <w:t>CUVSCU401A Experiment with techniques to produce sculpture</w:t>
      </w:r>
    </w:p>
    <w:p w:rsidR="00000000" w:rsidRPr="007C2A3A" w:rsidP="007C2A3A">
      <w:pPr>
        <w:pStyle w:val="Heading1"/>
      </w:pPr>
      <w:bookmarkStart w:id="1" w:name="O_355258"/>
      <w:bookmarkEnd w:id="1"/>
      <w:r w:rsidRPr="007C2A3A">
        <w:t>Modification History</w:t>
      </w:r>
    </w:p>
    <w:tbl>
      <w:tblPr>
        <w:tblW w:w="0" w:type="auto"/>
        <w:tblLayout w:type="fixed"/>
        <w:tblCellMar>
          <w:left w:w="62" w:type="dxa"/>
          <w:right w:w="62" w:type="dxa"/>
        </w:tblCellMar>
        <w:tblLook w:val="0000"/>
      </w:tblPr>
      <w:tblGrid>
        <w:gridCol w:w="3153"/>
        <w:gridCol w:w="5873"/>
      </w:tblGrid>
      <w:tr w:rsidTr="007C2A3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SpecialBold"/>
              </w:rPr>
              <w:t>Comments</w:t>
            </w:r>
          </w:p>
        </w:tc>
      </w:tr>
      <w:tr w:rsidTr="007C2A3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t>CUVSCU401A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 xml:space="preserve">This version first released with </w:t>
            </w:r>
            <w:r w:rsidRPr="007C2A3A">
              <w:rPr>
                <w:rStyle w:val="Emphasis"/>
              </w:rPr>
              <w:t>CUV11 Visual Arts, Craft and Design Training Package version 1.0</w:t>
            </w:r>
          </w:p>
        </w:tc>
      </w:tr>
    </w:tbl>
    <w:p w:rsidR="00000000" w:rsidRPr="007C2A3A" w:rsidP="007C2A3A">
      <w:pPr>
        <w:pStyle w:val="BodyText"/>
      </w:pPr>
    </w:p>
    <w:p w:rsidR="00000000" w:rsidRPr="007C2A3A" w:rsidP="007C2A3A">
      <w:pPr>
        <w:pStyle w:val="AllowPageBreak"/>
      </w:pPr>
    </w:p>
    <w:p w:rsidR="00000000" w:rsidRPr="007C2A3A" w:rsidP="007C2A3A">
      <w:pPr>
        <w:pStyle w:val="Heading1"/>
      </w:pPr>
      <w:bookmarkStart w:id="2" w:name="O_355259"/>
      <w:bookmarkEnd w:id="2"/>
      <w:r w:rsidRPr="007C2A3A">
        <w:t>Unit Descriptor</w:t>
      </w:r>
    </w:p>
    <w:p w:rsidR="00000000" w:rsidRPr="007C2A3A" w:rsidP="007C2A3A">
      <w:pPr>
        <w:pStyle w:val="BodyText"/>
      </w:pPr>
      <w:r w:rsidRPr="007C2A3A">
        <w:t>This unit describes the performance outcomes, skills and knowledge required to proactively experiment and innovate with various sculptural techniques and ideas to develop an individual style or voice.</w:t>
      </w:r>
    </w:p>
    <w:p w:rsidR="00000000" w:rsidRPr="007C2A3A" w:rsidP="007C2A3A">
      <w:pPr>
        <w:pStyle w:val="AllowPageBreak"/>
      </w:pPr>
    </w:p>
    <w:p w:rsidR="00000000" w:rsidRPr="007C2A3A" w:rsidP="007C2A3A">
      <w:pPr>
        <w:pStyle w:val="Heading1"/>
      </w:pPr>
      <w:bookmarkStart w:id="3" w:name="O_355260"/>
      <w:bookmarkEnd w:id="3"/>
      <w:r w:rsidRPr="007C2A3A">
        <w:t>Application of the Unit</w:t>
      </w:r>
    </w:p>
    <w:p w:rsidR="00000000" w:rsidRPr="007C2A3A" w:rsidP="007C2A3A">
      <w:pPr>
        <w:pStyle w:val="BodyText"/>
      </w:pPr>
      <w:r w:rsidRPr="007C2A3A">
        <w:t>People with a command of sculptural techniques apply the skills and knowledge in this unit. They often produce work at a pre</w:t>
      </w:r>
      <w:r w:rsidRPr="007C2A3A">
        <w:noBreakHyphen/>
        <w:t>professional level for sale in a range of outlets, such as markets and fairs.</w:t>
      </w:r>
    </w:p>
    <w:p w:rsidR="00000000" w:rsidRPr="007C2A3A" w:rsidP="007C2A3A">
      <w:pPr>
        <w:pStyle w:val="BodyText"/>
      </w:pPr>
      <w:r w:rsidRPr="007C2A3A">
        <w:t>At this level, work is undert</w:t>
      </w:r>
      <w:r w:rsidRPr="007C2A3A">
        <w:t>aken independently with supervision and guidance as required.</w:t>
      </w:r>
    </w:p>
    <w:p w:rsidR="00000000" w:rsidRPr="007C2A3A" w:rsidP="007C2A3A">
      <w:pPr>
        <w:pStyle w:val="AllowPageBreak"/>
      </w:pPr>
    </w:p>
    <w:p w:rsidR="00000000" w:rsidRPr="007C2A3A" w:rsidP="007C2A3A">
      <w:pPr>
        <w:pStyle w:val="Heading1"/>
      </w:pPr>
      <w:bookmarkStart w:id="4" w:name="O_355261"/>
      <w:bookmarkEnd w:id="4"/>
      <w:r w:rsidRPr="007C2A3A">
        <w:t>Licensing/Regulatory Information</w:t>
      </w:r>
    </w:p>
    <w:p w:rsidR="00000000" w:rsidRPr="007C2A3A" w:rsidP="007C2A3A">
      <w:pPr>
        <w:pStyle w:val="BodyText"/>
      </w:pPr>
      <w:r w:rsidRPr="007C2A3A">
        <w:t>No licensing, legislative, regulatory or certification requirements apply to this unit at the time of endorsement.</w:t>
      </w:r>
    </w:p>
    <w:p w:rsidR="00000000" w:rsidRPr="007C2A3A" w:rsidP="007C2A3A">
      <w:pPr>
        <w:pStyle w:val="AllowPageBreak"/>
      </w:pPr>
    </w:p>
    <w:p w:rsidR="00000000" w:rsidRPr="007C2A3A" w:rsidP="007C2A3A">
      <w:pPr>
        <w:pStyle w:val="Heading1"/>
      </w:pPr>
      <w:bookmarkStart w:id="5" w:name="O_355262"/>
      <w:bookmarkEnd w:id="5"/>
      <w:r w:rsidRPr="007C2A3A">
        <w:t>Pre-Requisit</w:t>
      </w:r>
      <w:r w:rsidRPr="007C2A3A">
        <w:t>es</w:t>
      </w:r>
    </w:p>
    <w:p w:rsidR="00000000" w:rsidRPr="007C2A3A" w:rsidP="007C2A3A">
      <w:pPr>
        <w:pStyle w:val="BodyText"/>
      </w:pPr>
      <w:r w:rsidRPr="007C2A3A">
        <w:t>Not applicable.</w:t>
      </w:r>
    </w:p>
    <w:p w:rsidR="00000000" w:rsidRPr="007C2A3A" w:rsidP="007C2A3A">
      <w:pPr>
        <w:pStyle w:val="AllowPageBreak"/>
      </w:pPr>
    </w:p>
    <w:p w:rsidR="00000000" w:rsidRPr="007C2A3A" w:rsidP="007C2A3A">
      <w:pPr>
        <w:pStyle w:val="Heading1"/>
      </w:pPr>
      <w:bookmarkStart w:id="6" w:name="O_355263"/>
      <w:bookmarkEnd w:id="6"/>
      <w:r w:rsidRPr="007C2A3A">
        <w:t>Employability Skills Information</w:t>
      </w:r>
    </w:p>
    <w:p w:rsidR="00000000" w:rsidRPr="007C2A3A" w:rsidP="007C2A3A">
      <w:pPr>
        <w:pStyle w:val="BodyText"/>
      </w:pPr>
      <w:r w:rsidRPr="007C2A3A">
        <w:t>This unit contains employability skills.</w:t>
      </w:r>
    </w:p>
    <w:p w:rsidR="00000000" w:rsidRPr="007C2A3A" w:rsidP="007C2A3A">
      <w:pPr>
        <w:pStyle w:val="AllowPageBreak"/>
      </w:pPr>
    </w:p>
    <w:p w:rsidR="00000000" w:rsidRPr="007C2A3A" w:rsidP="007C2A3A">
      <w:pPr>
        <w:pStyle w:val="Heading1"/>
      </w:pPr>
      <w:bookmarkStart w:id="7" w:name="O_355264"/>
      <w:bookmarkEnd w:id="7"/>
      <w:r w:rsidRPr="007C2A3A">
        <w:t>Elements and Performance Criteria Pre-Content</w:t>
      </w:r>
    </w:p>
    <w:tbl>
      <w:tblPr>
        <w:tblW w:w="0" w:type="auto"/>
        <w:tblLayout w:type="fixed"/>
        <w:tblCellMar>
          <w:left w:w="62" w:type="dxa"/>
          <w:right w:w="62" w:type="dxa"/>
        </w:tblCellMar>
        <w:tblLook w:val="0000"/>
      </w:tblPr>
      <w:tblGrid>
        <w:gridCol w:w="4327"/>
        <w:gridCol w:w="4327"/>
      </w:tblGrid>
      <w:tr w:rsidTr="00281433">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A3A" w:rsidP="007C2A3A">
            <w:pPr>
              <w:pStyle w:val="BodyText"/>
            </w:pPr>
            <w:r w:rsidRPr="007C2A3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A3A">
            <w:pPr>
              <w:pStyle w:val="BodyText"/>
              <w:rPr>
                <w:lang w:val="en-NZ"/>
              </w:rPr>
            </w:pPr>
            <w:r w:rsidRPr="007C2A3A">
              <w:rPr>
                <w:rStyle w:val="SpecialBold"/>
              </w:rPr>
              <w:t>Performance Criteria</w:t>
            </w:r>
          </w:p>
        </w:tc>
      </w:tr>
      <w:tr w:rsidTr="00281433">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A3A" w:rsidP="007C2A3A">
            <w:pPr>
              <w:pStyle w:val="BodyText"/>
            </w:pPr>
            <w:r w:rsidRPr="007C2A3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A3A" w:rsidP="007C2A3A">
            <w:pPr>
              <w:pStyle w:val="BodyText"/>
            </w:pPr>
            <w:r w:rsidRPr="007C2A3A">
              <w:rPr>
                <w:rStyle w:val="Emphasis"/>
              </w:rPr>
              <w:t>Performance criteria describe the performance needed to demonstrate achievement of the element. Where bold italicised text is used, further information is detailed in the required skills and</w:t>
            </w:r>
            <w:r w:rsidRPr="007C2A3A">
              <w:rPr>
                <w:rStyle w:val="Emphasis"/>
              </w:rPr>
              <w:t xml:space="preserve"> knowledge section and the range statement. Assessment of performance is to be consistent with the evidence guide.</w:t>
            </w:r>
          </w:p>
        </w:tc>
      </w:tr>
    </w:tbl>
    <w:p w:rsidR="00000000" w:rsidRPr="007C2A3A" w:rsidP="007C2A3A">
      <w:pPr>
        <w:pStyle w:val="BodyText"/>
      </w:pPr>
    </w:p>
    <w:p w:rsidR="00000000" w:rsidRPr="007C2A3A" w:rsidP="007C2A3A">
      <w:pPr>
        <w:pStyle w:val="AllowPageBreak"/>
      </w:pPr>
    </w:p>
    <w:p w:rsidR="00000000" w:rsidRPr="007C2A3A" w:rsidP="007C2A3A">
      <w:pPr>
        <w:pStyle w:val="Heading1"/>
      </w:pPr>
      <w:bookmarkStart w:id="8" w:name="O_355265"/>
      <w:bookmarkEnd w:id="8"/>
      <w:r w:rsidRPr="007C2A3A">
        <w:t>Elements and Performance Criteria</w:t>
      </w:r>
    </w:p>
    <w:tbl>
      <w:tblPr>
        <w:tblW w:w="0" w:type="auto"/>
        <w:tblLayout w:type="fixed"/>
        <w:tblCellMar>
          <w:left w:w="62" w:type="dxa"/>
          <w:right w:w="62" w:type="dxa"/>
        </w:tblCellMar>
        <w:tblLook w:val="0000"/>
      </w:tblPr>
      <w:tblGrid>
        <w:gridCol w:w="2472"/>
        <w:gridCol w:w="6183"/>
      </w:tblGrid>
      <w:tr w:rsidTr="007C2A3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t>1. Develop proficiency with a range of sculptural techniques and media</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 xml:space="preserve">1.1 Evaluate the </w:t>
            </w:r>
            <w:r w:rsidRPr="007C2A3A">
              <w:t xml:space="preserve">potential for new approaches to </w:t>
            </w:r>
            <w:r w:rsidRPr="007C2A3A">
              <w:rPr>
                <w:rStyle w:val="BoldandItalics"/>
              </w:rPr>
              <w:t>sculpture</w:t>
            </w:r>
            <w:r w:rsidRPr="007C2A3A">
              <w:t xml:space="preserve"> based on capabilities of </w:t>
            </w:r>
            <w:r w:rsidRPr="007C2A3A">
              <w:rPr>
                <w:rStyle w:val="BoldandItalics"/>
              </w:rPr>
              <w:t>techniques</w:t>
            </w:r>
            <w:r w:rsidRPr="007C2A3A">
              <w:t xml:space="preserve"> already used</w:t>
            </w:r>
          </w:p>
          <w:p w:rsidR="00000000" w:rsidRPr="007C2A3A" w:rsidP="007C2A3A">
            <w:pPr>
              <w:pStyle w:val="BodyText"/>
            </w:pPr>
            <w:r w:rsidRPr="007C2A3A">
              <w:t xml:space="preserve">1.2 Adapt or introduce new </w:t>
            </w:r>
            <w:r w:rsidRPr="007C2A3A">
              <w:rPr>
                <w:rStyle w:val="BoldandItalics"/>
              </w:rPr>
              <w:t>tools, equipment</w:t>
            </w:r>
            <w:r w:rsidRPr="007C2A3A">
              <w:t xml:space="preserve"> and </w:t>
            </w:r>
            <w:r w:rsidRPr="007C2A3A">
              <w:rPr>
                <w:rStyle w:val="BoldandItalics"/>
              </w:rPr>
              <w:t>materials</w:t>
            </w:r>
            <w:r w:rsidRPr="007C2A3A">
              <w:t xml:space="preserve"> to achieve different effects</w:t>
            </w:r>
          </w:p>
          <w:p w:rsidR="00000000" w:rsidRPr="007C2A3A" w:rsidP="007C2A3A">
            <w:pPr>
              <w:pStyle w:val="BodyText"/>
            </w:pPr>
            <w:r w:rsidRPr="007C2A3A">
              <w:t>1.3 Extend the capabilities of sculptural techniques through experimentation</w:t>
            </w:r>
          </w:p>
          <w:p w:rsidR="00000000" w:rsidP="007C2A3A">
            <w:pPr>
              <w:pStyle w:val="BodyText"/>
              <w:rPr>
                <w:lang w:val="en-NZ"/>
              </w:rPr>
            </w:pPr>
            <w:r w:rsidRPr="007C2A3A">
              <w:t>1</w:t>
            </w:r>
            <w:r w:rsidRPr="007C2A3A">
              <w:t xml:space="preserve">.4 Take account of the </w:t>
            </w:r>
            <w:r w:rsidRPr="007C2A3A">
              <w:rPr>
                <w:rStyle w:val="BoldandItalics"/>
              </w:rPr>
              <w:t>safety and sustainability considerations</w:t>
            </w:r>
            <w:r w:rsidRPr="007C2A3A">
              <w:t xml:space="preserve"> for different techniques and media</w:t>
            </w:r>
          </w:p>
        </w:tc>
      </w:tr>
      <w:tr w:rsidTr="007C2A3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t>2. Develop ideas for sculptures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2.1 Articulate creative and other goals for sculpture work</w:t>
            </w:r>
          </w:p>
          <w:p w:rsidR="00000000" w:rsidRPr="007C2A3A" w:rsidP="007C2A3A">
            <w:pPr>
              <w:pStyle w:val="BodyText"/>
            </w:pPr>
            <w:r w:rsidRPr="007C2A3A">
              <w:t xml:space="preserve">2.2 </w:t>
            </w:r>
            <w:r w:rsidRPr="007C2A3A">
              <w:rPr>
                <w:rStyle w:val="BoldandItalics"/>
              </w:rPr>
              <w:t>Research</w:t>
            </w:r>
            <w:r w:rsidRPr="007C2A3A">
              <w:t xml:space="preserve">, adapt and use relevant </w:t>
            </w:r>
            <w:r w:rsidRPr="007C2A3A">
              <w:rPr>
                <w:rStyle w:val="BoldandItalics"/>
              </w:rPr>
              <w:t>ideas</w:t>
            </w:r>
            <w:r w:rsidRPr="007C2A3A">
              <w:t xml:space="preserve"> and approaches from other practitioners with consideration of </w:t>
            </w:r>
            <w:r w:rsidRPr="007C2A3A">
              <w:rPr>
                <w:rStyle w:val="BoldandItalics"/>
              </w:rPr>
              <w:t>intellectual property requirements</w:t>
            </w:r>
          </w:p>
          <w:p w:rsidR="00000000" w:rsidRPr="007C2A3A" w:rsidP="007C2A3A">
            <w:pPr>
              <w:pStyle w:val="BodyText"/>
            </w:pPr>
            <w:r w:rsidRPr="007C2A3A">
              <w:t>2.3 Apply knowledge of different sculptural techniques to inform ideas</w:t>
            </w:r>
          </w:p>
          <w:p w:rsidR="00000000" w:rsidRPr="007C2A3A" w:rsidP="007C2A3A">
            <w:pPr>
              <w:pStyle w:val="BodyText"/>
            </w:pPr>
            <w:r w:rsidRPr="007C2A3A">
              <w:t>2.4 Allow techniques and ideas to work together to inform each other</w:t>
            </w:r>
          </w:p>
          <w:p w:rsidR="00000000" w:rsidRPr="007C2A3A" w:rsidP="007C2A3A">
            <w:pPr>
              <w:pStyle w:val="BodyText"/>
            </w:pPr>
            <w:r w:rsidRPr="007C2A3A">
              <w:t>2.5 Consider the p</w:t>
            </w:r>
            <w:r w:rsidRPr="007C2A3A">
              <w:t xml:space="preserve">rofessional potential and other </w:t>
            </w:r>
            <w:r w:rsidRPr="007C2A3A">
              <w:rPr>
                <w:rStyle w:val="BoldandItalics"/>
              </w:rPr>
              <w:t>criteria</w:t>
            </w:r>
            <w:r w:rsidRPr="007C2A3A">
              <w:t xml:space="preserve"> of work when developing ideas</w:t>
            </w:r>
          </w:p>
          <w:p w:rsidR="00000000" w:rsidP="007C2A3A">
            <w:pPr>
              <w:pStyle w:val="BodyText"/>
              <w:rPr>
                <w:lang w:val="en-NZ"/>
              </w:rPr>
            </w:pPr>
            <w:r w:rsidRPr="007C2A3A">
              <w:t xml:space="preserve">2.6 </w:t>
            </w:r>
            <w:r w:rsidRPr="007C2A3A">
              <w:rPr>
                <w:rStyle w:val="BoldandItalics"/>
              </w:rPr>
              <w:t>Refine</w:t>
            </w:r>
            <w:r w:rsidRPr="007C2A3A">
              <w:t xml:space="preserve"> and confirm ideas based on experimentation, research and collaboration with others</w:t>
            </w:r>
          </w:p>
        </w:tc>
      </w:tr>
      <w:tr w:rsidTr="007C2A3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t>3. Organise sculpture resources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3.1 Assess specific resource requirements for the chosen work</w:t>
            </w:r>
          </w:p>
          <w:p w:rsidR="00000000" w:rsidRPr="007C2A3A" w:rsidP="007C2A3A">
            <w:pPr>
              <w:pStyle w:val="BodyText"/>
            </w:pPr>
            <w:r w:rsidRPr="007C2A3A">
              <w:t xml:space="preserve">3.2 Research and access potential </w:t>
            </w:r>
            <w:r w:rsidRPr="007C2A3A">
              <w:rPr>
                <w:rStyle w:val="BoldandItalics"/>
              </w:rPr>
              <w:t>sources of supply</w:t>
            </w:r>
            <w:r w:rsidRPr="007C2A3A">
              <w:t xml:space="preserve"> for sculpture resources</w:t>
            </w:r>
          </w:p>
          <w:p w:rsidR="00000000" w:rsidRPr="007C2A3A" w:rsidP="007C2A3A">
            <w:pPr>
              <w:pStyle w:val="BodyText"/>
            </w:pPr>
            <w:r w:rsidRPr="007C2A3A">
              <w:t xml:space="preserve">3.3 Evaluate </w:t>
            </w:r>
            <w:r w:rsidRPr="007C2A3A">
              <w:rPr>
                <w:rStyle w:val="BoldandItalics"/>
              </w:rPr>
              <w:t>cost and other constraints</w:t>
            </w:r>
            <w:r w:rsidRPr="007C2A3A">
              <w:t xml:space="preserve"> that impact on the development of work</w:t>
            </w:r>
          </w:p>
          <w:p w:rsidR="00000000" w:rsidRPr="007C2A3A" w:rsidP="007C2A3A">
            <w:pPr>
              <w:pStyle w:val="BodyText"/>
            </w:pPr>
            <w:r w:rsidRPr="007C2A3A">
              <w:t xml:space="preserve">3.4 Evaluate and respond to </w:t>
            </w:r>
            <w:r w:rsidRPr="007C2A3A">
              <w:rPr>
                <w:rStyle w:val="BoldandItalics"/>
              </w:rPr>
              <w:t>presentatio</w:t>
            </w:r>
            <w:r w:rsidRPr="007C2A3A">
              <w:rPr>
                <w:rStyle w:val="BoldandItalics"/>
              </w:rPr>
              <w:t>n considerations</w:t>
            </w:r>
            <w:r w:rsidRPr="007C2A3A">
              <w:t xml:space="preserve"> for finished sculptures</w:t>
            </w:r>
          </w:p>
          <w:p w:rsidR="00000000" w:rsidP="007C2A3A">
            <w:pPr>
              <w:pStyle w:val="BodyText"/>
              <w:rPr>
                <w:lang w:val="en-NZ"/>
              </w:rPr>
            </w:pPr>
            <w:r w:rsidRPr="007C2A3A">
              <w:t>3.5 Set up or coordinate resource requirements according to safety and other workplace requirements</w:t>
            </w:r>
          </w:p>
        </w:tc>
      </w:tr>
      <w:tr w:rsidTr="007C2A3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t>4. Create finished sculptures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4.1 Create sculptures using techniques and media selected from research and experime</w:t>
            </w:r>
            <w:r w:rsidRPr="007C2A3A">
              <w:t>ntation</w:t>
            </w:r>
          </w:p>
          <w:p w:rsidR="00000000" w:rsidRPr="007C2A3A" w:rsidP="007C2A3A">
            <w:pPr>
              <w:pStyle w:val="BodyText"/>
            </w:pPr>
            <w:r w:rsidRPr="007C2A3A">
              <w:t>4.2 Review and refine ideas and approaches based on ongoing experience with the production of work</w:t>
            </w:r>
          </w:p>
          <w:p w:rsidR="00000000" w:rsidRPr="007C2A3A" w:rsidP="007C2A3A">
            <w:pPr>
              <w:pStyle w:val="BodyText"/>
            </w:pPr>
            <w:r w:rsidRPr="007C2A3A">
              <w:t>4.3 Use safe and sustainable work practices throughout the production of sculptures</w:t>
            </w:r>
          </w:p>
          <w:p w:rsidR="00000000" w:rsidP="007C2A3A">
            <w:pPr>
              <w:pStyle w:val="BodyText"/>
              <w:rPr>
                <w:lang w:val="en-NZ"/>
              </w:rPr>
            </w:pPr>
            <w:r w:rsidRPr="007C2A3A">
              <w:t>4.4 Document and record the development of the work and the resea</w:t>
            </w:r>
            <w:r w:rsidRPr="007C2A3A">
              <w:t>rch and ideas that inform it</w:t>
            </w:r>
          </w:p>
        </w:tc>
      </w:tr>
      <w:tr w:rsidTr="007C2A3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t>5. Evaluate own sculptural work</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5.1 Reflect on own work in terms of conceptual development and technical execution</w:t>
            </w:r>
          </w:p>
          <w:p w:rsidR="00000000" w:rsidRPr="007C2A3A" w:rsidP="007C2A3A">
            <w:pPr>
              <w:pStyle w:val="BodyText"/>
            </w:pPr>
            <w:r w:rsidRPr="007C2A3A">
              <w:t>5.2 Identify areas for future improvement especially in terms of own skill development</w:t>
            </w:r>
          </w:p>
          <w:p w:rsidR="00000000" w:rsidRPr="007C2A3A" w:rsidP="007C2A3A">
            <w:pPr>
              <w:pStyle w:val="BodyText"/>
            </w:pPr>
            <w:r w:rsidRPr="007C2A3A">
              <w:t>5.3 Discuss completed work with others and respond positively to feedback</w:t>
            </w:r>
          </w:p>
        </w:tc>
      </w:tr>
    </w:tbl>
    <w:p w:rsidR="00000000" w:rsidRPr="007C2A3A" w:rsidP="007C2A3A">
      <w:pPr>
        <w:pStyle w:val="BodyText"/>
      </w:pPr>
    </w:p>
    <w:p w:rsidR="00000000" w:rsidRPr="007C2A3A" w:rsidP="007C2A3A">
      <w:pPr>
        <w:pStyle w:val="AllowPageBreak"/>
      </w:pPr>
    </w:p>
    <w:p w:rsidR="00000000" w:rsidRPr="007C2A3A" w:rsidP="007C2A3A">
      <w:pPr>
        <w:pStyle w:val="Heading1"/>
      </w:pPr>
      <w:bookmarkStart w:id="9" w:name="O_355266"/>
      <w:bookmarkEnd w:id="9"/>
      <w:r w:rsidRPr="007C2A3A">
        <w:t>Required Skills and Knowledge</w:t>
      </w:r>
    </w:p>
    <w:p w:rsidR="00000000" w:rsidRPr="007C2A3A" w:rsidP="007C2A3A">
      <w:pPr>
        <w:pStyle w:val="BodyText"/>
      </w:pPr>
      <w:r w:rsidRPr="007C2A3A">
        <w:rPr>
          <w:rStyle w:val="Emphasis"/>
        </w:rPr>
        <w:t>This section describes the skills and knowledge required for this unit.</w:t>
      </w:r>
    </w:p>
    <w:p w:rsidR="00000000" w:rsidRPr="007C2A3A" w:rsidP="007C2A3A">
      <w:pPr>
        <w:pStyle w:val="BodyText"/>
      </w:pPr>
    </w:p>
    <w:p w:rsidR="00000000" w:rsidRPr="007C2A3A" w:rsidP="007C2A3A">
      <w:pPr>
        <w:pStyle w:val="BodyText"/>
      </w:pPr>
      <w:r w:rsidRPr="007C2A3A">
        <w:rPr>
          <w:rStyle w:val="SpecialBold"/>
        </w:rPr>
        <w:t>Required skills</w:t>
      </w:r>
    </w:p>
    <w:p w:rsidR="00000000" w:rsidRPr="007C2A3A" w:rsidP="007C2A3A">
      <w:pPr>
        <w:pStyle w:val="ListBullet"/>
      </w:pPr>
      <w:r w:rsidRPr="007C2A3A">
        <w:t>communication skills to:</w:t>
      </w:r>
    </w:p>
    <w:p w:rsidR="00000000" w:rsidRPr="007C2A3A" w:rsidP="007C2A3A">
      <w:pPr>
        <w:pStyle w:val="ListBullet2"/>
      </w:pPr>
      <w:r w:rsidRPr="007C2A3A">
        <w:t>discuss ideas and</w:t>
      </w:r>
      <w:r w:rsidRPr="007C2A3A">
        <w:t xml:space="preserve"> techniques in own work</w:t>
      </w:r>
    </w:p>
    <w:p w:rsidR="00000000" w:rsidRPr="007C2A3A" w:rsidP="007C2A3A">
      <w:pPr>
        <w:pStyle w:val="ListBullet2"/>
      </w:pPr>
      <w:r w:rsidRPr="007C2A3A">
        <w:t>create a record of the sculptural work</w:t>
      </w:r>
    </w:p>
    <w:p w:rsidR="00000000" w:rsidRPr="007C2A3A" w:rsidP="007C2A3A">
      <w:pPr>
        <w:pStyle w:val="ListBullet"/>
      </w:pPr>
      <w:r w:rsidRPr="007C2A3A">
        <w:t>initiative and enterprise skills to:</w:t>
      </w:r>
    </w:p>
    <w:p w:rsidR="00000000" w:rsidRPr="007C2A3A" w:rsidP="007C2A3A">
      <w:pPr>
        <w:pStyle w:val="ListBullet2"/>
      </w:pPr>
      <w:r w:rsidRPr="007C2A3A">
        <w:t>experiment with sculptural techniques to enhance final sculptures</w:t>
      </w:r>
    </w:p>
    <w:p w:rsidR="00000000" w:rsidRPr="007C2A3A" w:rsidP="007C2A3A">
      <w:pPr>
        <w:pStyle w:val="ListBullet2"/>
      </w:pPr>
      <w:r w:rsidRPr="007C2A3A">
        <w:t>apply critical thinking and analytical skills when developing ideas for sculptures</w:t>
      </w:r>
    </w:p>
    <w:p w:rsidR="00000000" w:rsidRPr="007C2A3A" w:rsidP="007C2A3A">
      <w:pPr>
        <w:pStyle w:val="ListBullet"/>
      </w:pPr>
      <w:r w:rsidRPr="007C2A3A">
        <w:t>learning skills to:</w:t>
      </w:r>
    </w:p>
    <w:p w:rsidR="00000000" w:rsidRPr="007C2A3A" w:rsidP="007C2A3A">
      <w:pPr>
        <w:pStyle w:val="ListBullet2"/>
      </w:pPr>
      <w:r w:rsidRPr="007C2A3A">
        <w:t>refine and improve a range of techniques</w:t>
      </w:r>
    </w:p>
    <w:p w:rsidR="00000000" w:rsidRPr="007C2A3A" w:rsidP="007C2A3A">
      <w:pPr>
        <w:pStyle w:val="ListBullet2"/>
      </w:pPr>
      <w:r w:rsidRPr="007C2A3A">
        <w:t>evaluate quality of own work and identify ways to enhance own practice</w:t>
      </w:r>
    </w:p>
    <w:p w:rsidR="00000000" w:rsidRPr="007C2A3A" w:rsidP="007C2A3A">
      <w:pPr>
        <w:pStyle w:val="ListBullet"/>
      </w:pPr>
      <w:r w:rsidRPr="007C2A3A">
        <w:t>literacy skills to undertake research about the work of other sculptors and arts practitioners</w:t>
      </w:r>
    </w:p>
    <w:p w:rsidR="00000000" w:rsidRPr="007C2A3A" w:rsidP="007C2A3A">
      <w:pPr>
        <w:pStyle w:val="ListBullet"/>
      </w:pPr>
      <w:r w:rsidRPr="007C2A3A">
        <w:t xml:space="preserve">numeracy skills to: </w:t>
      </w:r>
    </w:p>
    <w:p w:rsidR="00000000" w:rsidRPr="007C2A3A" w:rsidP="007C2A3A">
      <w:pPr>
        <w:pStyle w:val="ListBullet2"/>
      </w:pPr>
      <w:r w:rsidRPr="007C2A3A">
        <w:t>evalu</w:t>
      </w:r>
      <w:r w:rsidRPr="007C2A3A">
        <w:t xml:space="preserve">ate resource costs </w:t>
      </w:r>
    </w:p>
    <w:p w:rsidR="00000000" w:rsidRPr="007C2A3A" w:rsidP="007C2A3A">
      <w:pPr>
        <w:pStyle w:val="ListBullet2"/>
      </w:pPr>
      <w:r w:rsidRPr="007C2A3A">
        <w:t>calculate material requirements</w:t>
      </w:r>
    </w:p>
    <w:p w:rsidR="00000000" w:rsidRPr="007C2A3A" w:rsidP="007C2A3A">
      <w:pPr>
        <w:pStyle w:val="ListBullet"/>
      </w:pPr>
      <w:r w:rsidRPr="007C2A3A">
        <w:t xml:space="preserve">planning and organising skills to plan work tasks and resources </w:t>
      </w:r>
    </w:p>
    <w:p w:rsidR="00000000" w:rsidRPr="007C2A3A" w:rsidP="007C2A3A">
      <w:pPr>
        <w:pStyle w:val="ListBullet"/>
      </w:pPr>
      <w:r w:rsidRPr="007C2A3A">
        <w:t>problem-solving skills to identify and resolve technical and conceptual issues in sculptural work</w:t>
      </w:r>
    </w:p>
    <w:p w:rsidR="00000000" w:rsidRPr="007C2A3A" w:rsidP="007C2A3A">
      <w:pPr>
        <w:pStyle w:val="ListBullet"/>
      </w:pPr>
      <w:r w:rsidRPr="007C2A3A">
        <w:t>technology skills to use the internet as</w:t>
      </w:r>
      <w:r w:rsidRPr="007C2A3A">
        <w:t xml:space="preserve"> a research tool.</w:t>
      </w:r>
    </w:p>
    <w:p w:rsidR="00000000" w:rsidRPr="007C2A3A" w:rsidP="007C2A3A">
      <w:pPr>
        <w:pStyle w:val="BodyText"/>
      </w:pPr>
    </w:p>
    <w:p w:rsidR="00000000" w:rsidRPr="007C2A3A" w:rsidP="007C2A3A">
      <w:pPr>
        <w:pStyle w:val="BodyText"/>
      </w:pPr>
      <w:r w:rsidRPr="007C2A3A">
        <w:rPr>
          <w:rStyle w:val="SpecialBold"/>
        </w:rPr>
        <w:t>Required knowledge</w:t>
      </w:r>
    </w:p>
    <w:p w:rsidR="00000000" w:rsidRPr="007C2A3A" w:rsidP="007C2A3A">
      <w:pPr>
        <w:pStyle w:val="ListBullet"/>
      </w:pPr>
      <w:r w:rsidRPr="007C2A3A">
        <w:t>role of experimentation in developing and refining ideas for sculptures and how it relates to the development of an individual style or voice</w:t>
      </w:r>
    </w:p>
    <w:p w:rsidR="00000000" w:rsidRPr="007C2A3A" w:rsidP="007C2A3A">
      <w:pPr>
        <w:pStyle w:val="ListBullet"/>
      </w:pPr>
      <w:r w:rsidRPr="007C2A3A">
        <w:t xml:space="preserve">ways to adapt, extend and combine the capabilities of a wide range of sculptural materials and techniques </w:t>
      </w:r>
    </w:p>
    <w:p w:rsidR="00000000" w:rsidRPr="007C2A3A" w:rsidP="007C2A3A">
      <w:pPr>
        <w:pStyle w:val="ListBullet"/>
      </w:pPr>
      <w:r w:rsidRPr="007C2A3A">
        <w:t>physical properties and capabilities of an extended range of materials and tools used in creating sculptures</w:t>
      </w:r>
    </w:p>
    <w:p w:rsidR="00000000" w:rsidRPr="007C2A3A" w:rsidP="007C2A3A">
      <w:pPr>
        <w:pStyle w:val="ListBullet"/>
      </w:pPr>
      <w:r w:rsidRPr="007C2A3A">
        <w:t>characteristics of different materials u</w:t>
      </w:r>
      <w:r w:rsidRPr="007C2A3A">
        <w:t>nder different treatments and the potential of these characteristics to achieve different effects</w:t>
      </w:r>
    </w:p>
    <w:p w:rsidR="00000000" w:rsidRPr="007C2A3A" w:rsidP="007C2A3A">
      <w:pPr>
        <w:pStyle w:val="ListBullet"/>
      </w:pPr>
      <w:r w:rsidRPr="007C2A3A">
        <w:t>formal elements and principles of design and how they may be used, adapted and challenged in sculptural work</w:t>
      </w:r>
    </w:p>
    <w:p w:rsidR="00000000" w:rsidRPr="007C2A3A" w:rsidP="007C2A3A">
      <w:pPr>
        <w:pStyle w:val="ListBullet"/>
      </w:pPr>
      <w:r w:rsidRPr="007C2A3A">
        <w:t xml:space="preserve">research methodologies used by artists </w:t>
      </w:r>
    </w:p>
    <w:p w:rsidR="00000000" w:rsidRPr="007C2A3A" w:rsidP="007C2A3A">
      <w:pPr>
        <w:pStyle w:val="ListBullet"/>
      </w:pPr>
      <w:r w:rsidRPr="007C2A3A">
        <w:t>historica</w:t>
      </w:r>
      <w:r w:rsidRPr="007C2A3A">
        <w:t>l and theoretical contexts for sculpture and how they may be used to inform individual practice</w:t>
      </w:r>
    </w:p>
    <w:p w:rsidR="00000000" w:rsidRPr="007C2A3A" w:rsidP="007C2A3A">
      <w:pPr>
        <w:pStyle w:val="ListBullet"/>
      </w:pPr>
      <w:r w:rsidRPr="007C2A3A">
        <w:t xml:space="preserve">sources of raw, part-processed and processed sculpture materials </w:t>
      </w:r>
    </w:p>
    <w:p w:rsidR="00000000" w:rsidRPr="007C2A3A" w:rsidP="007C2A3A">
      <w:pPr>
        <w:pStyle w:val="ListBullet"/>
      </w:pPr>
      <w:r w:rsidRPr="007C2A3A">
        <w:t>sources of other resources needed in a professional sculpture making practice</w:t>
      </w:r>
    </w:p>
    <w:p w:rsidR="00000000" w:rsidRPr="007C2A3A" w:rsidP="007C2A3A">
      <w:pPr>
        <w:pStyle w:val="ListBullet"/>
      </w:pPr>
      <w:r w:rsidRPr="007C2A3A">
        <w:t>intellectual pro</w:t>
      </w:r>
      <w:r w:rsidRPr="007C2A3A">
        <w:t xml:space="preserve">perty issues and legislation to be considered by independent arts practitioners </w:t>
      </w:r>
    </w:p>
    <w:p w:rsidR="00000000" w:rsidRPr="007C2A3A" w:rsidP="007C2A3A">
      <w:pPr>
        <w:pStyle w:val="ListBullet"/>
      </w:pPr>
      <w:r w:rsidRPr="007C2A3A">
        <w:t>sustainability considerations for the professional operation of a sculpture-making practice</w:t>
      </w:r>
    </w:p>
    <w:p w:rsidR="00000000" w:rsidRPr="007C2A3A" w:rsidP="007C2A3A">
      <w:pPr>
        <w:pStyle w:val="ListBullet"/>
      </w:pPr>
      <w:r w:rsidRPr="007C2A3A">
        <w:t>OHS requirements for the set-up and operation of sculpture-making work space.</w:t>
      </w:r>
    </w:p>
    <w:p w:rsidR="00000000" w:rsidRPr="007C2A3A" w:rsidP="007C2A3A">
      <w:pPr>
        <w:pStyle w:val="AllowPageBreak"/>
      </w:pPr>
    </w:p>
    <w:p w:rsidR="00000000" w:rsidRPr="007C2A3A" w:rsidP="007C2A3A">
      <w:pPr>
        <w:pStyle w:val="Heading1"/>
      </w:pPr>
      <w:bookmarkStart w:id="10" w:name="O_355267"/>
      <w:bookmarkEnd w:id="10"/>
      <w:r w:rsidRPr="007C2A3A">
        <w:t>Evidence Guide</w:t>
      </w:r>
    </w:p>
    <w:p w:rsidR="00000000" w:rsidRPr="007C2A3A" w:rsidP="007C2A3A">
      <w:pPr>
        <w:pStyle w:val="BodyText"/>
      </w:pPr>
      <w:r w:rsidRPr="007C2A3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C2A3A" w:rsidP="007C2A3A">
      <w:pPr>
        <w:pStyle w:val="BodyText"/>
      </w:pPr>
    </w:p>
    <w:tbl>
      <w:tblPr>
        <w:tblW w:w="0" w:type="auto"/>
        <w:tblLayout w:type="fixed"/>
        <w:tblCellMar>
          <w:left w:w="62" w:type="dxa"/>
          <w:right w:w="62" w:type="dxa"/>
        </w:tblCellMar>
        <w:tblLook w:val="0000"/>
      </w:tblPr>
      <w:tblGrid>
        <w:gridCol w:w="2481"/>
        <w:gridCol w:w="6174"/>
      </w:tblGrid>
      <w:tr w:rsidTr="007C2A3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SpecialBold"/>
              </w:rPr>
              <w:t>Overview of a</w:t>
            </w:r>
            <w:r w:rsidRPr="007C2A3A">
              <w:rPr>
                <w:rStyle w:val="SpecialBold"/>
              </w:rPr>
              <w:t>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p>
        </w:tc>
      </w:tr>
      <w:tr w:rsidTr="007C2A3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Evidence of the ability to:</w:t>
            </w:r>
          </w:p>
          <w:p w:rsidR="00000000" w:rsidRPr="007C2A3A" w:rsidP="007C2A3A">
            <w:pPr>
              <w:pStyle w:val="ListBullet"/>
            </w:pPr>
            <w:r w:rsidRPr="007C2A3A">
              <w:t>develop ideas and techniques through a process of research and experimentation</w:t>
            </w:r>
          </w:p>
          <w:p w:rsidR="00000000" w:rsidRPr="007C2A3A" w:rsidP="007C2A3A">
            <w:pPr>
              <w:pStyle w:val="ListBullet"/>
            </w:pPr>
            <w:r w:rsidRPr="007C2A3A">
              <w:t xml:space="preserve">produce multiple finished sculptures or a single major work that demonstrate a command of techniques </w:t>
            </w:r>
          </w:p>
          <w:p w:rsidR="00000000" w:rsidRPr="007C2A3A" w:rsidP="007C2A3A">
            <w:pPr>
              <w:pStyle w:val="ListBullet"/>
            </w:pPr>
            <w:r w:rsidRPr="007C2A3A">
              <w:t>apply knowledge of sculptural techniques, equipment and materials and the ways they may be adapted and combined</w:t>
            </w:r>
          </w:p>
          <w:p w:rsidR="00000000" w:rsidP="007C2A3A">
            <w:pPr>
              <w:pStyle w:val="ListBullet"/>
              <w:rPr>
                <w:lang w:val="en-NZ"/>
              </w:rPr>
            </w:pPr>
            <w:r w:rsidRPr="007C2A3A">
              <w:t>use safe and sustainable work practices.</w:t>
            </w:r>
          </w:p>
        </w:tc>
      </w:tr>
      <w:tr w:rsidTr="007C2A3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Assessment must ensure access to:</w:t>
            </w:r>
          </w:p>
          <w:p w:rsidR="00000000" w:rsidP="007C2A3A">
            <w:pPr>
              <w:pStyle w:val="ListBullet"/>
              <w:rPr>
                <w:lang w:val="en-NZ"/>
              </w:rPr>
            </w:pPr>
            <w:r w:rsidRPr="007C2A3A">
              <w:t>the equipment, materials and tools to produce sculptural work.</w:t>
            </w:r>
          </w:p>
        </w:tc>
      </w:tr>
      <w:tr w:rsidTr="007C2A3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 xml:space="preserve">A range of assessment methods should be used to assess practical skills and knowledge. </w:t>
            </w:r>
            <w:r w:rsidRPr="007C2A3A">
              <w:t>The following examples are appropriate for this unit:</w:t>
            </w:r>
          </w:p>
          <w:p w:rsidR="00000000" w:rsidRPr="007C2A3A" w:rsidP="007C2A3A">
            <w:pPr>
              <w:pStyle w:val="ListBullet"/>
            </w:pPr>
            <w:r w:rsidRPr="007C2A3A">
              <w:t>evaluation of technical execution of work pieces produced by the candidate</w:t>
            </w:r>
          </w:p>
          <w:p w:rsidR="00000000" w:rsidRPr="007C2A3A" w:rsidP="007C2A3A">
            <w:pPr>
              <w:pStyle w:val="ListBullet"/>
            </w:pPr>
            <w:r w:rsidRPr="007C2A3A">
              <w:t>direct observation of sculptural work in progress, including exploration of, and experimentation with, techniques</w:t>
            </w:r>
          </w:p>
          <w:p w:rsidR="00000000" w:rsidRPr="007C2A3A" w:rsidP="007C2A3A">
            <w:pPr>
              <w:pStyle w:val="ListBullet"/>
            </w:pPr>
            <w:r w:rsidRPr="007C2A3A">
              <w:t>questioning and discussion about candidate’s intentions and the work outcome</w:t>
            </w:r>
          </w:p>
          <w:p w:rsidR="00000000" w:rsidRPr="007C2A3A" w:rsidP="007C2A3A">
            <w:pPr>
              <w:pStyle w:val="ListBullet"/>
            </w:pPr>
            <w:r w:rsidRPr="007C2A3A">
              <w:t xml:space="preserve">review of portfolios of evidence </w:t>
            </w:r>
          </w:p>
          <w:p w:rsidR="00000000" w:rsidRPr="007C2A3A" w:rsidP="007C2A3A">
            <w:pPr>
              <w:pStyle w:val="ListBullet"/>
            </w:pPr>
            <w:r w:rsidRPr="007C2A3A">
              <w:t>review of third-party reports from experienced practitioners.</w:t>
            </w:r>
          </w:p>
          <w:p w:rsidR="00000000" w:rsidP="007C2A3A">
            <w:pPr>
              <w:pStyle w:val="BodyText"/>
              <w:rPr>
                <w:lang w:val="en-NZ"/>
              </w:rPr>
            </w:pPr>
            <w:r w:rsidRPr="007C2A3A">
              <w:t>Assessment methods should closely reflect workplace demands (e.g. literacy) and the</w:t>
            </w:r>
            <w:r w:rsidRPr="007C2A3A">
              <w:t xml:space="preserve"> needs of particular groups (e.g. people with disabilities, and people who may have literacy or numeracy difficulties, such as speakers of languages other than English, remote communities and those with interrupted schooling).</w:t>
            </w:r>
          </w:p>
        </w:tc>
      </w:tr>
      <w:tr w:rsidTr="007C2A3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SpecialBold"/>
              </w:rPr>
              <w:t>Guidance information for ass</w:t>
            </w:r>
            <w:r w:rsidRPr="007C2A3A">
              <w:rPr>
                <w:rStyle w:val="SpecialBold"/>
              </w:rPr>
              <w:t>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BodyText"/>
            </w:pPr>
            <w:r w:rsidRPr="007C2A3A">
              <w:t>Holistic assessment with other units relevant to the industry sector, workplace and job role is recommended, for example:</w:t>
            </w:r>
          </w:p>
          <w:p w:rsidR="00000000" w:rsidRPr="007C2A3A" w:rsidP="007C2A3A">
            <w:pPr>
              <w:pStyle w:val="ListBullet"/>
            </w:pPr>
            <w:r w:rsidRPr="007C2A3A">
              <w:t>CUVPRP401A Realise a creative project.</w:t>
            </w:r>
          </w:p>
        </w:tc>
      </w:tr>
    </w:tbl>
    <w:p w:rsidR="00000000" w:rsidRPr="007C2A3A" w:rsidP="007C2A3A">
      <w:pPr>
        <w:pStyle w:val="BodyText"/>
      </w:pPr>
    </w:p>
    <w:p w:rsidR="00000000" w:rsidRPr="007C2A3A" w:rsidP="007C2A3A">
      <w:pPr>
        <w:pStyle w:val="AllowPageBreak"/>
      </w:pPr>
    </w:p>
    <w:p w:rsidR="00000000" w:rsidRPr="007C2A3A" w:rsidP="007C2A3A">
      <w:pPr>
        <w:pStyle w:val="Heading1"/>
      </w:pPr>
      <w:bookmarkStart w:id="11" w:name="O_355268"/>
      <w:bookmarkEnd w:id="11"/>
      <w:r w:rsidRPr="007C2A3A">
        <w:t>Range Statement</w:t>
      </w:r>
    </w:p>
    <w:p w:rsidR="00000000" w:rsidRPr="007C2A3A" w:rsidP="007C2A3A">
      <w:pPr>
        <w:pStyle w:val="BodyText"/>
      </w:pPr>
      <w:r w:rsidRPr="007C2A3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C2A3A">
        <w:rPr>
          <w:rStyle w:val="Emphasis"/>
        </w:rPr>
        <w:t>ditions that may be present with training and assessment (depending on the work situation, needs of the candidate, accessibility of the item, and local industry and regional contexts) may also be included.</w:t>
      </w:r>
    </w:p>
    <w:p w:rsidR="00000000" w:rsidRPr="007C2A3A" w:rsidP="007C2A3A">
      <w:pPr>
        <w:pStyle w:val="BodyText"/>
      </w:pPr>
    </w:p>
    <w:tbl>
      <w:tblPr>
        <w:tblW w:w="0" w:type="auto"/>
        <w:tblLayout w:type="fixed"/>
        <w:tblCellMar>
          <w:left w:w="62" w:type="dxa"/>
          <w:right w:w="62" w:type="dxa"/>
        </w:tblCellMar>
        <w:tblLook w:val="0000"/>
      </w:tblPr>
      <w:tblGrid>
        <w:gridCol w:w="2490"/>
        <w:gridCol w:w="6165"/>
      </w:tblGrid>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Sculpture</w:t>
            </w:r>
            <w:r w:rsidRPr="007C2A3A">
              <w:t xml:space="preserve"> may be: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 xml:space="preserve">abstract </w:t>
            </w:r>
          </w:p>
          <w:p w:rsidR="00000000" w:rsidRPr="007C2A3A" w:rsidP="007C2A3A">
            <w:pPr>
              <w:pStyle w:val="ListBullet"/>
            </w:pPr>
            <w:r w:rsidRPr="007C2A3A">
              <w:t>assembled</w:t>
            </w:r>
          </w:p>
          <w:p w:rsidR="00000000" w:rsidRPr="007C2A3A" w:rsidP="007C2A3A">
            <w:pPr>
              <w:pStyle w:val="ListBullet"/>
            </w:pPr>
            <w:r w:rsidRPr="007C2A3A">
              <w:t>contempora</w:t>
            </w:r>
            <w:r w:rsidRPr="007C2A3A">
              <w:t xml:space="preserve">ry </w:t>
            </w:r>
          </w:p>
          <w:p w:rsidR="00000000" w:rsidRPr="007C2A3A" w:rsidP="007C2A3A">
            <w:pPr>
              <w:pStyle w:val="ListBullet"/>
            </w:pPr>
            <w:r w:rsidRPr="007C2A3A">
              <w:t>free-standing</w:t>
            </w:r>
          </w:p>
          <w:p w:rsidR="00000000" w:rsidRPr="007C2A3A" w:rsidP="007C2A3A">
            <w:pPr>
              <w:pStyle w:val="ListBullet"/>
            </w:pPr>
            <w:r w:rsidRPr="007C2A3A">
              <w:t>kinetic</w:t>
            </w:r>
          </w:p>
          <w:p w:rsidR="00000000" w:rsidRPr="007C2A3A" w:rsidP="007C2A3A">
            <w:pPr>
              <w:pStyle w:val="ListBullet"/>
            </w:pPr>
            <w:r w:rsidRPr="007C2A3A">
              <w:t>relief</w:t>
            </w:r>
          </w:p>
          <w:p w:rsidR="00000000" w:rsidRPr="007C2A3A" w:rsidP="007C2A3A">
            <w:pPr>
              <w:pStyle w:val="ListBullet"/>
            </w:pPr>
            <w:r w:rsidRPr="007C2A3A">
              <w:t>representational</w:t>
            </w:r>
          </w:p>
          <w:p w:rsidR="00000000" w:rsidP="007C2A3A">
            <w:pPr>
              <w:pStyle w:val="ListBullet"/>
              <w:rPr>
                <w:lang w:val="en-NZ"/>
              </w:rPr>
            </w:pPr>
            <w:r w:rsidRPr="007C2A3A">
              <w:t>traditional.</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Techniques</w:t>
            </w:r>
            <w:r w:rsidRPr="007C2A3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assemblage</w:t>
            </w:r>
          </w:p>
          <w:p w:rsidR="00000000" w:rsidRPr="007C2A3A" w:rsidP="007C2A3A">
            <w:pPr>
              <w:pStyle w:val="ListBullet"/>
            </w:pPr>
            <w:r w:rsidRPr="007C2A3A">
              <w:t>binding</w:t>
            </w:r>
          </w:p>
          <w:p w:rsidR="00000000" w:rsidRPr="007C2A3A" w:rsidP="007C2A3A">
            <w:pPr>
              <w:pStyle w:val="ListBullet"/>
            </w:pPr>
            <w:r w:rsidRPr="007C2A3A">
              <w:t>carving</w:t>
            </w:r>
          </w:p>
          <w:p w:rsidR="00000000" w:rsidRPr="007C2A3A" w:rsidP="007C2A3A">
            <w:pPr>
              <w:pStyle w:val="ListBullet"/>
            </w:pPr>
            <w:r w:rsidRPr="007C2A3A">
              <w:t>casting</w:t>
            </w:r>
          </w:p>
          <w:p w:rsidR="00000000" w:rsidRPr="007C2A3A" w:rsidP="007C2A3A">
            <w:pPr>
              <w:pStyle w:val="ListBullet"/>
            </w:pPr>
            <w:r w:rsidRPr="007C2A3A">
              <w:t>digital techniques</w:t>
            </w:r>
          </w:p>
          <w:p w:rsidR="00000000" w:rsidRPr="007C2A3A" w:rsidP="007C2A3A">
            <w:pPr>
              <w:pStyle w:val="ListBullet"/>
            </w:pPr>
            <w:r w:rsidRPr="007C2A3A">
              <w:t>modelling</w:t>
            </w:r>
          </w:p>
          <w:p w:rsidR="00000000" w:rsidRPr="007C2A3A" w:rsidP="007C2A3A">
            <w:pPr>
              <w:pStyle w:val="ListBullet"/>
            </w:pPr>
            <w:r w:rsidRPr="007C2A3A">
              <w:t>slumping</w:t>
            </w:r>
          </w:p>
          <w:p w:rsidR="00000000" w:rsidP="007C2A3A">
            <w:pPr>
              <w:pStyle w:val="ListBullet"/>
              <w:rPr>
                <w:lang w:val="en-NZ"/>
              </w:rPr>
            </w:pPr>
            <w:r w:rsidRPr="007C2A3A">
              <w:t>welding.</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Tools and equipment</w:t>
            </w:r>
            <w:r w:rsidRPr="007C2A3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 xml:space="preserve">carving tools </w:t>
            </w:r>
          </w:p>
          <w:p w:rsidR="00000000" w:rsidRPr="007C2A3A" w:rsidP="007C2A3A">
            <w:pPr>
              <w:pStyle w:val="ListBullet"/>
            </w:pPr>
            <w:r w:rsidRPr="007C2A3A">
              <w:t>chisels</w:t>
            </w:r>
          </w:p>
          <w:p w:rsidR="00000000" w:rsidRPr="007C2A3A" w:rsidP="007C2A3A">
            <w:pPr>
              <w:pStyle w:val="ListBullet"/>
            </w:pPr>
            <w:r w:rsidRPr="007C2A3A">
              <w:t>clamps and pliers</w:t>
            </w:r>
          </w:p>
          <w:p w:rsidR="00000000" w:rsidRPr="007C2A3A" w:rsidP="007C2A3A">
            <w:pPr>
              <w:pStyle w:val="ListBullet"/>
            </w:pPr>
            <w:r w:rsidRPr="007C2A3A">
              <w:t>electronic equipment</w:t>
            </w:r>
          </w:p>
          <w:p w:rsidR="00000000" w:rsidRPr="007C2A3A" w:rsidP="007C2A3A">
            <w:pPr>
              <w:pStyle w:val="ListBullet"/>
            </w:pPr>
            <w:r w:rsidRPr="007C2A3A">
              <w:t xml:space="preserve">files </w:t>
            </w:r>
          </w:p>
          <w:p w:rsidR="00000000" w:rsidRPr="007C2A3A" w:rsidP="007C2A3A">
            <w:pPr>
              <w:pStyle w:val="ListBullet"/>
            </w:pPr>
            <w:r w:rsidRPr="007C2A3A">
              <w:t>foundry tools and equipment</w:t>
            </w:r>
          </w:p>
          <w:p w:rsidR="00000000" w:rsidRPr="007C2A3A" w:rsidP="007C2A3A">
            <w:pPr>
              <w:pStyle w:val="ListBullet"/>
            </w:pPr>
            <w:r w:rsidRPr="007C2A3A">
              <w:t>hammers</w:t>
            </w:r>
          </w:p>
          <w:p w:rsidR="00000000" w:rsidRPr="007C2A3A" w:rsidP="007C2A3A">
            <w:pPr>
              <w:pStyle w:val="ListBullet"/>
            </w:pPr>
            <w:r w:rsidRPr="007C2A3A">
              <w:t xml:space="preserve">knives </w:t>
            </w:r>
          </w:p>
          <w:p w:rsidR="00000000" w:rsidRPr="007C2A3A" w:rsidP="007C2A3A">
            <w:pPr>
              <w:pStyle w:val="ListBullet"/>
            </w:pPr>
            <w:r w:rsidRPr="007C2A3A">
              <w:t>mallets</w:t>
            </w:r>
          </w:p>
          <w:p w:rsidR="00000000" w:rsidRPr="007C2A3A" w:rsidP="007C2A3A">
            <w:pPr>
              <w:pStyle w:val="ListBullet"/>
            </w:pPr>
            <w:r w:rsidRPr="007C2A3A">
              <w:t>power tools</w:t>
            </w:r>
          </w:p>
          <w:p w:rsidR="00000000" w:rsidRPr="007C2A3A" w:rsidP="007C2A3A">
            <w:pPr>
              <w:pStyle w:val="ListBullet"/>
            </w:pPr>
            <w:r w:rsidRPr="007C2A3A">
              <w:t>protective clothing</w:t>
            </w:r>
          </w:p>
          <w:p w:rsidR="00000000" w:rsidRPr="007C2A3A" w:rsidP="007C2A3A">
            <w:pPr>
              <w:pStyle w:val="ListBullet"/>
            </w:pPr>
            <w:r w:rsidRPr="007C2A3A">
              <w:t>saws</w:t>
            </w:r>
          </w:p>
          <w:p w:rsidR="00000000" w:rsidRPr="007C2A3A" w:rsidP="007C2A3A">
            <w:pPr>
              <w:pStyle w:val="ListBullet"/>
            </w:pPr>
            <w:r w:rsidRPr="007C2A3A">
              <w:t>screw drivers</w:t>
            </w:r>
          </w:p>
          <w:p w:rsidR="00000000" w:rsidRPr="007C2A3A" w:rsidP="007C2A3A">
            <w:pPr>
              <w:pStyle w:val="ListBullet"/>
            </w:pPr>
            <w:r w:rsidRPr="007C2A3A">
              <w:t>soldering irons</w:t>
            </w:r>
          </w:p>
          <w:p w:rsidR="00000000" w:rsidRPr="007C2A3A" w:rsidP="007C2A3A">
            <w:pPr>
              <w:pStyle w:val="ListBullet"/>
            </w:pPr>
            <w:r w:rsidRPr="007C2A3A">
              <w:t>spatulas</w:t>
            </w:r>
          </w:p>
          <w:p w:rsidR="00000000" w:rsidRPr="007C2A3A" w:rsidP="007C2A3A">
            <w:pPr>
              <w:pStyle w:val="ListBullet"/>
            </w:pPr>
            <w:r w:rsidRPr="007C2A3A">
              <w:t>tin snips</w:t>
            </w:r>
          </w:p>
          <w:p w:rsidR="00000000" w:rsidRPr="007C2A3A" w:rsidP="007C2A3A">
            <w:pPr>
              <w:pStyle w:val="ListBullet"/>
            </w:pPr>
            <w:r w:rsidRPr="007C2A3A">
              <w:t>tongs</w:t>
            </w:r>
          </w:p>
          <w:p w:rsidR="00000000" w:rsidRPr="007C2A3A" w:rsidP="007C2A3A">
            <w:pPr>
              <w:pStyle w:val="ListBullet"/>
            </w:pPr>
            <w:r w:rsidRPr="007C2A3A">
              <w:t>wedges</w:t>
            </w:r>
          </w:p>
          <w:p w:rsidR="00000000" w:rsidRPr="007C2A3A" w:rsidP="007C2A3A">
            <w:pPr>
              <w:pStyle w:val="ListBullet"/>
            </w:pPr>
            <w:r w:rsidRPr="007C2A3A">
              <w:t>welding equipment</w:t>
            </w:r>
          </w:p>
          <w:p w:rsidR="00000000" w:rsidP="007C2A3A">
            <w:pPr>
              <w:pStyle w:val="ListBullet"/>
              <w:rPr>
                <w:lang w:val="en-NZ"/>
              </w:rPr>
            </w:pPr>
            <w:r w:rsidRPr="007C2A3A">
              <w:t>wood turning tools and equipment.</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Materials</w:t>
            </w:r>
            <w:r w:rsidRPr="007C2A3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blocks</w:t>
            </w:r>
          </w:p>
          <w:p w:rsidR="00000000" w:rsidRPr="007C2A3A" w:rsidP="007C2A3A">
            <w:pPr>
              <w:pStyle w:val="ListBullet"/>
            </w:pPr>
            <w:r w:rsidRPr="007C2A3A">
              <w:t>brackets</w:t>
            </w:r>
          </w:p>
          <w:p w:rsidR="00000000" w:rsidRPr="007C2A3A" w:rsidP="007C2A3A">
            <w:pPr>
              <w:pStyle w:val="ListBullet"/>
            </w:pPr>
            <w:r w:rsidRPr="007C2A3A">
              <w:t>clay</w:t>
            </w:r>
          </w:p>
          <w:p w:rsidR="00000000" w:rsidRPr="007C2A3A" w:rsidP="007C2A3A">
            <w:pPr>
              <w:pStyle w:val="ListBullet"/>
            </w:pPr>
            <w:r w:rsidRPr="007C2A3A">
              <w:t>clips</w:t>
            </w:r>
          </w:p>
          <w:p w:rsidR="00000000" w:rsidRPr="007C2A3A" w:rsidP="007C2A3A">
            <w:pPr>
              <w:pStyle w:val="ListBullet"/>
            </w:pPr>
            <w:r w:rsidRPr="007C2A3A">
              <w:t>drawing materials</w:t>
            </w:r>
          </w:p>
          <w:p w:rsidR="00000000" w:rsidRPr="007C2A3A" w:rsidP="007C2A3A">
            <w:pPr>
              <w:pStyle w:val="ListBullet"/>
            </w:pPr>
            <w:r w:rsidRPr="007C2A3A">
              <w:t>fibres</w:t>
            </w:r>
          </w:p>
          <w:p w:rsidR="00000000" w:rsidRPr="007C2A3A" w:rsidP="007C2A3A">
            <w:pPr>
              <w:pStyle w:val="ListBullet"/>
            </w:pPr>
            <w:r w:rsidRPr="007C2A3A">
              <w:t>found objects and materials</w:t>
            </w:r>
          </w:p>
          <w:p w:rsidR="00000000" w:rsidRPr="007C2A3A" w:rsidP="007C2A3A">
            <w:pPr>
              <w:pStyle w:val="ListBullet"/>
            </w:pPr>
            <w:r w:rsidRPr="007C2A3A">
              <w:t>glues</w:t>
            </w:r>
          </w:p>
          <w:p w:rsidR="00000000" w:rsidRPr="007C2A3A" w:rsidP="007C2A3A">
            <w:pPr>
              <w:pStyle w:val="ListBullet"/>
            </w:pPr>
            <w:r w:rsidRPr="007C2A3A">
              <w:t>industrial materials</w:t>
            </w:r>
          </w:p>
          <w:p w:rsidR="00000000" w:rsidRPr="007C2A3A" w:rsidP="007C2A3A">
            <w:pPr>
              <w:pStyle w:val="ListBullet"/>
            </w:pPr>
            <w:r w:rsidRPr="007C2A3A">
              <w:t>latex</w:t>
            </w:r>
          </w:p>
          <w:p w:rsidR="00000000" w:rsidRPr="007C2A3A" w:rsidP="007C2A3A">
            <w:pPr>
              <w:pStyle w:val="ListBullet"/>
            </w:pPr>
            <w:r w:rsidRPr="007C2A3A">
              <w:t>leather</w:t>
            </w:r>
          </w:p>
          <w:p w:rsidR="00000000" w:rsidRPr="007C2A3A" w:rsidP="007C2A3A">
            <w:pPr>
              <w:pStyle w:val="ListBullet"/>
            </w:pPr>
            <w:r w:rsidRPr="007C2A3A">
              <w:t>metal and alloys</w:t>
            </w:r>
          </w:p>
          <w:p w:rsidR="00000000" w:rsidRPr="007C2A3A" w:rsidP="007C2A3A">
            <w:pPr>
              <w:pStyle w:val="ListBullet"/>
            </w:pPr>
            <w:r w:rsidRPr="007C2A3A">
              <w:t>nails</w:t>
            </w:r>
          </w:p>
          <w:p w:rsidR="00000000" w:rsidRPr="007C2A3A" w:rsidP="007C2A3A">
            <w:pPr>
              <w:pStyle w:val="ListBullet"/>
            </w:pPr>
            <w:r w:rsidRPr="007C2A3A">
              <w:t>natural materials</w:t>
            </w:r>
          </w:p>
          <w:p w:rsidR="00000000" w:rsidRPr="007C2A3A" w:rsidP="007C2A3A">
            <w:pPr>
              <w:pStyle w:val="ListBullet"/>
            </w:pPr>
            <w:r w:rsidRPr="007C2A3A">
              <w:t>oxidising agents and other patina agents</w:t>
            </w:r>
          </w:p>
          <w:p w:rsidR="00000000" w:rsidRPr="007C2A3A" w:rsidP="007C2A3A">
            <w:pPr>
              <w:pStyle w:val="ListBullet"/>
            </w:pPr>
            <w:r w:rsidRPr="007C2A3A">
              <w:t>paints</w:t>
            </w:r>
          </w:p>
          <w:p w:rsidR="00000000" w:rsidRPr="007C2A3A" w:rsidP="007C2A3A">
            <w:pPr>
              <w:pStyle w:val="ListBullet"/>
            </w:pPr>
            <w:r w:rsidRPr="007C2A3A">
              <w:t>plaster</w:t>
            </w:r>
          </w:p>
          <w:p w:rsidR="00000000" w:rsidRPr="007C2A3A" w:rsidP="007C2A3A">
            <w:pPr>
              <w:pStyle w:val="ListBullet"/>
            </w:pPr>
            <w:r w:rsidRPr="007C2A3A">
              <w:t>rope</w:t>
            </w:r>
          </w:p>
          <w:p w:rsidR="00000000" w:rsidRPr="007C2A3A" w:rsidP="007C2A3A">
            <w:pPr>
              <w:pStyle w:val="ListBullet"/>
            </w:pPr>
            <w:r w:rsidRPr="007C2A3A">
              <w:t>rubber</w:t>
            </w:r>
          </w:p>
          <w:p w:rsidR="00000000" w:rsidRPr="007C2A3A" w:rsidP="007C2A3A">
            <w:pPr>
              <w:pStyle w:val="ListBullet"/>
            </w:pPr>
            <w:r w:rsidRPr="007C2A3A">
              <w:t>screws</w:t>
            </w:r>
          </w:p>
          <w:p w:rsidR="00000000" w:rsidRPr="007C2A3A" w:rsidP="007C2A3A">
            <w:pPr>
              <w:pStyle w:val="ListBullet"/>
            </w:pPr>
            <w:r w:rsidRPr="007C2A3A">
              <w:t>stains</w:t>
            </w:r>
          </w:p>
          <w:p w:rsidR="00000000" w:rsidRPr="007C2A3A" w:rsidP="007C2A3A">
            <w:pPr>
              <w:pStyle w:val="ListBullet"/>
            </w:pPr>
            <w:r w:rsidRPr="007C2A3A">
              <w:t>stone</w:t>
            </w:r>
          </w:p>
          <w:p w:rsidR="00000000" w:rsidRPr="007C2A3A" w:rsidP="007C2A3A">
            <w:pPr>
              <w:pStyle w:val="ListBullet"/>
            </w:pPr>
            <w:r w:rsidRPr="007C2A3A">
              <w:t>string</w:t>
            </w:r>
          </w:p>
          <w:p w:rsidR="00000000" w:rsidRPr="007C2A3A" w:rsidP="007C2A3A">
            <w:pPr>
              <w:pStyle w:val="ListBullet"/>
            </w:pPr>
            <w:r w:rsidRPr="007C2A3A">
              <w:t>thread</w:t>
            </w:r>
          </w:p>
          <w:p w:rsidR="00000000" w:rsidRPr="007C2A3A" w:rsidP="007C2A3A">
            <w:pPr>
              <w:pStyle w:val="ListBullet"/>
            </w:pPr>
            <w:r w:rsidRPr="007C2A3A">
              <w:t>wax</w:t>
            </w:r>
          </w:p>
          <w:p w:rsidR="00000000" w:rsidRPr="007C2A3A" w:rsidP="007C2A3A">
            <w:pPr>
              <w:pStyle w:val="ListBullet"/>
            </w:pPr>
            <w:r w:rsidRPr="007C2A3A">
              <w:t>wire</w:t>
            </w:r>
          </w:p>
          <w:p w:rsidR="00000000" w:rsidP="007C2A3A">
            <w:pPr>
              <w:pStyle w:val="ListBullet"/>
              <w:rPr>
                <w:lang w:val="en-NZ"/>
              </w:rPr>
            </w:pPr>
            <w:r w:rsidRPr="007C2A3A">
              <w:t>wood and wood products.</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Safety and sustainability considerations</w:t>
            </w:r>
            <w:r w:rsidRPr="007C2A3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federal, state and territory legislation, regulations and standards</w:t>
            </w:r>
          </w:p>
          <w:p w:rsidR="00000000" w:rsidRPr="007C2A3A" w:rsidP="007C2A3A">
            <w:pPr>
              <w:pStyle w:val="ListBullet"/>
            </w:pPr>
            <w:r w:rsidRPr="007C2A3A">
              <w:t>personal protection</w:t>
            </w:r>
          </w:p>
          <w:p w:rsidR="00000000" w:rsidRPr="007C2A3A" w:rsidP="007C2A3A">
            <w:pPr>
              <w:pStyle w:val="ListBullet"/>
            </w:pPr>
            <w:r w:rsidRPr="007C2A3A">
              <w:t>recycling</w:t>
            </w:r>
          </w:p>
          <w:p w:rsidR="00000000" w:rsidP="007C2A3A">
            <w:pPr>
              <w:pStyle w:val="ListBullet"/>
              <w:rPr>
                <w:lang w:val="en-NZ"/>
              </w:rPr>
            </w:pPr>
            <w:r w:rsidRPr="007C2A3A">
              <w:t>safe disposal of waste.</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Research</w:t>
            </w:r>
            <w:r w:rsidRPr="007C2A3A">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approaching individuals with relevant expertise</w:t>
            </w:r>
          </w:p>
          <w:p w:rsidR="00000000" w:rsidRPr="007C2A3A" w:rsidP="007C2A3A">
            <w:pPr>
              <w:pStyle w:val="ListBullet"/>
            </w:pPr>
            <w:r w:rsidRPr="007C2A3A">
              <w:t>attending lectures and talks</w:t>
            </w:r>
          </w:p>
          <w:p w:rsidR="00000000" w:rsidRPr="007C2A3A" w:rsidP="007C2A3A">
            <w:pPr>
              <w:pStyle w:val="ListBullet"/>
            </w:pPr>
            <w:r w:rsidRPr="007C2A3A">
              <w:t>conducting material and technical experiments and tests</w:t>
            </w:r>
          </w:p>
          <w:p w:rsidR="00000000" w:rsidRPr="007C2A3A" w:rsidP="007C2A3A">
            <w:pPr>
              <w:pStyle w:val="ListBullet"/>
            </w:pPr>
            <w:r w:rsidRPr="007C2A3A">
              <w:t>seeking out information in books, journals and newspapers</w:t>
            </w:r>
          </w:p>
          <w:p w:rsidR="00000000" w:rsidRPr="007C2A3A" w:rsidP="007C2A3A">
            <w:pPr>
              <w:pStyle w:val="ListBullet"/>
            </w:pPr>
            <w:r w:rsidRPr="007C2A3A">
              <w:t>searching the internet</w:t>
            </w:r>
          </w:p>
          <w:p w:rsidR="00000000" w:rsidP="007C2A3A">
            <w:pPr>
              <w:pStyle w:val="ListBullet"/>
              <w:rPr>
                <w:lang w:val="en-NZ"/>
              </w:rPr>
            </w:pPr>
            <w:r w:rsidRPr="007C2A3A">
              <w:t>visiting exhibitions and museums.</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Ideas</w:t>
            </w:r>
            <w:r w:rsidRPr="007C2A3A">
              <w:t xml:space="preserve"> m</w:t>
            </w:r>
            <w:r w:rsidRPr="007C2A3A">
              <w:t>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artistic aspirations</w:t>
            </w:r>
          </w:p>
          <w:p w:rsidR="00000000" w:rsidRPr="007C2A3A" w:rsidP="007C2A3A">
            <w:pPr>
              <w:pStyle w:val="ListBullet"/>
            </w:pPr>
            <w:r w:rsidRPr="007C2A3A">
              <w:t>current capability with techniques</w:t>
            </w:r>
          </w:p>
          <w:p w:rsidR="00000000" w:rsidRPr="007C2A3A" w:rsidP="007C2A3A">
            <w:pPr>
              <w:pStyle w:val="ListBullet"/>
            </w:pPr>
            <w:r w:rsidRPr="007C2A3A">
              <w:t>historical and theoretical contexts</w:t>
            </w:r>
          </w:p>
          <w:p w:rsidR="00000000" w:rsidRPr="007C2A3A" w:rsidP="007C2A3A">
            <w:pPr>
              <w:pStyle w:val="ListBullet"/>
            </w:pPr>
            <w:r w:rsidRPr="007C2A3A">
              <w:t xml:space="preserve">subject matter or theme for the work, such as: </w:t>
            </w:r>
          </w:p>
          <w:p w:rsidR="00000000" w:rsidRPr="007C2A3A" w:rsidP="007C2A3A">
            <w:pPr>
              <w:pStyle w:val="ListBullet2"/>
            </w:pPr>
            <w:r w:rsidRPr="007C2A3A">
              <w:t>built environment</w:t>
            </w:r>
          </w:p>
          <w:p w:rsidR="00000000" w:rsidRPr="007C2A3A" w:rsidP="007C2A3A">
            <w:pPr>
              <w:pStyle w:val="ListBullet2"/>
            </w:pPr>
            <w:r w:rsidRPr="007C2A3A">
              <w:t>land and place</w:t>
            </w:r>
          </w:p>
          <w:p w:rsidR="00000000" w:rsidRPr="007C2A3A" w:rsidP="007C2A3A">
            <w:pPr>
              <w:pStyle w:val="ListBullet2"/>
            </w:pPr>
            <w:r w:rsidRPr="007C2A3A">
              <w:t>natural world</w:t>
            </w:r>
          </w:p>
          <w:p w:rsidR="00000000" w:rsidRPr="007C2A3A" w:rsidP="007C2A3A">
            <w:pPr>
              <w:pStyle w:val="ListBullet2"/>
            </w:pPr>
            <w:r w:rsidRPr="007C2A3A">
              <w:t>political, cultural and social issues</w:t>
            </w:r>
          </w:p>
          <w:p w:rsidR="00000000" w:rsidRPr="007C2A3A" w:rsidP="007C2A3A">
            <w:pPr>
              <w:pStyle w:val="ListBullet2"/>
            </w:pPr>
            <w:r w:rsidRPr="007C2A3A">
              <w:t>the body</w:t>
            </w:r>
          </w:p>
          <w:p w:rsidR="00000000" w:rsidP="007C2A3A">
            <w:pPr>
              <w:pStyle w:val="ListBullet"/>
              <w:rPr>
                <w:lang w:val="en-NZ"/>
              </w:rPr>
            </w:pPr>
            <w:r w:rsidRPr="007C2A3A">
              <w:t>spiritual concerns.</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Intellectual property requirements</w:t>
            </w:r>
            <w:r w:rsidRPr="007C2A3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extent to which the work may be used</w:t>
            </w:r>
          </w:p>
          <w:p w:rsidR="00000000" w:rsidRPr="007C2A3A" w:rsidP="007C2A3A">
            <w:pPr>
              <w:pStyle w:val="ListBullet"/>
            </w:pPr>
            <w:r w:rsidRPr="007C2A3A">
              <w:t>form of acknowledgement or credit</w:t>
            </w:r>
          </w:p>
          <w:p w:rsidR="00000000" w:rsidRPr="007C2A3A" w:rsidP="007C2A3A">
            <w:pPr>
              <w:pStyle w:val="ListBullet"/>
            </w:pPr>
            <w:r w:rsidRPr="007C2A3A">
              <w:t>procedures for seeking permission to use the work of others, including systems for the administration of copyright</w:t>
            </w:r>
          </w:p>
          <w:p w:rsidR="00000000" w:rsidP="007C2A3A">
            <w:pPr>
              <w:pStyle w:val="ListBullet"/>
              <w:rPr>
                <w:lang w:val="en-NZ"/>
              </w:rPr>
            </w:pPr>
            <w:r w:rsidRPr="007C2A3A">
              <w:t>protocols for the adaptation of work by others.</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Criteria</w:t>
            </w:r>
            <w:r w:rsidRPr="007C2A3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audience</w:t>
            </w:r>
          </w:p>
          <w:p w:rsidR="00000000" w:rsidRPr="007C2A3A" w:rsidP="007C2A3A">
            <w:pPr>
              <w:pStyle w:val="ListBullet"/>
            </w:pPr>
            <w:r w:rsidRPr="007C2A3A">
              <w:t>client and user expectations</w:t>
            </w:r>
          </w:p>
          <w:p w:rsidR="00000000" w:rsidRPr="007C2A3A" w:rsidP="007C2A3A">
            <w:pPr>
              <w:pStyle w:val="ListBullet"/>
            </w:pPr>
            <w:r w:rsidRPr="007C2A3A">
              <w:t>environment in which sculptur</w:t>
            </w:r>
            <w:r w:rsidRPr="007C2A3A">
              <w:t>e will be viewed</w:t>
            </w:r>
          </w:p>
          <w:p w:rsidR="00000000" w:rsidRPr="007C2A3A" w:rsidP="007C2A3A">
            <w:pPr>
              <w:pStyle w:val="ListBullet"/>
            </w:pPr>
            <w:r w:rsidRPr="007C2A3A">
              <w:t>local government and planning authority regulations</w:t>
            </w:r>
          </w:p>
          <w:p w:rsidR="00000000" w:rsidRPr="007C2A3A" w:rsidP="007C2A3A">
            <w:pPr>
              <w:pStyle w:val="ListBullet"/>
            </w:pPr>
            <w:r w:rsidRPr="007C2A3A">
              <w:t>materials</w:t>
            </w:r>
          </w:p>
          <w:p w:rsidR="00000000" w:rsidRPr="007C2A3A" w:rsidP="007C2A3A">
            <w:pPr>
              <w:pStyle w:val="ListBullet"/>
            </w:pPr>
            <w:r w:rsidRPr="007C2A3A">
              <w:t>quality of final product</w:t>
            </w:r>
          </w:p>
          <w:p w:rsidR="00000000" w:rsidRPr="007C2A3A" w:rsidP="007C2A3A">
            <w:pPr>
              <w:pStyle w:val="ListBullet"/>
            </w:pPr>
            <w:r w:rsidRPr="007C2A3A">
              <w:t>techniques</w:t>
            </w:r>
          </w:p>
          <w:p w:rsidR="00000000" w:rsidRPr="007C2A3A" w:rsidP="007C2A3A">
            <w:pPr>
              <w:pStyle w:val="ListBullet"/>
            </w:pPr>
            <w:r w:rsidRPr="007C2A3A">
              <w:t>timelines</w:t>
            </w:r>
          </w:p>
          <w:p w:rsidR="00000000" w:rsidRPr="007C2A3A" w:rsidP="007C2A3A">
            <w:pPr>
              <w:pStyle w:val="ListBullet"/>
            </w:pPr>
            <w:r w:rsidRPr="007C2A3A">
              <w:t>tools</w:t>
            </w:r>
          </w:p>
          <w:p w:rsidR="00000000" w:rsidP="007C2A3A">
            <w:pPr>
              <w:pStyle w:val="ListBullet"/>
              <w:rPr>
                <w:lang w:val="en-NZ"/>
              </w:rPr>
            </w:pPr>
            <w:r w:rsidRPr="007C2A3A">
              <w:t>weather considerations.</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t xml:space="preserve">Process followed to </w:t>
            </w:r>
            <w:r w:rsidRPr="007C2A3A">
              <w:rPr>
                <w:rStyle w:val="BoldandItalics"/>
              </w:rPr>
              <w:t>refine</w:t>
            </w:r>
            <w:r w:rsidRPr="007C2A3A">
              <w:t xml:space="preserve"> ideas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adjustment to subject matter or theme</w:t>
            </w:r>
          </w:p>
          <w:p w:rsidR="00000000" w:rsidRPr="007C2A3A" w:rsidP="007C2A3A">
            <w:pPr>
              <w:pStyle w:val="ListBullet"/>
            </w:pPr>
            <w:r w:rsidRPr="007C2A3A">
              <w:t>adjustment to take account of elements and principles of design</w:t>
            </w:r>
          </w:p>
          <w:p w:rsidR="00000000" w:rsidP="007C2A3A">
            <w:pPr>
              <w:pStyle w:val="ListBullet"/>
              <w:rPr>
                <w:lang w:val="en-NZ"/>
              </w:rPr>
            </w:pPr>
            <w:r w:rsidRPr="007C2A3A">
              <w:t>adjustment to use extended capabilities of techniques.</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Sources of supply</w:t>
            </w:r>
            <w:r w:rsidRPr="007C2A3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commercial outlets</w:t>
            </w:r>
          </w:p>
          <w:p w:rsidR="00000000" w:rsidRPr="007C2A3A" w:rsidP="007C2A3A">
            <w:pPr>
              <w:pStyle w:val="ListBullet"/>
            </w:pPr>
            <w:r w:rsidRPr="007C2A3A">
              <w:t>found objects and materials</w:t>
            </w:r>
          </w:p>
          <w:p w:rsidR="00000000" w:rsidRPr="007C2A3A" w:rsidP="007C2A3A">
            <w:pPr>
              <w:pStyle w:val="ListBullet"/>
            </w:pPr>
            <w:r w:rsidRPr="007C2A3A">
              <w:t>manufacturing or factory waste</w:t>
            </w:r>
          </w:p>
          <w:p w:rsidR="00000000" w:rsidP="007C2A3A">
            <w:pPr>
              <w:pStyle w:val="ListBullet"/>
              <w:rPr>
                <w:lang w:val="en-NZ"/>
              </w:rPr>
            </w:pPr>
            <w:r w:rsidRPr="007C2A3A">
              <w:t>nature.</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Cost and other co</w:t>
            </w:r>
            <w:r w:rsidRPr="007C2A3A">
              <w:rPr>
                <w:rStyle w:val="BoldandItalics"/>
              </w:rPr>
              <w:t>nstraints</w:t>
            </w:r>
            <w:r w:rsidRPr="007C2A3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availability of materials and tools</w:t>
            </w:r>
          </w:p>
          <w:p w:rsidR="00000000" w:rsidRPr="007C2A3A" w:rsidP="007C2A3A">
            <w:pPr>
              <w:pStyle w:val="ListBullet"/>
            </w:pPr>
            <w:r w:rsidRPr="007C2A3A">
              <w:t>budgeting</w:t>
            </w:r>
          </w:p>
          <w:p w:rsidR="00000000" w:rsidRPr="007C2A3A" w:rsidP="007C2A3A">
            <w:pPr>
              <w:pStyle w:val="ListBullet"/>
            </w:pPr>
            <w:r w:rsidRPr="007C2A3A">
              <w:t>environment in which sculpture will be viewed</w:t>
            </w:r>
          </w:p>
          <w:p w:rsidR="00000000" w:rsidRPr="007C2A3A" w:rsidP="007C2A3A">
            <w:pPr>
              <w:pStyle w:val="ListBullet"/>
            </w:pPr>
            <w:r w:rsidRPr="007C2A3A">
              <w:t>sponsorship</w:t>
            </w:r>
          </w:p>
          <w:p w:rsidR="00000000" w:rsidP="007C2A3A">
            <w:pPr>
              <w:pStyle w:val="ListBullet"/>
              <w:rPr>
                <w:lang w:val="en-NZ"/>
              </w:rPr>
            </w:pPr>
            <w:r w:rsidRPr="007C2A3A">
              <w:t>timeframe.</w:t>
            </w:r>
          </w:p>
        </w:tc>
      </w:tr>
      <w:tr w:rsidTr="007C2A3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A3A">
            <w:pPr>
              <w:pStyle w:val="BodyText"/>
              <w:rPr>
                <w:lang w:val="en-NZ"/>
              </w:rPr>
            </w:pPr>
            <w:r w:rsidRPr="007C2A3A">
              <w:rPr>
                <w:rStyle w:val="BoldandItalics"/>
              </w:rPr>
              <w:t>Presentation considerations</w:t>
            </w:r>
            <w:r w:rsidRPr="007C2A3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A3A" w:rsidP="007C2A3A">
            <w:pPr>
              <w:pStyle w:val="ListBullet"/>
            </w:pPr>
            <w:r w:rsidRPr="007C2A3A">
              <w:t>availability of space</w:t>
            </w:r>
          </w:p>
          <w:p w:rsidR="00000000" w:rsidRPr="007C2A3A" w:rsidP="007C2A3A">
            <w:pPr>
              <w:pStyle w:val="ListBullet"/>
            </w:pPr>
            <w:r w:rsidRPr="007C2A3A">
              <w:t>cost</w:t>
            </w:r>
          </w:p>
          <w:p w:rsidR="00000000" w:rsidRPr="007C2A3A" w:rsidP="007C2A3A">
            <w:pPr>
              <w:pStyle w:val="ListBullet"/>
            </w:pPr>
            <w:r w:rsidRPr="007C2A3A">
              <w:t>practical considerations</w:t>
            </w:r>
          </w:p>
          <w:p w:rsidR="00000000" w:rsidRPr="007C2A3A" w:rsidP="007C2A3A">
            <w:pPr>
              <w:pStyle w:val="ListBullet"/>
            </w:pPr>
            <w:r w:rsidRPr="007C2A3A">
              <w:t>presentation context</w:t>
            </w:r>
          </w:p>
          <w:p w:rsidR="00000000" w:rsidRPr="007C2A3A" w:rsidP="007C2A3A">
            <w:pPr>
              <w:pStyle w:val="ListBullet"/>
            </w:pPr>
            <w:r w:rsidRPr="007C2A3A">
              <w:t>timeframe.</w:t>
            </w:r>
          </w:p>
        </w:tc>
      </w:tr>
    </w:tbl>
    <w:p w:rsidR="00000000" w:rsidRPr="007C2A3A" w:rsidP="007C2A3A">
      <w:pPr>
        <w:pStyle w:val="BodyText"/>
      </w:pPr>
    </w:p>
    <w:p w:rsidR="00000000" w:rsidRPr="007C2A3A" w:rsidP="007C2A3A">
      <w:pPr>
        <w:pStyle w:val="AllowPageBreak"/>
      </w:pPr>
    </w:p>
    <w:p w:rsidR="00000000" w:rsidRPr="007C2A3A" w:rsidP="007C2A3A">
      <w:pPr>
        <w:pStyle w:val="Heading1"/>
      </w:pPr>
      <w:bookmarkStart w:id="12" w:name="O_355269"/>
      <w:bookmarkEnd w:id="12"/>
      <w:r w:rsidRPr="007C2A3A">
        <w:t>Unit Sector(s)</w:t>
      </w:r>
    </w:p>
    <w:p w:rsidR="00000000" w:rsidRPr="007C2A3A" w:rsidP="007C2A3A">
      <w:pPr>
        <w:pStyle w:val="BodyText"/>
      </w:pPr>
      <w:r w:rsidRPr="007C2A3A">
        <w:t>Visual communication – sculpture</w:t>
      </w:r>
    </w:p>
    <w:p w:rsidR="00000000" w:rsidRPr="007C2A3A" w:rsidP="007C2A3A"/>
    <w:sectPr w:rsidSect="007C2A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433" w:rsidP="00281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33" w:rsidP="007C2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1433" w:rsidP="007C2A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1433" w:rsidP="007C2A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433" w:rsidP="002814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33" w:rsidP="007C2A3A">
    <w:pPr>
      <w:pStyle w:val="Header"/>
      <w:framePr w:wrap="around"/>
    </w:pPr>
    <w:r>
      <w:fldChar w:fldCharType="begin"/>
    </w:r>
    <w:r>
      <w:instrText xml:space="preserve"> TITLE   \* MERGEFORMAT </w:instrText>
    </w:r>
    <w:r>
      <w:fldChar w:fldCharType="separate"/>
    </w:r>
    <w:r>
      <w:t>CUVSCU401A Experiment with techniques to produce sculpture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433" w:rsidP="007C2A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08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C7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2C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A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2A3A"/>
    <w:pPr>
      <w:spacing w:before="360" w:after="60"/>
      <w:outlineLvl w:val="0"/>
    </w:pPr>
    <w:rPr>
      <w:sz w:val="32"/>
    </w:rPr>
  </w:style>
  <w:style w:type="paragraph" w:styleId="Heading2">
    <w:name w:val="heading 2"/>
    <w:basedOn w:val="HeadingBase"/>
    <w:next w:val="BodyText"/>
    <w:link w:val="Heading2Char"/>
    <w:qFormat/>
    <w:rsid w:val="007C2A3A"/>
    <w:pPr>
      <w:keepLines/>
      <w:spacing w:before="240" w:after="120"/>
      <w:outlineLvl w:val="1"/>
    </w:pPr>
    <w:rPr>
      <w:sz w:val="28"/>
      <w:szCs w:val="40"/>
    </w:rPr>
  </w:style>
  <w:style w:type="paragraph" w:styleId="Heading3">
    <w:name w:val="heading 3"/>
    <w:basedOn w:val="HeadingBase"/>
    <w:next w:val="BodyText"/>
    <w:link w:val="Heading3Char"/>
    <w:qFormat/>
    <w:rsid w:val="007C2A3A"/>
    <w:pPr>
      <w:spacing w:before="180" w:after="120"/>
      <w:outlineLvl w:val="2"/>
    </w:pPr>
    <w:rPr>
      <w:spacing w:val="-10"/>
      <w:kern w:val="32"/>
    </w:rPr>
  </w:style>
  <w:style w:type="paragraph" w:styleId="Heading4">
    <w:name w:val="heading 4"/>
    <w:basedOn w:val="HeadingBase"/>
    <w:next w:val="BodyText"/>
    <w:link w:val="Heading4Char"/>
    <w:qFormat/>
    <w:rsid w:val="007C2A3A"/>
    <w:pPr>
      <w:spacing w:before="160" w:after="120"/>
      <w:outlineLvl w:val="3"/>
    </w:pPr>
    <w:rPr>
      <w:sz w:val="22"/>
    </w:rPr>
  </w:style>
  <w:style w:type="paragraph" w:styleId="Heading5">
    <w:name w:val="heading 5"/>
    <w:basedOn w:val="HeadingBase"/>
    <w:next w:val="Normal"/>
    <w:link w:val="Heading5Char"/>
    <w:qFormat/>
    <w:rsid w:val="007C2A3A"/>
    <w:pPr>
      <w:spacing w:before="80"/>
      <w:outlineLvl w:val="4"/>
    </w:pPr>
    <w:rPr>
      <w:color w:val="918585"/>
      <w:sz w:val="20"/>
    </w:rPr>
  </w:style>
  <w:style w:type="paragraph" w:styleId="Heading6">
    <w:name w:val="heading 6"/>
    <w:basedOn w:val="HeadingBase"/>
    <w:next w:val="Normal"/>
    <w:link w:val="Heading6Char"/>
    <w:qFormat/>
    <w:rsid w:val="007C2A3A"/>
    <w:pPr>
      <w:spacing w:before="60"/>
      <w:outlineLvl w:val="5"/>
    </w:pPr>
    <w:rPr>
      <w:color w:val="918585"/>
      <w:sz w:val="20"/>
    </w:rPr>
  </w:style>
  <w:style w:type="paragraph" w:styleId="Heading7">
    <w:name w:val="heading 7"/>
    <w:basedOn w:val="Normal"/>
    <w:next w:val="Normal"/>
    <w:link w:val="Heading7Char"/>
    <w:qFormat/>
    <w:rsid w:val="007C2A3A"/>
    <w:pPr>
      <w:ind w:left="720"/>
      <w:outlineLvl w:val="6"/>
    </w:pPr>
    <w:rPr>
      <w:i/>
    </w:rPr>
  </w:style>
  <w:style w:type="paragraph" w:styleId="Heading8">
    <w:name w:val="heading 8"/>
    <w:basedOn w:val="Normal"/>
    <w:next w:val="Normal"/>
    <w:link w:val="Heading8Char"/>
    <w:qFormat/>
    <w:rsid w:val="007C2A3A"/>
    <w:pPr>
      <w:ind w:left="720"/>
      <w:outlineLvl w:val="7"/>
    </w:pPr>
    <w:rPr>
      <w:i/>
    </w:rPr>
  </w:style>
  <w:style w:type="paragraph" w:styleId="Heading9">
    <w:name w:val="heading 9"/>
    <w:basedOn w:val="Normal"/>
    <w:next w:val="Normal"/>
    <w:link w:val="Heading9Char"/>
    <w:qFormat/>
    <w:rsid w:val="007C2A3A"/>
    <w:pPr>
      <w:ind w:left="720"/>
      <w:outlineLvl w:val="8"/>
    </w:pPr>
    <w:rPr>
      <w:i/>
    </w:rPr>
  </w:style>
  <w:style w:type="character" w:default="1" w:styleId="DefaultParagraphFont">
    <w:name w:val="Default Paragraph Font"/>
    <w:uiPriority w:val="1"/>
    <w:unhideWhenUsed/>
    <w:rsid w:val="007C2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A3A"/>
  </w:style>
  <w:style w:type="character" w:customStyle="1" w:styleId="Heading1Char">
    <w:name w:val="Heading 1 Char"/>
    <w:basedOn w:val="DefaultParagraphFont"/>
    <w:link w:val="Heading1"/>
    <w:rsid w:val="007C2A3A"/>
    <w:rPr>
      <w:rFonts w:ascii="Times New Roman" w:eastAsia="Times New Roman" w:hAnsi="Times New Roman" w:cs="Times New Roman"/>
      <w:b/>
      <w:sz w:val="32"/>
      <w:szCs w:val="20"/>
      <w:lang w:eastAsia="en-US"/>
    </w:rPr>
  </w:style>
  <w:style w:type="paragraph" w:styleId="BodyText">
    <w:name w:val="Body Text"/>
    <w:basedOn w:val="Normal"/>
    <w:link w:val="BodyTextChar"/>
    <w:rsid w:val="007C2A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A3A"/>
    <w:rPr>
      <w:rFonts w:ascii="Times New Roman" w:eastAsia="Times New Roman" w:hAnsi="Times New Roman" w:cs="Times New Roman"/>
      <w:sz w:val="24"/>
      <w:lang w:val="en-US" w:eastAsia="en-US"/>
    </w:rPr>
  </w:style>
  <w:style w:type="paragraph" w:styleId="Footer">
    <w:name w:val="footer"/>
    <w:basedOn w:val="Normal"/>
    <w:link w:val="FooterChar"/>
    <w:rsid w:val="007C2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A3A"/>
    <w:rPr>
      <w:rFonts w:ascii="Times New Roman" w:eastAsia="Times New Roman" w:hAnsi="Times New Roman" w:cs="Times New Roman"/>
      <w:sz w:val="16"/>
      <w:lang w:val="en-US" w:eastAsia="en-US"/>
    </w:rPr>
  </w:style>
  <w:style w:type="paragraph" w:styleId="ListBullet">
    <w:name w:val="List Bullet"/>
    <w:basedOn w:val="List"/>
    <w:rsid w:val="007C2A3A"/>
    <w:pPr>
      <w:numPr>
        <w:numId w:val="13"/>
      </w:numPr>
      <w:tabs>
        <w:tab w:val="clear" w:pos="340"/>
      </w:tabs>
      <w:spacing w:before="40" w:after="40"/>
    </w:pPr>
  </w:style>
  <w:style w:type="character" w:customStyle="1" w:styleId="SpecialBold">
    <w:name w:val="Special Bold"/>
    <w:basedOn w:val="DefaultParagraphFont"/>
    <w:rsid w:val="007C2A3A"/>
    <w:rPr>
      <w:b/>
      <w:spacing w:val="0"/>
    </w:rPr>
  </w:style>
  <w:style w:type="paragraph" w:styleId="ListBullet2">
    <w:name w:val="List Bullet 2"/>
    <w:basedOn w:val="List2"/>
    <w:rsid w:val="007C2A3A"/>
    <w:pPr>
      <w:numPr>
        <w:numId w:val="14"/>
      </w:numPr>
      <w:tabs>
        <w:tab w:val="clear" w:pos="680"/>
      </w:tabs>
    </w:pPr>
  </w:style>
  <w:style w:type="paragraph" w:styleId="Header">
    <w:name w:val="header"/>
    <w:basedOn w:val="Normal"/>
    <w:link w:val="HeaderChar"/>
    <w:rsid w:val="007C2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A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C2A3A"/>
    <w:rPr>
      <w:i/>
    </w:rPr>
  </w:style>
  <w:style w:type="paragraph" w:customStyle="1" w:styleId="SuperHeading">
    <w:name w:val="SuperHeading"/>
    <w:basedOn w:val="Normal"/>
    <w:rsid w:val="007C2A3A"/>
    <w:pPr>
      <w:spacing w:before="240" w:after="120"/>
      <w:outlineLvl w:val="0"/>
    </w:pPr>
    <w:rPr>
      <w:rFonts w:ascii="Times New Roman" w:hAnsi="Times New Roman"/>
      <w:b/>
      <w:sz w:val="28"/>
    </w:rPr>
  </w:style>
  <w:style w:type="paragraph" w:customStyle="1" w:styleId="AllowPageBreak">
    <w:name w:val="AllowPageBreak"/>
    <w:rsid w:val="007C2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2A3A"/>
    <w:rPr>
      <w:b/>
      <w:i/>
      <w:u w:val="none"/>
    </w:rPr>
  </w:style>
  <w:style w:type="character" w:customStyle="1" w:styleId="Heading2Char">
    <w:name w:val="Heading 2 Char"/>
    <w:basedOn w:val="DefaultParagraphFont"/>
    <w:link w:val="Heading2"/>
    <w:rsid w:val="007C2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A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2A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2A3A"/>
    <w:rPr>
      <w:rFonts w:ascii="Courier New" w:eastAsia="Times New Roman" w:hAnsi="Courier New" w:cs="Times New Roman"/>
      <w:i/>
      <w:szCs w:val="20"/>
      <w:lang w:val="en-US" w:eastAsia="en-US"/>
    </w:rPr>
  </w:style>
  <w:style w:type="paragraph" w:customStyle="1" w:styleId="HeadingBase">
    <w:name w:val="Heading Base"/>
    <w:rsid w:val="007C2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A3A"/>
    <w:pPr>
      <w:tabs>
        <w:tab w:val="right" w:leader="dot" w:pos="9072"/>
      </w:tabs>
      <w:ind w:left="567"/>
    </w:pPr>
    <w:rPr>
      <w:szCs w:val="22"/>
    </w:rPr>
  </w:style>
  <w:style w:type="paragraph" w:customStyle="1" w:styleId="TOCBase">
    <w:name w:val="TOC Base"/>
    <w:rsid w:val="007C2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A3A"/>
    <w:pPr>
      <w:tabs>
        <w:tab w:val="right" w:leader="dot" w:pos="9072"/>
      </w:tabs>
      <w:spacing w:before="40" w:after="40"/>
      <w:ind w:left="284"/>
    </w:pPr>
    <w:rPr>
      <w:rFonts w:ascii="Times New Roman" w:hAnsi="Times New Roman"/>
    </w:rPr>
  </w:style>
  <w:style w:type="paragraph" w:styleId="TOC1">
    <w:name w:val="toc 1"/>
    <w:basedOn w:val="TOCBase"/>
    <w:next w:val="Normal"/>
    <w:rsid w:val="007C2A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2A3A"/>
    <w:pPr>
      <w:spacing w:before="5040"/>
      <w:jc w:val="center"/>
    </w:pPr>
    <w:rPr>
      <w:sz w:val="48"/>
      <w:szCs w:val="72"/>
      <w:lang w:val="en-US"/>
    </w:rPr>
  </w:style>
  <w:style w:type="character" w:customStyle="1" w:styleId="TitleChar">
    <w:name w:val="Title Char"/>
    <w:basedOn w:val="DefaultParagraphFont"/>
    <w:link w:val="Title"/>
    <w:rsid w:val="007C2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A3A"/>
    <w:pPr>
      <w:tabs>
        <w:tab w:val="left" w:pos="3600"/>
        <w:tab w:val="left" w:pos="3958"/>
      </w:tabs>
    </w:pPr>
  </w:style>
  <w:style w:type="paragraph" w:styleId="List">
    <w:name w:val="List"/>
    <w:basedOn w:val="BodyText"/>
    <w:next w:val="BodyText"/>
    <w:rsid w:val="007C2A3A"/>
    <w:pPr>
      <w:tabs>
        <w:tab w:val="left" w:pos="340"/>
      </w:tabs>
      <w:spacing w:before="60" w:after="60"/>
      <w:ind w:left="340" w:hanging="340"/>
    </w:pPr>
  </w:style>
  <w:style w:type="paragraph" w:customStyle="1" w:styleId="Note">
    <w:name w:val="Note"/>
    <w:basedOn w:val="BodyText"/>
    <w:rsid w:val="007C2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A3A"/>
    <w:pPr>
      <w:framePr w:wrap="auto" w:hAnchor="text" w:y="6049"/>
    </w:pPr>
    <w:rPr>
      <w:color w:val="000000"/>
      <w:sz w:val="40"/>
    </w:rPr>
  </w:style>
  <w:style w:type="paragraph" w:customStyle="1" w:styleId="TOCTitle">
    <w:name w:val="TOCTitle"/>
    <w:basedOn w:val="Heading1"/>
    <w:rsid w:val="007C2A3A"/>
    <w:pPr>
      <w:spacing w:after="240"/>
      <w:jc w:val="center"/>
      <w:outlineLvl w:val="9"/>
    </w:pPr>
    <w:rPr>
      <w:caps/>
    </w:rPr>
  </w:style>
  <w:style w:type="paragraph" w:customStyle="1" w:styleId="Version">
    <w:name w:val="Version"/>
    <w:rsid w:val="007C2A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A3A"/>
    <w:pPr>
      <w:keepNext w:val="0"/>
      <w:tabs>
        <w:tab w:val="right" w:pos="4176"/>
      </w:tabs>
      <w:ind w:left="198" w:hanging="198"/>
    </w:pPr>
    <w:rPr>
      <w:rFonts w:ascii="Garamond" w:hAnsi="Garamond"/>
    </w:rPr>
  </w:style>
  <w:style w:type="paragraph" w:styleId="IndexHeading">
    <w:name w:val="index heading"/>
    <w:basedOn w:val="Normal"/>
    <w:next w:val="Index1"/>
    <w:semiHidden/>
    <w:rsid w:val="007C2A3A"/>
    <w:pPr>
      <w:spacing w:before="120" w:after="120"/>
    </w:pPr>
    <w:rPr>
      <w:rFonts w:ascii="Arial" w:hAnsi="Arial"/>
      <w:b/>
      <w:color w:val="918585"/>
      <w:sz w:val="24"/>
    </w:rPr>
  </w:style>
  <w:style w:type="paragraph" w:customStyle="1" w:styleId="Chapter">
    <w:name w:val="Chapter"/>
    <w:basedOn w:val="Normal"/>
    <w:rsid w:val="007C2A3A"/>
    <w:pPr>
      <w:spacing w:before="240"/>
    </w:pPr>
    <w:rPr>
      <w:rFonts w:ascii="Times New Roman" w:hAnsi="Times New Roman"/>
      <w:smallCaps/>
      <w:spacing w:val="80"/>
      <w:sz w:val="28"/>
    </w:rPr>
  </w:style>
  <w:style w:type="paragraph" w:customStyle="1" w:styleId="InChapter">
    <w:name w:val="InChapter"/>
    <w:basedOn w:val="Heading3"/>
    <w:rsid w:val="007C2A3A"/>
    <w:pPr>
      <w:spacing w:after="240"/>
      <w:outlineLvl w:val="9"/>
    </w:pPr>
    <w:rPr>
      <w:noProof/>
    </w:rPr>
  </w:style>
  <w:style w:type="paragraph" w:styleId="Index2">
    <w:name w:val="index 2"/>
    <w:basedOn w:val="Normal"/>
    <w:next w:val="Normal"/>
    <w:semiHidden/>
    <w:rsid w:val="007C2A3A"/>
    <w:pPr>
      <w:tabs>
        <w:tab w:val="right" w:pos="4176"/>
      </w:tabs>
      <w:ind w:left="568" w:hanging="284"/>
    </w:pPr>
    <w:rPr>
      <w:rFonts w:ascii="Garamond" w:hAnsi="Garamond"/>
    </w:rPr>
  </w:style>
  <w:style w:type="paragraph" w:customStyle="1" w:styleId="Byline">
    <w:name w:val="Byline"/>
    <w:rsid w:val="007C2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A3A"/>
    <w:pPr>
      <w:tabs>
        <w:tab w:val="clear" w:pos="3600"/>
        <w:tab w:val="clear" w:pos="3958"/>
      </w:tabs>
      <w:jc w:val="right"/>
    </w:pPr>
  </w:style>
  <w:style w:type="paragraph" w:styleId="Caption">
    <w:name w:val="caption"/>
    <w:basedOn w:val="BodyText"/>
    <w:next w:val="Normal"/>
    <w:qFormat/>
    <w:rsid w:val="007C2A3A"/>
    <w:pPr>
      <w:framePr w:w="2268" w:hSpace="181" w:vSpace="181" w:wrap="around" w:vAnchor="text" w:hAnchor="page" w:x="1135" w:y="285" w:anchorLock="1"/>
    </w:pPr>
    <w:rPr>
      <w:i/>
    </w:rPr>
  </w:style>
  <w:style w:type="paragraph" w:customStyle="1" w:styleId="MiniTOCTitle">
    <w:name w:val="MiniTOCTitle"/>
    <w:basedOn w:val="Heading4"/>
    <w:rsid w:val="007C2A3A"/>
    <w:pPr>
      <w:spacing w:before="240"/>
      <w:outlineLvl w:val="9"/>
    </w:pPr>
    <w:rPr>
      <w:noProof/>
      <w:sz w:val="24"/>
    </w:rPr>
  </w:style>
  <w:style w:type="paragraph" w:customStyle="1" w:styleId="MiniTOCItem">
    <w:name w:val="MiniTOCItem"/>
    <w:basedOn w:val="ListBullet"/>
    <w:rsid w:val="007C2A3A"/>
    <w:pPr>
      <w:numPr>
        <w:numId w:val="0"/>
      </w:numPr>
      <w:tabs>
        <w:tab w:val="right" w:leader="dot" w:pos="6521"/>
      </w:tabs>
      <w:spacing w:before="0" w:after="0"/>
    </w:pPr>
  </w:style>
  <w:style w:type="paragraph" w:customStyle="1" w:styleId="TOFTitle">
    <w:name w:val="TOFTitle"/>
    <w:basedOn w:val="TOCTitle"/>
    <w:rsid w:val="007C2A3A"/>
  </w:style>
  <w:style w:type="paragraph" w:styleId="TableofFigures">
    <w:name w:val="table of figures"/>
    <w:basedOn w:val="Normal"/>
    <w:next w:val="Normal"/>
    <w:semiHidden/>
    <w:rsid w:val="007C2A3A"/>
    <w:pPr>
      <w:tabs>
        <w:tab w:val="right" w:leader="dot" w:pos="9072"/>
      </w:tabs>
      <w:ind w:left="970" w:hanging="403"/>
    </w:pPr>
    <w:rPr>
      <w:rFonts w:ascii="Times New Roman" w:hAnsi="Times New Roman"/>
      <w:b/>
    </w:rPr>
  </w:style>
  <w:style w:type="paragraph" w:styleId="ListNumber">
    <w:name w:val="List Number"/>
    <w:basedOn w:val="List"/>
    <w:rsid w:val="007C2A3A"/>
    <w:pPr>
      <w:numPr>
        <w:numId w:val="11"/>
      </w:numPr>
    </w:pPr>
  </w:style>
  <w:style w:type="character" w:customStyle="1" w:styleId="WingdingSymbols">
    <w:name w:val="Wingding Symbols"/>
    <w:rsid w:val="007C2A3A"/>
    <w:rPr>
      <w:rFonts w:ascii="Wingdings" w:hAnsi="Wingdings"/>
    </w:rPr>
  </w:style>
  <w:style w:type="paragraph" w:customStyle="1" w:styleId="TableHeading">
    <w:name w:val="Table Heading"/>
    <w:basedOn w:val="HeadingBase"/>
    <w:rsid w:val="007C2A3A"/>
    <w:pPr>
      <w:keepLines/>
      <w:pBdr>
        <w:bottom w:val="single" w:sz="6" w:space="1" w:color="918585"/>
      </w:pBdr>
      <w:spacing w:before="240"/>
    </w:pPr>
  </w:style>
  <w:style w:type="character" w:customStyle="1" w:styleId="HotSpot">
    <w:name w:val="HotSpot"/>
    <w:rsid w:val="007C2A3A"/>
    <w:rPr>
      <w:color w:val="0033CC"/>
      <w:u w:val="none"/>
    </w:rPr>
  </w:style>
  <w:style w:type="paragraph" w:customStyle="1" w:styleId="BodyTextRight">
    <w:name w:val="Body Text Right"/>
    <w:basedOn w:val="BodyText"/>
    <w:rsid w:val="007C2A3A"/>
    <w:pPr>
      <w:spacing w:before="0" w:after="0"/>
      <w:jc w:val="right"/>
    </w:pPr>
  </w:style>
  <w:style w:type="paragraph" w:styleId="Index3">
    <w:name w:val="index 3"/>
    <w:basedOn w:val="ListNumber2"/>
    <w:next w:val="Normal"/>
    <w:semiHidden/>
    <w:rsid w:val="007C2A3A"/>
    <w:pPr>
      <w:numPr>
        <w:numId w:val="0"/>
      </w:numPr>
      <w:tabs>
        <w:tab w:val="right" w:leader="dot" w:pos="4176"/>
      </w:tabs>
    </w:pPr>
  </w:style>
  <w:style w:type="paragraph" w:styleId="ListNumber2">
    <w:name w:val="List Number 2"/>
    <w:basedOn w:val="List2"/>
    <w:rsid w:val="007C2A3A"/>
    <w:pPr>
      <w:numPr>
        <w:numId w:val="10"/>
      </w:numPr>
      <w:tabs>
        <w:tab w:val="clear" w:pos="1060"/>
      </w:tabs>
    </w:pPr>
  </w:style>
  <w:style w:type="paragraph" w:customStyle="1" w:styleId="MarginNote">
    <w:name w:val="Margin Note"/>
    <w:basedOn w:val="BodyText"/>
    <w:rsid w:val="007C2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A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2A3A"/>
    <w:rPr>
      <w:sz w:val="32"/>
    </w:rPr>
  </w:style>
  <w:style w:type="paragraph" w:customStyle="1" w:styleId="HeadingProcedure">
    <w:name w:val="Heading Procedure"/>
    <w:basedOn w:val="HeadingBase"/>
    <w:next w:val="Normal"/>
    <w:rsid w:val="007C2A3A"/>
    <w:pPr>
      <w:tabs>
        <w:tab w:val="left" w:pos="0"/>
      </w:tabs>
      <w:spacing w:before="120" w:after="60"/>
    </w:pPr>
    <w:rPr>
      <w:i/>
      <w:color w:val="918585"/>
      <w:sz w:val="22"/>
    </w:rPr>
  </w:style>
  <w:style w:type="paragraph" w:customStyle="1" w:styleId="TableBodyText">
    <w:name w:val="Table Body Text"/>
    <w:basedOn w:val="BodyText"/>
    <w:rsid w:val="007C2A3A"/>
    <w:pPr>
      <w:spacing w:before="60" w:after="60"/>
    </w:pPr>
  </w:style>
  <w:style w:type="paragraph" w:styleId="ListContinue">
    <w:name w:val="List Continue"/>
    <w:basedOn w:val="List"/>
    <w:rsid w:val="007C2A3A"/>
    <w:pPr>
      <w:ind w:firstLine="0"/>
    </w:pPr>
  </w:style>
  <w:style w:type="paragraph" w:customStyle="1" w:styleId="ListNote">
    <w:name w:val="List Note"/>
    <w:basedOn w:val="List"/>
    <w:rsid w:val="007C2A3A"/>
    <w:pPr>
      <w:pBdr>
        <w:top w:val="single" w:sz="6" w:space="2" w:color="918585"/>
        <w:bottom w:val="single" w:sz="6" w:space="2" w:color="918585"/>
      </w:pBdr>
      <w:tabs>
        <w:tab w:val="left" w:pos="1021"/>
      </w:tabs>
      <w:ind w:firstLine="0"/>
    </w:pPr>
  </w:style>
  <w:style w:type="paragraph" w:customStyle="1" w:styleId="Warning">
    <w:name w:val="Warning"/>
    <w:basedOn w:val="BodyText"/>
    <w:rsid w:val="007C2A3A"/>
    <w:pPr>
      <w:shd w:val="clear" w:color="auto" w:fill="D9D9D9"/>
      <w:tabs>
        <w:tab w:val="left" w:pos="992"/>
      </w:tabs>
      <w:ind w:left="119" w:right="119"/>
    </w:pPr>
    <w:rPr>
      <w:sz w:val="20"/>
    </w:rPr>
  </w:style>
  <w:style w:type="paragraph" w:customStyle="1" w:styleId="MarginIcons">
    <w:name w:val="Margin Icons"/>
    <w:basedOn w:val="BodyText"/>
    <w:rsid w:val="007C2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A3A"/>
    <w:rPr>
      <w:rFonts w:ascii="Courier New" w:hAnsi="Courier New"/>
    </w:rPr>
  </w:style>
  <w:style w:type="paragraph" w:customStyle="1" w:styleId="NoteBullet">
    <w:name w:val="Note Bullet"/>
    <w:basedOn w:val="Note"/>
    <w:rsid w:val="007C2A3A"/>
    <w:pPr>
      <w:tabs>
        <w:tab w:val="clear" w:pos="680"/>
      </w:tabs>
      <w:spacing w:before="60" w:after="60"/>
    </w:pPr>
  </w:style>
  <w:style w:type="paragraph" w:customStyle="1" w:styleId="SubHeading2">
    <w:name w:val="SubHeading2"/>
    <w:basedOn w:val="HeadingBase"/>
    <w:rsid w:val="007C2A3A"/>
    <w:pPr>
      <w:spacing w:before="240" w:after="60"/>
    </w:pPr>
    <w:rPr>
      <w:sz w:val="20"/>
    </w:rPr>
  </w:style>
  <w:style w:type="paragraph" w:customStyle="1" w:styleId="SubHeading1">
    <w:name w:val="SubHeading1"/>
    <w:basedOn w:val="HeadingBase"/>
    <w:rsid w:val="007C2A3A"/>
    <w:pPr>
      <w:spacing w:before="240" w:after="60"/>
    </w:pPr>
    <w:rPr>
      <w:color w:val="918585"/>
      <w:sz w:val="22"/>
    </w:rPr>
  </w:style>
  <w:style w:type="paragraph" w:customStyle="1" w:styleId="SideHeading">
    <w:name w:val="Side Heading"/>
    <w:basedOn w:val="HeadingBase"/>
    <w:rsid w:val="007C2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A3A"/>
    <w:pPr>
      <w:numPr>
        <w:numId w:val="12"/>
      </w:numPr>
    </w:pPr>
  </w:style>
  <w:style w:type="paragraph" w:styleId="PlainText">
    <w:name w:val="Plain Text"/>
    <w:basedOn w:val="Normal"/>
    <w:link w:val="PlainTextChar"/>
    <w:rsid w:val="007C2A3A"/>
    <w:rPr>
      <w:sz w:val="20"/>
    </w:rPr>
  </w:style>
  <w:style w:type="character" w:customStyle="1" w:styleId="PlainTextChar">
    <w:name w:val="Plain Text Char"/>
    <w:basedOn w:val="DefaultParagraphFont"/>
    <w:link w:val="PlainText"/>
    <w:rsid w:val="007C2A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2A3A"/>
    <w:rPr>
      <w:b/>
      <w:smallCaps/>
    </w:rPr>
  </w:style>
  <w:style w:type="paragraph" w:customStyle="1" w:styleId="TableListNumber">
    <w:name w:val="Table List Number"/>
    <w:basedOn w:val="ListNumber"/>
    <w:rsid w:val="007C2A3A"/>
    <w:pPr>
      <w:numPr>
        <w:numId w:val="0"/>
      </w:numPr>
    </w:pPr>
  </w:style>
  <w:style w:type="paragraph" w:styleId="TOC4">
    <w:name w:val="toc 4"/>
    <w:basedOn w:val="TOCBase"/>
    <w:next w:val="Normal"/>
    <w:semiHidden/>
    <w:rsid w:val="007C2A3A"/>
    <w:pPr>
      <w:tabs>
        <w:tab w:val="right" w:leader="dot" w:pos="9071"/>
      </w:tabs>
      <w:ind w:left="1701"/>
    </w:pPr>
  </w:style>
  <w:style w:type="paragraph" w:customStyle="1" w:styleId="ListAlpha">
    <w:name w:val="List Alpha"/>
    <w:basedOn w:val="List"/>
    <w:rsid w:val="007C2A3A"/>
    <w:pPr>
      <w:numPr>
        <w:numId w:val="9"/>
      </w:numPr>
    </w:pPr>
  </w:style>
  <w:style w:type="paragraph" w:customStyle="1" w:styleId="ListAlpha2">
    <w:name w:val="List Alpha 2"/>
    <w:basedOn w:val="List2"/>
    <w:rsid w:val="007C2A3A"/>
    <w:pPr>
      <w:numPr>
        <w:numId w:val="8"/>
      </w:numPr>
    </w:pPr>
  </w:style>
  <w:style w:type="paragraph" w:styleId="List2">
    <w:name w:val="List 2"/>
    <w:basedOn w:val="BodyText"/>
    <w:rsid w:val="007C2A3A"/>
    <w:pPr>
      <w:tabs>
        <w:tab w:val="left" w:pos="680"/>
      </w:tabs>
      <w:spacing w:before="60" w:after="60"/>
      <w:ind w:left="680" w:hanging="340"/>
    </w:pPr>
  </w:style>
  <w:style w:type="paragraph" w:styleId="List3">
    <w:name w:val="List 3"/>
    <w:basedOn w:val="BodyText"/>
    <w:rsid w:val="007C2A3A"/>
    <w:pPr>
      <w:tabs>
        <w:tab w:val="left" w:pos="1021"/>
      </w:tabs>
      <w:spacing w:before="60" w:after="60"/>
      <w:ind w:left="1020" w:hanging="340"/>
    </w:pPr>
  </w:style>
  <w:style w:type="paragraph" w:styleId="List4">
    <w:name w:val="List 4"/>
    <w:basedOn w:val="BodyText"/>
    <w:rsid w:val="007C2A3A"/>
    <w:pPr>
      <w:tabs>
        <w:tab w:val="left" w:pos="1361"/>
      </w:tabs>
      <w:spacing w:before="60" w:after="60"/>
      <w:ind w:left="1361" w:hanging="340"/>
    </w:pPr>
  </w:style>
  <w:style w:type="paragraph" w:styleId="List5">
    <w:name w:val="List 5"/>
    <w:basedOn w:val="BodyText"/>
    <w:rsid w:val="007C2A3A"/>
    <w:pPr>
      <w:tabs>
        <w:tab w:val="left" w:pos="1701"/>
      </w:tabs>
      <w:spacing w:before="60" w:after="60"/>
      <w:ind w:left="1701" w:hanging="340"/>
    </w:pPr>
  </w:style>
  <w:style w:type="paragraph" w:styleId="ListBullet3">
    <w:name w:val="List Bullet 3"/>
    <w:basedOn w:val="List3"/>
    <w:rsid w:val="007C2A3A"/>
    <w:pPr>
      <w:numPr>
        <w:numId w:val="15"/>
      </w:numPr>
      <w:tabs>
        <w:tab w:val="clear" w:pos="1021"/>
      </w:tabs>
      <w:ind w:left="1037" w:hanging="357"/>
    </w:pPr>
  </w:style>
  <w:style w:type="paragraph" w:styleId="ListBullet4">
    <w:name w:val="List Bullet 4"/>
    <w:basedOn w:val="List4"/>
    <w:rsid w:val="007C2A3A"/>
    <w:pPr>
      <w:numPr>
        <w:numId w:val="3"/>
      </w:numPr>
    </w:pPr>
  </w:style>
  <w:style w:type="paragraph" w:styleId="ListBullet5">
    <w:name w:val="List Bullet 5"/>
    <w:basedOn w:val="List5"/>
    <w:rsid w:val="007C2A3A"/>
    <w:pPr>
      <w:numPr>
        <w:numId w:val="4"/>
      </w:numPr>
    </w:pPr>
  </w:style>
  <w:style w:type="paragraph" w:styleId="ListContinue2">
    <w:name w:val="List Continue 2"/>
    <w:basedOn w:val="List2"/>
    <w:rsid w:val="007C2A3A"/>
    <w:pPr>
      <w:ind w:firstLine="0"/>
    </w:pPr>
  </w:style>
  <w:style w:type="paragraph" w:styleId="ListContinue3">
    <w:name w:val="List Continue 3"/>
    <w:basedOn w:val="List3"/>
    <w:rsid w:val="007C2A3A"/>
    <w:pPr>
      <w:ind w:left="1021" w:firstLine="0"/>
    </w:pPr>
  </w:style>
  <w:style w:type="paragraph" w:styleId="ListContinue4">
    <w:name w:val="List Continue 4"/>
    <w:basedOn w:val="List4"/>
    <w:rsid w:val="007C2A3A"/>
    <w:pPr>
      <w:ind w:firstLine="0"/>
    </w:pPr>
  </w:style>
  <w:style w:type="paragraph" w:styleId="ListContinue5">
    <w:name w:val="List Continue 5"/>
    <w:basedOn w:val="List5"/>
    <w:rsid w:val="007C2A3A"/>
    <w:pPr>
      <w:ind w:firstLine="0"/>
    </w:pPr>
  </w:style>
  <w:style w:type="paragraph" w:styleId="ListNumber3">
    <w:name w:val="List Number 3"/>
    <w:basedOn w:val="List3"/>
    <w:rsid w:val="007C2A3A"/>
    <w:pPr>
      <w:numPr>
        <w:numId w:val="5"/>
      </w:numPr>
    </w:pPr>
  </w:style>
  <w:style w:type="paragraph" w:styleId="ListNumber4">
    <w:name w:val="List Number 4"/>
    <w:basedOn w:val="List4"/>
    <w:rsid w:val="007C2A3A"/>
    <w:pPr>
      <w:numPr>
        <w:numId w:val="6"/>
      </w:numPr>
    </w:pPr>
  </w:style>
  <w:style w:type="paragraph" w:styleId="ListNumber5">
    <w:name w:val="List Number 5"/>
    <w:basedOn w:val="List5"/>
    <w:rsid w:val="007C2A3A"/>
    <w:pPr>
      <w:numPr>
        <w:numId w:val="7"/>
      </w:numPr>
    </w:pPr>
  </w:style>
  <w:style w:type="paragraph" w:styleId="BlockText">
    <w:name w:val="Block Text"/>
    <w:basedOn w:val="Normal"/>
    <w:rsid w:val="007C2A3A"/>
    <w:pPr>
      <w:spacing w:after="120"/>
      <w:ind w:left="1440" w:right="1440"/>
    </w:pPr>
  </w:style>
  <w:style w:type="character" w:customStyle="1" w:styleId="Subscript">
    <w:name w:val="Subscript"/>
    <w:basedOn w:val="DefaultParagraphFont"/>
    <w:rsid w:val="007C2A3A"/>
    <w:rPr>
      <w:sz w:val="16"/>
      <w:vertAlign w:val="subscript"/>
    </w:rPr>
  </w:style>
  <w:style w:type="character" w:customStyle="1" w:styleId="Superscript">
    <w:name w:val="Superscript"/>
    <w:basedOn w:val="DefaultParagraphFont"/>
    <w:rsid w:val="007C2A3A"/>
    <w:rPr>
      <w:sz w:val="16"/>
      <w:vertAlign w:val="superscript"/>
    </w:rPr>
  </w:style>
  <w:style w:type="character" w:customStyle="1" w:styleId="Symbols">
    <w:name w:val="Symbols"/>
    <w:basedOn w:val="DefaultParagraphFont"/>
    <w:rsid w:val="007C2A3A"/>
    <w:rPr>
      <w:rFonts w:ascii="Symbol" w:hAnsi="Symbol"/>
    </w:rPr>
  </w:style>
  <w:style w:type="character" w:customStyle="1" w:styleId="MenuOptions">
    <w:name w:val="Menu Options"/>
    <w:basedOn w:val="DefaultParagraphFont"/>
    <w:rsid w:val="007C2A3A"/>
    <w:rPr>
      <w:rFonts w:ascii="Arial Narrow" w:hAnsi="Arial Narrow"/>
      <w:smallCaps/>
    </w:rPr>
  </w:style>
  <w:style w:type="character" w:customStyle="1" w:styleId="Buttons">
    <w:name w:val="Buttons"/>
    <w:basedOn w:val="DefaultParagraphFont"/>
    <w:rsid w:val="007C2A3A"/>
    <w:rPr>
      <w:b/>
    </w:rPr>
  </w:style>
  <w:style w:type="character" w:customStyle="1" w:styleId="Underlined">
    <w:name w:val="Underlined"/>
    <w:basedOn w:val="DefaultParagraphFont"/>
    <w:rsid w:val="007C2A3A"/>
    <w:rPr>
      <w:u w:val="single"/>
    </w:rPr>
  </w:style>
  <w:style w:type="paragraph" w:customStyle="1" w:styleId="TableBodyTextRight">
    <w:name w:val="Table Body Text Right"/>
    <w:basedOn w:val="TableBodyText"/>
    <w:rsid w:val="007C2A3A"/>
    <w:pPr>
      <w:widowControl w:val="0"/>
      <w:autoSpaceDE w:val="0"/>
      <w:autoSpaceDN w:val="0"/>
      <w:adjustRightInd w:val="0"/>
      <w:jc w:val="right"/>
    </w:pPr>
    <w:rPr>
      <w:rFonts w:cs="Arial"/>
      <w:szCs w:val="18"/>
    </w:rPr>
  </w:style>
  <w:style w:type="paragraph" w:customStyle="1" w:styleId="CopyrightText">
    <w:name w:val="Copyright Text"/>
    <w:basedOn w:val="BodyText"/>
    <w:rsid w:val="007C2A3A"/>
    <w:rPr>
      <w:sz w:val="18"/>
    </w:rPr>
  </w:style>
  <w:style w:type="paragraph" w:customStyle="1" w:styleId="BodySmallRight">
    <w:name w:val="Body Small Right"/>
    <w:basedOn w:val="BodyTextRight"/>
    <w:rsid w:val="007C2A3A"/>
    <w:rPr>
      <w:sz w:val="18"/>
      <w:szCs w:val="18"/>
    </w:rPr>
  </w:style>
  <w:style w:type="paragraph" w:customStyle="1" w:styleId="MarginEdition">
    <w:name w:val="Margin Edition"/>
    <w:basedOn w:val="MarginNote"/>
    <w:rsid w:val="007C2A3A"/>
    <w:pPr>
      <w:spacing w:before="0" w:after="0"/>
    </w:pPr>
    <w:rPr>
      <w:rFonts w:ascii="Times New Roman" w:hAnsi="Times New Roman"/>
      <w:color w:val="999999"/>
    </w:rPr>
  </w:style>
  <w:style w:type="paragraph" w:customStyle="1" w:styleId="Spacer">
    <w:name w:val="Spacer"/>
    <w:basedOn w:val="Normal"/>
    <w:rsid w:val="007C2A3A"/>
    <w:rPr>
      <w:sz w:val="2"/>
      <w:szCs w:val="2"/>
    </w:rPr>
  </w:style>
  <w:style w:type="character" w:customStyle="1" w:styleId="Small">
    <w:name w:val="Small"/>
    <w:basedOn w:val="DefaultParagraphFont"/>
    <w:rsid w:val="007C2A3A"/>
    <w:rPr>
      <w:sz w:val="16"/>
    </w:rPr>
  </w:style>
  <w:style w:type="paragraph" w:customStyle="1" w:styleId="WideTable">
    <w:name w:val="Wide Table"/>
    <w:basedOn w:val="Normal"/>
    <w:rsid w:val="007C2A3A"/>
    <w:pPr>
      <w:ind w:left="-1418"/>
    </w:pPr>
    <w:rPr>
      <w:sz w:val="2"/>
      <w:szCs w:val="2"/>
    </w:rPr>
  </w:style>
  <w:style w:type="character" w:styleId="PageNumber">
    <w:name w:val="page number"/>
    <w:basedOn w:val="DefaultParagraphFont"/>
    <w:rsid w:val="007C2A3A"/>
  </w:style>
  <w:style w:type="paragraph" w:styleId="Quote">
    <w:name w:val="Quote"/>
    <w:basedOn w:val="Heading1"/>
    <w:link w:val="QuoteChar"/>
    <w:qFormat/>
    <w:rsid w:val="007C2A3A"/>
    <w:rPr>
      <w:b w:val="0"/>
      <w:sz w:val="72"/>
      <w:szCs w:val="72"/>
      <w:lang w:val="en-NZ"/>
    </w:rPr>
  </w:style>
  <w:style w:type="character" w:customStyle="1" w:styleId="QuoteChar">
    <w:name w:val="Quote Char"/>
    <w:basedOn w:val="DefaultParagraphFont"/>
    <w:link w:val="Quote"/>
    <w:rsid w:val="007C2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A3A"/>
    <w:pPr>
      <w:pageBreakBefore/>
    </w:pPr>
  </w:style>
  <w:style w:type="paragraph" w:customStyle="1" w:styleId="Border">
    <w:name w:val="Border"/>
    <w:basedOn w:val="Normal"/>
    <w:qFormat/>
    <w:rsid w:val="007C2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A3A"/>
    <w:rPr>
      <w:b/>
      <w:bCs/>
      <w:i/>
      <w:iCs/>
      <w:color w:val="auto"/>
    </w:rPr>
  </w:style>
  <w:style w:type="paragraph" w:styleId="IntenseQuote">
    <w:name w:val="Intense Quote"/>
    <w:basedOn w:val="Normal"/>
    <w:next w:val="Normal"/>
    <w:link w:val="IntenseQuoteChar"/>
    <w:uiPriority w:val="30"/>
    <w:qFormat/>
    <w:rsid w:val="007C2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A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2A3A"/>
    <w:rPr>
      <w:smallCaps/>
      <w:color w:val="auto"/>
      <w:u w:val="single"/>
    </w:rPr>
  </w:style>
  <w:style w:type="character" w:styleId="IntenseReference">
    <w:name w:val="Intense Reference"/>
    <w:basedOn w:val="DefaultParagraphFont"/>
    <w:uiPriority w:val="32"/>
    <w:qFormat/>
    <w:rsid w:val="007C2A3A"/>
    <w:rPr>
      <w:b/>
      <w:bCs/>
      <w:smallCaps/>
      <w:color w:val="auto"/>
      <w:spacing w:val="5"/>
      <w:u w:val="single"/>
    </w:rPr>
  </w:style>
  <w:style w:type="paragraph" w:customStyle="1" w:styleId="2ColumnHeading">
    <w:name w:val="2Column Heading"/>
    <w:basedOn w:val="BodyText"/>
    <w:qFormat/>
    <w:rsid w:val="007C2A3A"/>
    <w:pPr>
      <w:spacing w:after="60"/>
      <w:ind w:left="-2268"/>
    </w:pPr>
    <w:rPr>
      <w:b/>
    </w:rPr>
  </w:style>
  <w:style w:type="paragraph" w:customStyle="1" w:styleId="Heading1TOC">
    <w:name w:val="Heading1 TOC"/>
    <w:basedOn w:val="Normal"/>
    <w:qFormat/>
    <w:rsid w:val="007C2A3A"/>
    <w:pPr>
      <w:spacing w:before="240" w:after="120"/>
    </w:pPr>
    <w:rPr>
      <w:rFonts w:ascii="Times New Roman" w:hAnsi="Times New Roman"/>
      <w:b/>
      <w:sz w:val="32"/>
    </w:rPr>
  </w:style>
  <w:style w:type="paragraph" w:customStyle="1" w:styleId="Heading2TOC">
    <w:name w:val="Heading2 TOC"/>
    <w:basedOn w:val="Normal"/>
    <w:qFormat/>
    <w:rsid w:val="007C2A3A"/>
    <w:pPr>
      <w:spacing w:before="240" w:after="60"/>
    </w:pPr>
    <w:rPr>
      <w:rFonts w:ascii="Times New Roman" w:hAnsi="Times New Roman"/>
      <w:b/>
      <w:sz w:val="28"/>
    </w:rPr>
  </w:style>
  <w:style w:type="character" w:customStyle="1" w:styleId="Underline">
    <w:name w:val="Underline"/>
    <w:basedOn w:val="DefaultParagraphFont"/>
    <w:qFormat/>
    <w:rsid w:val="007C2A3A"/>
    <w:rPr>
      <w:u w:val="single"/>
    </w:rPr>
  </w:style>
  <w:style w:type="paragraph" w:styleId="BalloonText">
    <w:name w:val="Balloon Text"/>
    <w:basedOn w:val="Normal"/>
    <w:link w:val="BalloonTextChar"/>
    <w:rsid w:val="007C2A3A"/>
    <w:rPr>
      <w:rFonts w:ascii="Tahoma" w:hAnsi="Tahoma" w:cs="Tahoma"/>
      <w:sz w:val="16"/>
      <w:szCs w:val="16"/>
    </w:rPr>
  </w:style>
  <w:style w:type="character" w:customStyle="1" w:styleId="BalloonTextChar">
    <w:name w:val="Balloon Text Char"/>
    <w:basedOn w:val="DefaultParagraphFont"/>
    <w:link w:val="BalloonText"/>
    <w:rsid w:val="007C2A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2A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A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1528</Words>
  <Characters>9482</Characters>
  <Application>Microsoft Office Word</Application>
  <DocSecurity>0</DocSecurity>
  <Lines>363</Lines>
  <Paragraphs>238</Paragraphs>
  <ScaleCrop>false</ScaleCrop>
  <Company>Author-it Software Corporation Ltd.</Company>
  <LinksUpToDate>false</LinksUpToDate>
  <CharactersWithSpaces>10940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CUVSCU401A Experiment with techniques to produce sculpture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2012-05-26T15:47:00Z</dcterms:created>
  <dcterms:modified xsi:type="dcterms:W3CDTF">2012-05-26T15:47:00Z</dcterms:modified>
</cp:coreProperties>
</file>