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B74" w:rsidP="007C5B74">
      <w:pPr>
        <w:pStyle w:val="Title"/>
      </w:pPr>
      <w:r>
        <w:fldChar w:fldCharType="begin"/>
      </w:r>
      <w:r>
        <w:instrText xml:space="preserve"> TITLE   \* MERGEFORMAT </w:instrText>
      </w:r>
      <w:r>
        <w:fldChar w:fldCharType="separate"/>
      </w:r>
      <w:r>
        <w:t>CUVRES501A Critique cultural works</w:t>
      </w:r>
      <w:r>
        <w:fldChar w:fldCharType="end"/>
      </w:r>
    </w:p>
    <w:p w:rsidR="007C5B74" w:rsidP="007C5B74">
      <w:pPr>
        <w:pStyle w:val="Version"/>
        <w:sectPr w:rsidSect="003D4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10B" w:rsidP="003D410B">
      <w:pPr>
        <w:pStyle w:val="SuperHeading"/>
      </w:pPr>
      <w:r w:rsidRPr="003D410B">
        <w:t>CUVRES501A Critique cultural works</w:t>
      </w:r>
    </w:p>
    <w:p w:rsidR="00000000" w:rsidRPr="003D410B" w:rsidP="003D410B">
      <w:pPr>
        <w:pStyle w:val="Heading1"/>
      </w:pPr>
      <w:bookmarkStart w:id="1" w:name="O_353727"/>
      <w:bookmarkEnd w:id="1"/>
      <w:r w:rsidRPr="003D410B">
        <w:t>Modification History</w:t>
      </w:r>
    </w:p>
    <w:tbl>
      <w:tblPr>
        <w:tblW w:w="0" w:type="auto"/>
        <w:tblLayout w:type="fixed"/>
        <w:tblCellMar>
          <w:left w:w="62" w:type="dxa"/>
          <w:right w:w="62" w:type="dxa"/>
        </w:tblCellMar>
        <w:tblLook w:val="0000"/>
      </w:tblPr>
      <w:tblGrid>
        <w:gridCol w:w="3153"/>
        <w:gridCol w:w="5873"/>
      </w:tblGrid>
      <w:tr w:rsidTr="003D410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SpecialBold"/>
              </w:rPr>
              <w:t>Comments</w:t>
            </w:r>
          </w:p>
        </w:tc>
      </w:tr>
      <w:tr w:rsidTr="003D410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CUVRES501A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 xml:space="preserve">This version first released with </w:t>
            </w:r>
            <w:r w:rsidRPr="003D410B">
              <w:rPr>
                <w:rStyle w:val="Emphasis"/>
              </w:rPr>
              <w:t>CUV11 Visual Arts, Craft and Design Training Package version 1.0</w:t>
            </w:r>
          </w:p>
        </w:tc>
      </w:tr>
    </w:tbl>
    <w:p w:rsidR="00000000" w:rsidRPr="003D410B" w:rsidP="003D410B">
      <w:pPr>
        <w:pStyle w:val="BodyText"/>
      </w:pPr>
    </w:p>
    <w:p w:rsidR="00000000" w:rsidRPr="003D410B" w:rsidP="003D410B">
      <w:pPr>
        <w:pStyle w:val="AllowPageBreak"/>
      </w:pPr>
    </w:p>
    <w:p w:rsidR="00000000" w:rsidRPr="003D410B" w:rsidP="003D410B">
      <w:pPr>
        <w:pStyle w:val="Heading1"/>
      </w:pPr>
      <w:bookmarkStart w:id="2" w:name="O_353728"/>
      <w:bookmarkEnd w:id="2"/>
      <w:r w:rsidRPr="003D410B">
        <w:t>Unit Descriptor</w:t>
      </w:r>
    </w:p>
    <w:p w:rsidR="00000000" w:rsidRPr="003D410B" w:rsidP="003D410B">
      <w:pPr>
        <w:pStyle w:val="BodyText"/>
      </w:pPr>
      <w:r w:rsidRPr="003D410B">
        <w:t>This unit describes the performance outcomes, skills and knowledge required to research and analyse a range of information to produce critiques of cultural works.</w:t>
      </w:r>
    </w:p>
    <w:p w:rsidR="00000000" w:rsidRPr="003D410B" w:rsidP="003D410B">
      <w:pPr>
        <w:pStyle w:val="AllowPageBreak"/>
      </w:pPr>
    </w:p>
    <w:p w:rsidR="00000000" w:rsidRPr="003D410B" w:rsidP="003D410B">
      <w:pPr>
        <w:pStyle w:val="Heading1"/>
      </w:pPr>
      <w:bookmarkStart w:id="3" w:name="O_353729"/>
      <w:bookmarkEnd w:id="3"/>
      <w:r w:rsidRPr="003D410B">
        <w:t>Application of the Unit</w:t>
      </w:r>
    </w:p>
    <w:p w:rsidR="00000000" w:rsidRPr="003D410B" w:rsidP="003D410B">
      <w:pPr>
        <w:pStyle w:val="BodyText"/>
      </w:pPr>
      <w:r w:rsidRPr="003D410B">
        <w:t>People who produce verbal or written critiques of cultural works apply the skills and knowledge outlined in this unit. Critiques are required in a range of contexts. For example, an artist may critique his or her own work or the work of other artists, a sp</w:t>
      </w:r>
      <w:r w:rsidRPr="003D410B">
        <w:t>ecialist gallery or museum guide may create commentary on particular works, or a writer might develop reviews to appear in specialist magazines or academic publications.</w:t>
      </w:r>
    </w:p>
    <w:p w:rsidR="00000000" w:rsidRPr="003D410B" w:rsidP="003D410B">
      <w:pPr>
        <w:pStyle w:val="BodyText"/>
      </w:pPr>
      <w:r w:rsidRPr="003D410B">
        <w:t>At this level, work is self-directed, though there would be an expectation of discussi</w:t>
      </w:r>
      <w:r w:rsidRPr="003D410B">
        <w:t>on with professionals and experts in areas associated with the cultural works.</w:t>
      </w:r>
    </w:p>
    <w:p w:rsidR="00000000" w:rsidRPr="003D410B" w:rsidP="003D410B">
      <w:pPr>
        <w:pStyle w:val="AllowPageBreak"/>
      </w:pPr>
    </w:p>
    <w:p w:rsidR="00000000" w:rsidRPr="003D410B" w:rsidP="003D410B">
      <w:pPr>
        <w:pStyle w:val="Heading1"/>
      </w:pPr>
      <w:bookmarkStart w:id="4" w:name="O_353730"/>
      <w:bookmarkEnd w:id="4"/>
      <w:r w:rsidRPr="003D410B">
        <w:t>Licensing/Regulatory Information</w:t>
      </w:r>
    </w:p>
    <w:p w:rsidR="00000000" w:rsidRPr="003D410B" w:rsidP="003D410B">
      <w:pPr>
        <w:pStyle w:val="BodyText"/>
      </w:pPr>
      <w:r w:rsidRPr="003D410B">
        <w:t>No licensing, legislative, regulatory or certification requirements apply to this unit at the time of endorsement.</w:t>
      </w:r>
    </w:p>
    <w:p w:rsidR="00000000" w:rsidRPr="003D410B" w:rsidP="003D410B">
      <w:pPr>
        <w:pStyle w:val="AllowPageBreak"/>
      </w:pPr>
    </w:p>
    <w:p w:rsidR="00000000" w:rsidRPr="003D410B" w:rsidP="003D410B">
      <w:pPr>
        <w:pStyle w:val="Heading1"/>
      </w:pPr>
      <w:bookmarkStart w:id="5" w:name="O_353731"/>
      <w:bookmarkEnd w:id="5"/>
      <w:r w:rsidRPr="003D410B">
        <w:t>Pre-Requisites</w:t>
      </w:r>
    </w:p>
    <w:p w:rsidR="00000000" w:rsidRPr="003D410B" w:rsidP="003D410B">
      <w:pPr>
        <w:pStyle w:val="BodyText"/>
      </w:pPr>
      <w:r w:rsidRPr="003D410B">
        <w:t>Not applicable.</w:t>
      </w:r>
    </w:p>
    <w:p w:rsidR="00000000" w:rsidRPr="003D410B" w:rsidP="003D410B">
      <w:pPr>
        <w:pStyle w:val="AllowPageBreak"/>
      </w:pPr>
    </w:p>
    <w:p w:rsidR="00000000" w:rsidRPr="003D410B" w:rsidP="003D410B">
      <w:pPr>
        <w:pStyle w:val="Heading1"/>
      </w:pPr>
      <w:bookmarkStart w:id="6" w:name="O_353732"/>
      <w:bookmarkEnd w:id="6"/>
      <w:r w:rsidRPr="003D410B">
        <w:t>Employability Skills Information</w:t>
      </w:r>
    </w:p>
    <w:p w:rsidR="00000000" w:rsidRPr="003D410B" w:rsidP="003D410B">
      <w:pPr>
        <w:pStyle w:val="BodyText"/>
      </w:pPr>
      <w:r w:rsidRPr="003D410B">
        <w:t>This unit contains employability skills.</w:t>
      </w:r>
    </w:p>
    <w:p w:rsidR="00000000" w:rsidRPr="003D410B" w:rsidP="003D410B">
      <w:pPr>
        <w:pStyle w:val="AllowPageBreak"/>
      </w:pPr>
    </w:p>
    <w:p w:rsidR="00000000" w:rsidRPr="003D410B" w:rsidP="003D410B">
      <w:pPr>
        <w:pStyle w:val="Heading1"/>
      </w:pPr>
      <w:bookmarkStart w:id="7" w:name="O_353733"/>
      <w:bookmarkEnd w:id="7"/>
      <w:r w:rsidRPr="003D410B">
        <w:t>Elements and Performance Criteria Pre-Content</w:t>
      </w:r>
    </w:p>
    <w:tbl>
      <w:tblPr>
        <w:tblW w:w="0" w:type="auto"/>
        <w:tblLayout w:type="fixed"/>
        <w:tblCellMar>
          <w:left w:w="62" w:type="dxa"/>
          <w:right w:w="62" w:type="dxa"/>
        </w:tblCellMar>
        <w:tblLook w:val="0000"/>
      </w:tblPr>
      <w:tblGrid>
        <w:gridCol w:w="4327"/>
        <w:gridCol w:w="4327"/>
      </w:tblGrid>
      <w:tr w:rsidTr="007C5B7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10B" w:rsidP="003D410B">
            <w:pPr>
              <w:pStyle w:val="BodyText"/>
            </w:pPr>
            <w:r w:rsidRPr="003D410B">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10B">
            <w:pPr>
              <w:pStyle w:val="BodyText"/>
              <w:rPr>
                <w:lang w:val="en-NZ"/>
              </w:rPr>
            </w:pPr>
            <w:r w:rsidRPr="003D410B">
              <w:rPr>
                <w:rStyle w:val="SpecialBold"/>
              </w:rPr>
              <w:t>Performance Criteria</w:t>
            </w:r>
          </w:p>
        </w:tc>
      </w:tr>
      <w:tr w:rsidTr="007C5B7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10B" w:rsidP="003D410B">
            <w:pPr>
              <w:pStyle w:val="BodyText"/>
            </w:pPr>
            <w:r w:rsidRPr="003D410B">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10B" w:rsidP="003D410B">
            <w:pPr>
              <w:pStyle w:val="BodyText"/>
            </w:pPr>
            <w:r w:rsidRPr="003D410B">
              <w:rPr>
                <w:rStyle w:val="Emphasis"/>
              </w:rPr>
              <w:t>Performance criteria describe the performance needed to demonstrate achievement of the element. Where bold italicised text is used, further information is detailed in the required skills and</w:t>
            </w:r>
            <w:r w:rsidRPr="003D410B">
              <w:rPr>
                <w:rStyle w:val="Emphasis"/>
              </w:rPr>
              <w:t xml:space="preserve"> knowledge section and the range statement. Assessment of performance is to be consistent with the evidence guide.</w:t>
            </w:r>
          </w:p>
        </w:tc>
      </w:tr>
    </w:tbl>
    <w:p w:rsidR="00000000" w:rsidRPr="003D410B" w:rsidP="003D410B">
      <w:pPr>
        <w:pStyle w:val="BodyText"/>
      </w:pPr>
    </w:p>
    <w:p w:rsidR="00000000" w:rsidRPr="003D410B" w:rsidP="003D410B">
      <w:pPr>
        <w:pStyle w:val="AllowPageBreak"/>
      </w:pPr>
    </w:p>
    <w:p w:rsidR="00000000" w:rsidRPr="003D410B" w:rsidP="003D410B">
      <w:pPr>
        <w:pStyle w:val="Heading1"/>
      </w:pPr>
      <w:bookmarkStart w:id="8" w:name="O_353734"/>
      <w:bookmarkEnd w:id="8"/>
      <w:r w:rsidRPr="003D410B">
        <w:t>Elements and Performance Criteria</w:t>
      </w:r>
    </w:p>
    <w:tbl>
      <w:tblPr>
        <w:tblW w:w="0" w:type="auto"/>
        <w:tblLayout w:type="fixed"/>
        <w:tblCellMar>
          <w:left w:w="62" w:type="dxa"/>
          <w:right w:w="62" w:type="dxa"/>
        </w:tblCellMar>
        <w:tblLook w:val="0000"/>
      </w:tblPr>
      <w:tblGrid>
        <w:gridCol w:w="2442"/>
        <w:gridCol w:w="6213"/>
      </w:tblGrid>
      <w:tr w:rsidTr="003D410B">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1. Prepare to critique cultural works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 xml:space="preserve">1.1 Confirm the </w:t>
            </w:r>
            <w:r w:rsidRPr="003D410B">
              <w:rPr>
                <w:rStyle w:val="BoldandItalics"/>
              </w:rPr>
              <w:t>cultural works</w:t>
            </w:r>
            <w:r w:rsidRPr="003D410B">
              <w:t xml:space="preserve"> to be critiqued in </w:t>
            </w:r>
            <w:r w:rsidRPr="003D410B">
              <w:t xml:space="preserve">consultation with </w:t>
            </w:r>
            <w:r w:rsidRPr="003D410B">
              <w:rPr>
                <w:rStyle w:val="BoldandItalics"/>
              </w:rPr>
              <w:t>relevant personnel</w:t>
            </w:r>
          </w:p>
          <w:p w:rsidR="00000000" w:rsidRPr="003D410B" w:rsidP="003D410B">
            <w:pPr>
              <w:pStyle w:val="BodyText"/>
            </w:pPr>
            <w:r w:rsidRPr="003D410B">
              <w:t>1.2 Identify factors that may impact on critiques and plan accordingly</w:t>
            </w:r>
          </w:p>
          <w:p w:rsidR="00000000" w:rsidRPr="003D410B" w:rsidP="003D410B">
            <w:pPr>
              <w:pStyle w:val="BodyText"/>
            </w:pPr>
            <w:r w:rsidRPr="003D410B">
              <w:t>1.3 Discuss plans or preliminary ideas with relevant personnel as required</w:t>
            </w:r>
          </w:p>
          <w:p w:rsidR="00000000" w:rsidRPr="003D410B" w:rsidP="003D410B">
            <w:pPr>
              <w:pStyle w:val="BodyText"/>
            </w:pPr>
            <w:r w:rsidRPr="003D410B">
              <w:t xml:space="preserve">1.4 Identify and explore relevant </w:t>
            </w:r>
            <w:r w:rsidRPr="003D410B">
              <w:rPr>
                <w:rStyle w:val="BoldandItalics"/>
              </w:rPr>
              <w:t>sources</w:t>
            </w:r>
            <w:r w:rsidRPr="003D410B">
              <w:t xml:space="preserve"> of </w:t>
            </w:r>
            <w:r w:rsidRPr="003D410B">
              <w:rPr>
                <w:rStyle w:val="BoldandItalics"/>
              </w:rPr>
              <w:t>information</w:t>
            </w:r>
            <w:r w:rsidRPr="003D410B">
              <w:t xml:space="preserve"> on cultural work</w:t>
            </w:r>
            <w:r w:rsidRPr="003D410B">
              <w:t>s in a culturally appropriate way</w:t>
            </w:r>
          </w:p>
          <w:p w:rsidR="00000000" w:rsidRPr="003D410B" w:rsidP="003D410B">
            <w:pPr>
              <w:pStyle w:val="BodyText"/>
            </w:pPr>
            <w:r w:rsidRPr="003D410B">
              <w:t xml:space="preserve">1.5 Use formal and informal </w:t>
            </w:r>
            <w:r w:rsidRPr="003D410B">
              <w:rPr>
                <w:rStyle w:val="BoldandItalics"/>
              </w:rPr>
              <w:t>research techniques</w:t>
            </w:r>
            <w:r w:rsidRPr="003D410B">
              <w:t xml:space="preserve"> to access information</w:t>
            </w:r>
          </w:p>
          <w:p w:rsidR="00000000" w:rsidP="003D410B">
            <w:pPr>
              <w:pStyle w:val="BodyText"/>
              <w:rPr>
                <w:lang w:val="en-NZ"/>
              </w:rPr>
            </w:pPr>
            <w:r w:rsidRPr="003D410B">
              <w:t xml:space="preserve">1.6 </w:t>
            </w:r>
            <w:r w:rsidRPr="003D410B">
              <w:rPr>
                <w:rStyle w:val="BoldandItalics"/>
              </w:rPr>
              <w:t>Organise</w:t>
            </w:r>
            <w:r w:rsidRPr="003D410B">
              <w:t xml:space="preserve"> research materials and findings for current and future use</w:t>
            </w:r>
          </w:p>
        </w:tc>
      </w:tr>
      <w:tr w:rsidTr="003D410B">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2. Link research to cultural works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 xml:space="preserve">2.1 Critically </w:t>
            </w:r>
            <w:r w:rsidRPr="003D410B">
              <w:rPr>
                <w:rStyle w:val="BoldandItalics"/>
              </w:rPr>
              <w:t>evaluate</w:t>
            </w:r>
            <w:r w:rsidRPr="003D410B">
              <w:t xml:space="preserve"> works and related information</w:t>
            </w:r>
          </w:p>
          <w:p w:rsidR="00000000" w:rsidRPr="003D410B" w:rsidP="003D410B">
            <w:pPr>
              <w:pStyle w:val="BodyText"/>
            </w:pPr>
            <w:r w:rsidRPr="003D410B">
              <w:t xml:space="preserve">2.2 Assess ways in which different </w:t>
            </w:r>
            <w:r w:rsidRPr="003D410B">
              <w:rPr>
                <w:rStyle w:val="BoldandItalics"/>
              </w:rPr>
              <w:t>influences</w:t>
            </w:r>
            <w:r w:rsidRPr="003D410B">
              <w:t xml:space="preserve"> are applied, adapted or challenged within cultural works</w:t>
            </w:r>
          </w:p>
          <w:p w:rsidR="00000000" w:rsidRPr="003D410B" w:rsidP="003D410B">
            <w:pPr>
              <w:pStyle w:val="BodyText"/>
            </w:pPr>
            <w:r w:rsidRPr="003D410B">
              <w:t xml:space="preserve">2.3 </w:t>
            </w:r>
            <w:r w:rsidRPr="003D410B">
              <w:rPr>
                <w:rStyle w:val="BoldandItalics"/>
              </w:rPr>
              <w:t>Develop substantiated positions</w:t>
            </w:r>
            <w:r w:rsidRPr="003D410B">
              <w:t xml:space="preserve"> to inform critical analysis of works</w:t>
            </w:r>
          </w:p>
          <w:p w:rsidR="00000000" w:rsidP="003D410B">
            <w:pPr>
              <w:pStyle w:val="BodyText"/>
              <w:rPr>
                <w:lang w:val="en-NZ"/>
              </w:rPr>
            </w:pPr>
            <w:r w:rsidRPr="003D410B">
              <w:t>2.4 Discuss research findings with others as requ</w:t>
            </w:r>
            <w:r w:rsidRPr="003D410B">
              <w:t xml:space="preserve">ired and, if appropriate, modify positions to integrate other perspectives </w:t>
            </w:r>
          </w:p>
        </w:tc>
      </w:tr>
      <w:tr w:rsidTr="003D410B">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3. Present critiques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 xml:space="preserve">3.1 Produce </w:t>
            </w:r>
            <w:r w:rsidRPr="003D410B">
              <w:rPr>
                <w:rStyle w:val="BoldandItalics"/>
              </w:rPr>
              <w:t>written or spoken texts</w:t>
            </w:r>
            <w:r w:rsidRPr="003D410B">
              <w:t xml:space="preserve"> on cultural works to meet organisational or publishing requirements</w:t>
            </w:r>
          </w:p>
          <w:p w:rsidR="00000000" w:rsidRPr="003D410B" w:rsidP="003D410B">
            <w:pPr>
              <w:pStyle w:val="BodyText"/>
            </w:pPr>
            <w:r w:rsidRPr="003D410B">
              <w:t xml:space="preserve">3.2 Take into account </w:t>
            </w:r>
            <w:r w:rsidRPr="003D410B">
              <w:rPr>
                <w:rStyle w:val="BoldandItalics"/>
              </w:rPr>
              <w:t>specifications</w:t>
            </w:r>
            <w:r w:rsidRPr="003D410B">
              <w:t xml:space="preserve"> arising from the nature of the </w:t>
            </w:r>
            <w:r w:rsidRPr="003D410B">
              <w:rPr>
                <w:rStyle w:val="BoldandItalics"/>
              </w:rPr>
              <w:t>audience</w:t>
            </w:r>
            <w:r w:rsidRPr="003D410B">
              <w:t xml:space="preserve"> for, and </w:t>
            </w:r>
            <w:r w:rsidRPr="003D410B">
              <w:rPr>
                <w:rStyle w:val="BoldandItalics"/>
              </w:rPr>
              <w:t>purpose</w:t>
            </w:r>
            <w:r w:rsidRPr="003D410B">
              <w:t xml:space="preserve"> of, critiques</w:t>
            </w:r>
          </w:p>
          <w:p w:rsidR="00000000" w:rsidRPr="003D410B" w:rsidP="003D410B">
            <w:pPr>
              <w:pStyle w:val="BodyText"/>
            </w:pPr>
            <w:r w:rsidRPr="003D410B">
              <w:t xml:space="preserve">3.3 Apply relevant </w:t>
            </w:r>
            <w:r w:rsidRPr="003D410B">
              <w:rPr>
                <w:rStyle w:val="BoldandItalics"/>
              </w:rPr>
              <w:t>cultural protocols</w:t>
            </w:r>
            <w:r w:rsidRPr="003D410B">
              <w:t xml:space="preserve"> to critiques of cultural works</w:t>
            </w:r>
          </w:p>
          <w:p w:rsidR="00000000" w:rsidRPr="003D410B" w:rsidP="003D410B">
            <w:pPr>
              <w:pStyle w:val="BodyText"/>
            </w:pPr>
            <w:r w:rsidRPr="003D410B">
              <w:t>3.4 Present critiques in agreed format and within agreed timelines</w:t>
            </w:r>
          </w:p>
          <w:p w:rsidR="00000000" w:rsidP="003D410B">
            <w:pPr>
              <w:pStyle w:val="BodyText"/>
              <w:rPr>
                <w:lang w:val="en-NZ"/>
              </w:rPr>
            </w:pPr>
            <w:r w:rsidRPr="003D410B">
              <w:t>3.5 Seek feedback on quality of critiques from r</w:t>
            </w:r>
            <w:r w:rsidRPr="003D410B">
              <w:t>elevant personnel and note areas for future improvement</w:t>
            </w:r>
          </w:p>
        </w:tc>
      </w:tr>
      <w:tr w:rsidTr="003D410B">
        <w:tblPrEx>
          <w:tblW w:w="0" w:type="auto"/>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4. Maintain knowledge of trends related to domain of cultural works</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 xml:space="preserve">4.1 Identify and use </w:t>
            </w:r>
            <w:r w:rsidRPr="003D410B">
              <w:rPr>
                <w:rStyle w:val="BoldandItalics"/>
              </w:rPr>
              <w:t>opportunities</w:t>
            </w:r>
            <w:r w:rsidRPr="003D410B">
              <w:t xml:space="preserve"> to update and expand knowledge of influences on cultural works</w:t>
            </w:r>
          </w:p>
          <w:p w:rsidR="00000000" w:rsidRPr="003D410B" w:rsidP="003D410B">
            <w:pPr>
              <w:pStyle w:val="BodyText"/>
            </w:pPr>
            <w:r w:rsidRPr="003D410B">
              <w:t>4.2 Incorporate and integrate kno</w:t>
            </w:r>
            <w:r w:rsidRPr="003D410B">
              <w:t>wledge into cultural analysis and reporting</w:t>
            </w:r>
          </w:p>
        </w:tc>
      </w:tr>
    </w:tbl>
    <w:p w:rsidR="00000000" w:rsidRPr="003D410B" w:rsidP="003D410B">
      <w:pPr>
        <w:pStyle w:val="BodyText"/>
      </w:pPr>
    </w:p>
    <w:p w:rsidR="00000000" w:rsidRPr="003D410B" w:rsidP="003D410B">
      <w:pPr>
        <w:pStyle w:val="AllowPageBreak"/>
      </w:pPr>
    </w:p>
    <w:p w:rsidR="00000000" w:rsidRPr="003D410B" w:rsidP="003D410B">
      <w:pPr>
        <w:pStyle w:val="Heading1"/>
      </w:pPr>
      <w:bookmarkStart w:id="9" w:name="O_353735"/>
      <w:bookmarkEnd w:id="9"/>
      <w:r w:rsidRPr="003D410B">
        <w:t>Required Skills and Knowledge</w:t>
      </w:r>
    </w:p>
    <w:p w:rsidR="00000000" w:rsidRPr="003D410B" w:rsidP="003D410B">
      <w:pPr>
        <w:pStyle w:val="BodyText"/>
      </w:pPr>
      <w:r w:rsidRPr="003D410B">
        <w:rPr>
          <w:rStyle w:val="Emphasis"/>
        </w:rPr>
        <w:t>This section describes the skills and knowledge required for this unit.</w:t>
      </w:r>
    </w:p>
    <w:p w:rsidR="00000000" w:rsidRPr="003D410B" w:rsidP="003D410B">
      <w:pPr>
        <w:pStyle w:val="BodyText"/>
      </w:pPr>
    </w:p>
    <w:p w:rsidR="00000000" w:rsidRPr="003D410B" w:rsidP="003D410B">
      <w:pPr>
        <w:pStyle w:val="BodyText"/>
      </w:pPr>
      <w:r w:rsidRPr="003D410B">
        <w:rPr>
          <w:rStyle w:val="SpecialBold"/>
        </w:rPr>
        <w:t>Required skills</w:t>
      </w:r>
    </w:p>
    <w:p w:rsidR="00000000" w:rsidRPr="003D410B" w:rsidP="003D410B">
      <w:pPr>
        <w:pStyle w:val="ListBullet"/>
      </w:pPr>
      <w:r w:rsidRPr="003D410B">
        <w:t>communication skills to:</w:t>
      </w:r>
    </w:p>
    <w:p w:rsidR="00000000" w:rsidRPr="003D410B" w:rsidP="003D410B">
      <w:pPr>
        <w:pStyle w:val="ListBullet2"/>
      </w:pPr>
      <w:r w:rsidRPr="003D410B">
        <w:t>present complex and varied information in relation to cultural works</w:t>
      </w:r>
    </w:p>
    <w:p w:rsidR="00000000" w:rsidRPr="003D410B" w:rsidP="003D410B">
      <w:pPr>
        <w:pStyle w:val="ListBullet2"/>
      </w:pPr>
      <w:r w:rsidRPr="003D410B">
        <w:t>develop and structure content in a style appropriate to target audience for critiques</w:t>
      </w:r>
    </w:p>
    <w:p w:rsidR="00000000" w:rsidRPr="003D410B" w:rsidP="003D410B">
      <w:pPr>
        <w:pStyle w:val="ListBullet2"/>
      </w:pPr>
      <w:r w:rsidRPr="003D410B">
        <w:t>knowledgably discuss concepts and theories about cultural works with others</w:t>
      </w:r>
    </w:p>
    <w:p w:rsidR="00000000" w:rsidRPr="003D410B" w:rsidP="003D410B">
      <w:pPr>
        <w:pStyle w:val="ListBullet"/>
      </w:pPr>
      <w:r w:rsidRPr="003D410B">
        <w:t>initiative and enterpris</w:t>
      </w:r>
      <w:r w:rsidRPr="003D410B">
        <w:t>e skills to make connections between cultural works and conclusions drawn from research into history, theory and other influences</w:t>
      </w:r>
    </w:p>
    <w:p w:rsidR="00000000" w:rsidRPr="003D410B" w:rsidP="003D410B">
      <w:pPr>
        <w:pStyle w:val="ListBullet"/>
      </w:pPr>
      <w:r w:rsidRPr="003D410B">
        <w:t>learning skills to:</w:t>
      </w:r>
    </w:p>
    <w:p w:rsidR="00000000" w:rsidRPr="003D410B" w:rsidP="003D410B">
      <w:pPr>
        <w:pStyle w:val="ListBullet2"/>
      </w:pPr>
      <w:r w:rsidRPr="003D410B">
        <w:t>monitor sources of information to expand knowledge base on cultural works</w:t>
      </w:r>
    </w:p>
    <w:p w:rsidR="00000000" w:rsidRPr="003D410B" w:rsidP="003D410B">
      <w:pPr>
        <w:pStyle w:val="ListBullet2"/>
      </w:pPr>
      <w:r w:rsidRPr="003D410B">
        <w:t xml:space="preserve">respond positively to feedback </w:t>
      </w:r>
      <w:r w:rsidRPr="003D410B">
        <w:t>on own work</w:t>
      </w:r>
    </w:p>
    <w:p w:rsidR="00000000" w:rsidRPr="003D410B" w:rsidP="003D410B">
      <w:pPr>
        <w:pStyle w:val="ListBullet"/>
      </w:pPr>
      <w:r w:rsidRPr="003D410B">
        <w:t xml:space="preserve">literacy skills to interpret cultural works and information about cultural works </w:t>
      </w:r>
    </w:p>
    <w:p w:rsidR="00000000" w:rsidRPr="003D410B" w:rsidP="003D410B">
      <w:pPr>
        <w:pStyle w:val="ListBullet"/>
      </w:pPr>
      <w:r w:rsidRPr="003D410B">
        <w:t xml:space="preserve">planning and organising skills to document and store research findings </w:t>
      </w:r>
    </w:p>
    <w:p w:rsidR="00000000" w:rsidRPr="003D410B" w:rsidP="003D410B">
      <w:pPr>
        <w:pStyle w:val="ListBullet"/>
      </w:pPr>
      <w:r w:rsidRPr="003D410B">
        <w:t>self-management and planning skills to manage own work to meet professional requirements</w:t>
      </w:r>
    </w:p>
    <w:p w:rsidR="00000000" w:rsidRPr="003D410B" w:rsidP="003D410B">
      <w:pPr>
        <w:pStyle w:val="ListBullet"/>
      </w:pPr>
      <w:r w:rsidRPr="003D410B">
        <w:t>technology skills to use the internet as a research tool.</w:t>
      </w:r>
    </w:p>
    <w:p w:rsidR="00000000" w:rsidRPr="003D410B" w:rsidP="003D410B">
      <w:pPr>
        <w:pStyle w:val="BodyText"/>
      </w:pPr>
    </w:p>
    <w:p w:rsidR="00000000" w:rsidRPr="003D410B" w:rsidP="003D410B">
      <w:pPr>
        <w:pStyle w:val="BodyText"/>
      </w:pPr>
      <w:r w:rsidRPr="003D410B">
        <w:rPr>
          <w:rStyle w:val="SpecialBold"/>
        </w:rPr>
        <w:t>Required knowledge</w:t>
      </w:r>
    </w:p>
    <w:p w:rsidR="00000000" w:rsidRPr="003D410B" w:rsidP="003D410B">
      <w:pPr>
        <w:pStyle w:val="ListBullet"/>
      </w:pPr>
      <w:r w:rsidRPr="003D410B">
        <w:t>sources of information about history, theory and cultural practices relating to cultural works</w:t>
      </w:r>
    </w:p>
    <w:p w:rsidR="00000000" w:rsidRPr="003D410B" w:rsidP="003D410B">
      <w:pPr>
        <w:pStyle w:val="ListBullet"/>
      </w:pPr>
      <w:r w:rsidRPr="003D410B">
        <w:t xml:space="preserve">conventions associated with producing critiques of cultural works in the relevant </w:t>
      </w:r>
      <w:r w:rsidRPr="003D410B">
        <w:t>context</w:t>
      </w:r>
    </w:p>
    <w:p w:rsidR="00000000" w:rsidRPr="003D410B" w:rsidP="003D410B">
      <w:pPr>
        <w:pStyle w:val="ListBullet"/>
      </w:pPr>
      <w:r w:rsidRPr="003D410B">
        <w:t>issues and challenges that arise in the context of producing critiques of cultural works</w:t>
      </w:r>
    </w:p>
    <w:p w:rsidR="00000000" w:rsidRPr="003D410B" w:rsidP="003D410B">
      <w:pPr>
        <w:pStyle w:val="ListBullet"/>
      </w:pPr>
      <w:r w:rsidRPr="003D410B">
        <w:t>information-organisation practices and how they can be applied to the critique of cultural works</w:t>
      </w:r>
    </w:p>
    <w:p w:rsidR="00000000" w:rsidRPr="003D410B" w:rsidP="003D410B">
      <w:pPr>
        <w:pStyle w:val="ListBullet"/>
      </w:pPr>
      <w:r w:rsidRPr="003D410B">
        <w:t>communication and presentation techniques for the relevant med</w:t>
      </w:r>
      <w:r w:rsidRPr="003D410B">
        <w:t>ium</w:t>
      </w:r>
    </w:p>
    <w:p w:rsidR="00000000" w:rsidRPr="003D410B" w:rsidP="003D410B">
      <w:pPr>
        <w:pStyle w:val="ListBullet"/>
      </w:pPr>
      <w:r w:rsidRPr="003D410B">
        <w:t>intellectual property issues and legislation and how they relate to cultural critiques.</w:t>
      </w:r>
    </w:p>
    <w:p w:rsidR="00000000" w:rsidRPr="003D410B" w:rsidP="003D410B">
      <w:pPr>
        <w:pStyle w:val="AllowPageBreak"/>
      </w:pPr>
    </w:p>
    <w:p w:rsidR="00000000" w:rsidRPr="003D410B" w:rsidP="003D410B">
      <w:pPr>
        <w:pStyle w:val="Heading1"/>
      </w:pPr>
      <w:bookmarkStart w:id="10" w:name="O_353736"/>
      <w:bookmarkEnd w:id="10"/>
      <w:r w:rsidRPr="003D410B">
        <w:t>Evidence Guide</w:t>
      </w:r>
    </w:p>
    <w:p w:rsidR="00000000" w:rsidRPr="003D410B" w:rsidP="003D410B">
      <w:pPr>
        <w:pStyle w:val="BodyText"/>
      </w:pPr>
      <w:r w:rsidRPr="003D410B">
        <w:rPr>
          <w:rStyle w:val="Emphasis"/>
        </w:rPr>
        <w:t xml:space="preserve">The evidence guide provides advice on assessment and must be read in conjunction with the performance criteria, required skills and </w:t>
      </w:r>
      <w:r w:rsidRPr="003D410B">
        <w:rPr>
          <w:rStyle w:val="Emphasis"/>
        </w:rPr>
        <w:t>knowledge, range statement and the Assessment Guidelines for the Training Package.</w:t>
      </w:r>
    </w:p>
    <w:p w:rsidR="00000000" w:rsidRPr="003D410B" w:rsidP="003D410B">
      <w:pPr>
        <w:pStyle w:val="BodyText"/>
      </w:pPr>
    </w:p>
    <w:tbl>
      <w:tblPr>
        <w:tblW w:w="0" w:type="auto"/>
        <w:tblLayout w:type="fixed"/>
        <w:tblCellMar>
          <w:left w:w="62" w:type="dxa"/>
          <w:right w:w="62" w:type="dxa"/>
        </w:tblCellMar>
        <w:tblLook w:val="0000"/>
      </w:tblPr>
      <w:tblGrid>
        <w:gridCol w:w="2482"/>
        <w:gridCol w:w="6173"/>
      </w:tblGrid>
      <w:tr w:rsidTr="003D410B">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SpecialBold"/>
              </w:rPr>
              <w:t>Overview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p>
        </w:tc>
      </w:tr>
      <w:tr w:rsidTr="003D410B">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SpecialBold"/>
              </w:rPr>
              <w:t>Critical aspects for assessment and evidence required to demonstrate competency in this unit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Evidence of the ability to:</w:t>
            </w:r>
          </w:p>
          <w:p w:rsidR="00000000" w:rsidRPr="003D410B" w:rsidP="003D410B">
            <w:pPr>
              <w:pStyle w:val="ListBullet"/>
            </w:pPr>
            <w:r w:rsidRPr="003D410B">
              <w:t>apply research and analytical skills to critically evaluate cultural works</w:t>
            </w:r>
          </w:p>
          <w:p w:rsidR="00000000" w:rsidRPr="003D410B" w:rsidP="003D410B">
            <w:pPr>
              <w:pStyle w:val="ListBullet"/>
            </w:pPr>
            <w:r w:rsidRPr="003D410B">
              <w:t>apply knowledge of history, theory and other influences to the critique of cultural works</w:t>
            </w:r>
          </w:p>
          <w:p w:rsidR="00000000" w:rsidRPr="003D410B" w:rsidP="003D410B">
            <w:pPr>
              <w:pStyle w:val="ListBullet"/>
            </w:pPr>
            <w:r w:rsidRPr="003D410B">
              <w:t>observe conventions associated with cultural works being critiqued</w:t>
            </w:r>
          </w:p>
          <w:p w:rsidR="00000000" w:rsidP="003D410B">
            <w:pPr>
              <w:pStyle w:val="ListBullet"/>
              <w:rPr>
                <w:lang w:val="en-NZ"/>
              </w:rPr>
            </w:pPr>
            <w:r w:rsidRPr="003D410B">
              <w:t>produce written or spoke</w:t>
            </w:r>
            <w:r w:rsidRPr="003D410B">
              <w:t>n texts for specific audiences.</w:t>
            </w:r>
          </w:p>
        </w:tc>
      </w:tr>
      <w:tr w:rsidTr="003D410B">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SpecialBold"/>
              </w:rPr>
              <w:t>Context of and specific resources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Assessment must ensure access to:</w:t>
            </w:r>
          </w:p>
          <w:p w:rsidR="00000000" w:rsidP="003D410B">
            <w:pPr>
              <w:pStyle w:val="ListBullet"/>
              <w:rPr>
                <w:lang w:val="en-NZ"/>
              </w:rPr>
            </w:pPr>
            <w:r w:rsidRPr="003D410B">
              <w:t>materials, resources and equipment needed to research information and to present critiques of cultural works.</w:t>
            </w:r>
          </w:p>
        </w:tc>
      </w:tr>
      <w:tr w:rsidTr="003D410B">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SpecialBold"/>
              </w:rPr>
              <w:t>Method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A range</w:t>
            </w:r>
            <w:r w:rsidRPr="003D410B">
              <w:t xml:space="preserve"> of assessment methods should be used to assess practical skills and knowledge. The following examples are appropriate for this unit:</w:t>
            </w:r>
          </w:p>
          <w:p w:rsidR="00000000" w:rsidRPr="003D410B" w:rsidP="003D410B">
            <w:pPr>
              <w:pStyle w:val="ListBullet"/>
            </w:pPr>
            <w:r w:rsidRPr="003D410B">
              <w:t>evaluation of presentation or documentation prepared by candidates explaining research processes and how issues surroundi</w:t>
            </w:r>
            <w:r w:rsidRPr="003D410B">
              <w:t xml:space="preserve">ng history or theory and other influences have been used in the analysis of works </w:t>
            </w:r>
          </w:p>
          <w:p w:rsidR="00000000" w:rsidRPr="003D410B" w:rsidP="003D410B">
            <w:pPr>
              <w:pStyle w:val="ListBullet"/>
            </w:pPr>
            <w:r w:rsidRPr="003D410B">
              <w:t>case studies to assess ability to research and use different types of information in the analysis of cultural works</w:t>
            </w:r>
          </w:p>
          <w:p w:rsidR="00000000" w:rsidRPr="003D410B" w:rsidP="003D410B">
            <w:pPr>
              <w:pStyle w:val="ListBullet"/>
            </w:pPr>
            <w:r w:rsidRPr="003D410B">
              <w:t>questioning and discussion about cultural works</w:t>
            </w:r>
          </w:p>
          <w:p w:rsidR="00000000" w:rsidRPr="003D410B" w:rsidP="003D410B">
            <w:pPr>
              <w:pStyle w:val="ListBullet"/>
            </w:pPr>
            <w:r w:rsidRPr="003D410B">
              <w:t xml:space="preserve">review of portfolios of evidence </w:t>
            </w:r>
          </w:p>
          <w:p w:rsidR="00000000" w:rsidRPr="003D410B" w:rsidP="003D410B">
            <w:pPr>
              <w:pStyle w:val="ListBullet"/>
            </w:pPr>
            <w:r w:rsidRPr="003D410B">
              <w:t>review of third-party reports from experienced practitioners.</w:t>
            </w:r>
          </w:p>
          <w:p w:rsidR="00000000" w:rsidP="003D410B">
            <w:pPr>
              <w:pStyle w:val="BodyText"/>
              <w:rPr>
                <w:lang w:val="en-NZ"/>
              </w:rPr>
            </w:pPr>
            <w:r w:rsidRPr="003D410B">
              <w:t>Assessment methods should closely reflect workplace demands (e.g. literacy) and the needs of particular groups (e.g. people with disabilities, and people who ma</w:t>
            </w:r>
            <w:r w:rsidRPr="003D410B">
              <w:t>y have literacy or numeracy difficulties, such as speakers of languages other than English, remote communities and those which interrupted schooling).</w:t>
            </w:r>
          </w:p>
        </w:tc>
      </w:tr>
      <w:tr w:rsidTr="003D410B">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SpecialBold"/>
              </w:rPr>
              <w:t>Guidance information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BodyText"/>
            </w:pPr>
            <w:r w:rsidRPr="003D410B">
              <w:t>Holistic assessment with other units relevant to the industry sector</w:t>
            </w:r>
            <w:r w:rsidRPr="003D410B">
              <w:t>, workplace and job role is recommended, for example:</w:t>
            </w:r>
          </w:p>
          <w:p w:rsidR="00000000" w:rsidRPr="003D410B" w:rsidP="003D410B">
            <w:pPr>
              <w:pStyle w:val="ListBullet"/>
            </w:pPr>
            <w:r w:rsidRPr="003D410B">
              <w:t>CUVRES502A Analyse cultural history and theory.</w:t>
            </w:r>
          </w:p>
        </w:tc>
      </w:tr>
    </w:tbl>
    <w:p w:rsidR="00000000" w:rsidRPr="003D410B" w:rsidP="003D410B">
      <w:pPr>
        <w:pStyle w:val="BodyText"/>
      </w:pPr>
    </w:p>
    <w:p w:rsidR="00000000" w:rsidRPr="003D410B" w:rsidP="003D410B">
      <w:pPr>
        <w:pStyle w:val="AllowPageBreak"/>
      </w:pPr>
    </w:p>
    <w:p w:rsidR="00000000" w:rsidRPr="003D410B" w:rsidP="003D410B">
      <w:pPr>
        <w:pStyle w:val="Heading1"/>
      </w:pPr>
      <w:bookmarkStart w:id="11" w:name="O_353737"/>
      <w:bookmarkEnd w:id="11"/>
      <w:r w:rsidRPr="003D410B">
        <w:t>Range Statement</w:t>
      </w:r>
    </w:p>
    <w:p w:rsidR="00000000" w:rsidRPr="003D410B" w:rsidP="003D410B">
      <w:pPr>
        <w:pStyle w:val="BodyText"/>
      </w:pPr>
      <w:r w:rsidRPr="003D410B">
        <w:rPr>
          <w:rStyle w:val="Emphasis"/>
        </w:rPr>
        <w:t>The range statement relates to the unit of competency as a whole. It allows for different work environments and situat</w:t>
      </w:r>
      <w:r w:rsidRPr="003D410B">
        <w:rPr>
          <w:rStyle w:val="Emphasis"/>
        </w:rPr>
        <w:t>ions that may affect performance. Bold italicised wording, if used in the performance criteria, is detailed below. Essential operating conditions that may be present with training and assessment (depending on the work situation, needs of the candidate, acc</w:t>
      </w:r>
      <w:r w:rsidRPr="003D410B">
        <w:rPr>
          <w:rStyle w:val="Emphasis"/>
        </w:rPr>
        <w:t>essibility of the item, and local industry and regional contexts) may also be included.</w:t>
      </w:r>
    </w:p>
    <w:p w:rsidR="00000000" w:rsidRPr="003D410B" w:rsidP="003D410B">
      <w:pPr>
        <w:pStyle w:val="BodyText"/>
      </w:pPr>
    </w:p>
    <w:tbl>
      <w:tblPr>
        <w:tblW w:w="0" w:type="auto"/>
        <w:tblLayout w:type="fixed"/>
        <w:tblCellMar>
          <w:left w:w="62" w:type="dxa"/>
          <w:right w:w="62" w:type="dxa"/>
        </w:tblCellMar>
        <w:tblLook w:val="0000"/>
      </w:tblPr>
      <w:tblGrid>
        <w:gridCol w:w="2481"/>
        <w:gridCol w:w="6174"/>
      </w:tblGrid>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Cultural works</w:t>
            </w:r>
            <w:r w:rsidRPr="003D410B">
              <w:t xml:space="preserve"> may relate to:</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arts administration</w:t>
            </w:r>
          </w:p>
          <w:p w:rsidR="00000000" w:rsidRPr="003D410B" w:rsidP="003D410B">
            <w:pPr>
              <w:pStyle w:val="ListBullet"/>
            </w:pPr>
            <w:r w:rsidRPr="003D410B">
              <w:t>cultural heritage</w:t>
            </w:r>
          </w:p>
          <w:p w:rsidR="00000000" w:rsidRPr="003D410B" w:rsidP="003D410B">
            <w:pPr>
              <w:pStyle w:val="ListBullet"/>
            </w:pPr>
            <w:r w:rsidRPr="003D410B">
              <w:t>dance</w:t>
            </w:r>
          </w:p>
          <w:p w:rsidR="00000000" w:rsidRPr="003D410B" w:rsidP="003D410B">
            <w:pPr>
              <w:pStyle w:val="ListBullet"/>
            </w:pPr>
            <w:r w:rsidRPr="003D410B">
              <w:t>design</w:t>
            </w:r>
          </w:p>
          <w:p w:rsidR="00000000" w:rsidRPr="003D410B" w:rsidP="003D410B">
            <w:pPr>
              <w:pStyle w:val="ListBullet"/>
            </w:pPr>
            <w:r w:rsidRPr="003D410B">
              <w:t>multimedia</w:t>
            </w:r>
          </w:p>
          <w:p w:rsidR="00000000" w:rsidRPr="003D410B" w:rsidP="003D410B">
            <w:pPr>
              <w:pStyle w:val="ListBullet"/>
            </w:pPr>
            <w:r w:rsidRPr="003D410B">
              <w:t>museums</w:t>
            </w:r>
          </w:p>
          <w:p w:rsidR="00000000" w:rsidRPr="003D410B" w:rsidP="003D410B">
            <w:pPr>
              <w:pStyle w:val="ListBullet"/>
            </w:pPr>
            <w:r w:rsidRPr="003D410B">
              <w:t>music</w:t>
            </w:r>
          </w:p>
          <w:p w:rsidR="00000000" w:rsidRPr="003D410B" w:rsidP="003D410B">
            <w:pPr>
              <w:pStyle w:val="ListBullet"/>
            </w:pPr>
            <w:r w:rsidRPr="003D410B">
              <w:t>performing arts</w:t>
            </w:r>
          </w:p>
          <w:p w:rsidR="00000000" w:rsidRPr="003D410B" w:rsidP="003D410B">
            <w:pPr>
              <w:pStyle w:val="ListBullet"/>
            </w:pPr>
            <w:r w:rsidRPr="003D410B">
              <w:t>photo imaging</w:t>
            </w:r>
          </w:p>
          <w:p w:rsidR="00000000" w:rsidRPr="003D410B" w:rsidP="003D410B">
            <w:pPr>
              <w:pStyle w:val="ListBullet"/>
            </w:pPr>
            <w:r w:rsidRPr="003D410B">
              <w:t>visual arts and craft</w:t>
            </w:r>
          </w:p>
          <w:p w:rsidR="00000000" w:rsidP="003D410B">
            <w:pPr>
              <w:pStyle w:val="ListBullet"/>
              <w:rPr>
                <w:lang w:val="en-NZ"/>
              </w:rPr>
            </w:pPr>
            <w:r w:rsidRPr="003D410B">
              <w:t>writing.</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Relevant personnel</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 xml:space="preserve">academic supervisors </w:t>
            </w:r>
          </w:p>
          <w:p w:rsidR="00000000" w:rsidRPr="003D410B" w:rsidP="003D410B">
            <w:pPr>
              <w:pStyle w:val="ListBullet"/>
            </w:pPr>
            <w:r w:rsidRPr="003D410B">
              <w:t>managers</w:t>
            </w:r>
          </w:p>
          <w:p w:rsidR="00000000" w:rsidRPr="003D410B" w:rsidP="003D410B">
            <w:pPr>
              <w:pStyle w:val="ListBullet"/>
            </w:pPr>
            <w:r w:rsidRPr="003D410B">
              <w:t xml:space="preserve">advertising agencies </w:t>
            </w:r>
          </w:p>
          <w:p w:rsidR="00000000" w:rsidRPr="003D410B" w:rsidP="003D410B">
            <w:pPr>
              <w:pStyle w:val="ListBullet"/>
            </w:pPr>
            <w:r w:rsidRPr="003D410B">
              <w:t>artists and performers</w:t>
            </w:r>
          </w:p>
          <w:p w:rsidR="00000000" w:rsidRPr="003D410B" w:rsidP="003D410B">
            <w:pPr>
              <w:pStyle w:val="ListBullet"/>
            </w:pPr>
            <w:r w:rsidRPr="003D410B">
              <w:t>authors</w:t>
            </w:r>
          </w:p>
          <w:p w:rsidR="00000000" w:rsidRPr="003D410B" w:rsidP="003D410B">
            <w:pPr>
              <w:pStyle w:val="ListBullet"/>
            </w:pPr>
            <w:r w:rsidRPr="003D410B">
              <w:t>broadcasters</w:t>
            </w:r>
          </w:p>
          <w:p w:rsidR="00000000" w:rsidRPr="003D410B" w:rsidP="003D410B">
            <w:pPr>
              <w:pStyle w:val="ListBullet"/>
            </w:pPr>
            <w:r w:rsidRPr="003D410B">
              <w:t>choreographers</w:t>
            </w:r>
          </w:p>
          <w:p w:rsidR="00000000" w:rsidRPr="003D410B" w:rsidP="003D410B">
            <w:pPr>
              <w:pStyle w:val="ListBullet"/>
            </w:pPr>
            <w:r w:rsidRPr="003D410B">
              <w:t>directors</w:t>
            </w:r>
          </w:p>
          <w:p w:rsidR="00000000" w:rsidRPr="003D410B" w:rsidP="003D410B">
            <w:pPr>
              <w:pStyle w:val="ListBullet"/>
            </w:pPr>
            <w:r w:rsidRPr="003D410B">
              <w:t>editors or other writers</w:t>
            </w:r>
          </w:p>
          <w:p w:rsidR="00000000" w:rsidRPr="003D410B" w:rsidP="003D410B">
            <w:pPr>
              <w:pStyle w:val="ListBullet"/>
            </w:pPr>
            <w:r w:rsidRPr="003D410B">
              <w:t>graphic designers</w:t>
            </w:r>
          </w:p>
          <w:p w:rsidR="00000000" w:rsidRPr="003D410B" w:rsidP="003D410B">
            <w:pPr>
              <w:pStyle w:val="ListBullet"/>
            </w:pPr>
            <w:r w:rsidRPr="003D410B">
              <w:t>production companies</w:t>
            </w:r>
          </w:p>
          <w:p w:rsidR="00000000" w:rsidRPr="003D410B" w:rsidP="003D410B">
            <w:pPr>
              <w:pStyle w:val="ListBullet"/>
            </w:pPr>
            <w:r w:rsidRPr="003D410B">
              <w:t>production managers</w:t>
            </w:r>
          </w:p>
          <w:p w:rsidR="00000000" w:rsidRPr="003D410B" w:rsidP="003D410B">
            <w:pPr>
              <w:pStyle w:val="ListBullet"/>
            </w:pPr>
            <w:r w:rsidRPr="003D410B">
              <w:t>production personnel</w:t>
            </w:r>
          </w:p>
          <w:p w:rsidR="00000000" w:rsidRPr="003D410B" w:rsidP="003D410B">
            <w:pPr>
              <w:pStyle w:val="ListBullet"/>
            </w:pPr>
            <w:r w:rsidRPr="003D410B">
              <w:t>producers</w:t>
            </w:r>
          </w:p>
          <w:p w:rsidR="00000000" w:rsidRPr="003D410B" w:rsidP="003D410B">
            <w:pPr>
              <w:pStyle w:val="ListBullet"/>
            </w:pPr>
            <w:r w:rsidRPr="003D410B">
              <w:t xml:space="preserve">program or event managers </w:t>
            </w:r>
          </w:p>
          <w:p w:rsidR="00000000" w:rsidP="003D410B">
            <w:pPr>
              <w:pStyle w:val="ListBullet"/>
              <w:rPr>
                <w:lang w:val="en-NZ"/>
              </w:rPr>
            </w:pPr>
            <w:r w:rsidRPr="003D410B">
              <w:t>promoters, agents and marketers.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Factors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budget</w:t>
            </w:r>
          </w:p>
          <w:p w:rsidR="00000000" w:rsidRPr="003D410B" w:rsidP="003D410B">
            <w:pPr>
              <w:pStyle w:val="ListBullet"/>
            </w:pPr>
            <w:r w:rsidRPr="003D410B">
              <w:t>complexity of topic</w:t>
            </w:r>
          </w:p>
          <w:p w:rsidR="00000000" w:rsidRPr="003D410B" w:rsidP="003D410B">
            <w:pPr>
              <w:pStyle w:val="ListBullet"/>
            </w:pPr>
            <w:r w:rsidRPr="003D410B">
              <w:t>confidentiality</w:t>
            </w:r>
          </w:p>
          <w:p w:rsidR="00000000" w:rsidRPr="003D410B" w:rsidP="003D410B">
            <w:pPr>
              <w:pStyle w:val="ListBullet"/>
            </w:pPr>
            <w:r w:rsidRPr="003D410B">
              <w:t>contractual arrangements</w:t>
            </w:r>
          </w:p>
          <w:p w:rsidR="00000000" w:rsidRPr="003D410B" w:rsidP="003D410B">
            <w:pPr>
              <w:pStyle w:val="ListBullet"/>
            </w:pPr>
            <w:r w:rsidRPr="003D410B">
              <w:t>copyright clearances</w:t>
            </w:r>
          </w:p>
          <w:p w:rsidR="00000000" w:rsidRPr="003D410B" w:rsidP="003D410B">
            <w:pPr>
              <w:pStyle w:val="ListBullet"/>
            </w:pPr>
            <w:r w:rsidRPr="003D410B">
              <w:t>deadlines</w:t>
            </w:r>
          </w:p>
          <w:p w:rsidR="00000000" w:rsidRPr="003D410B" w:rsidP="003D410B">
            <w:pPr>
              <w:pStyle w:val="ListBullet"/>
            </w:pPr>
            <w:r w:rsidRPr="003D410B">
              <w:t>editing process</w:t>
            </w:r>
          </w:p>
          <w:p w:rsidR="00000000" w:rsidRPr="003D410B" w:rsidP="003D410B">
            <w:pPr>
              <w:pStyle w:val="ListBullet"/>
            </w:pPr>
            <w:r w:rsidRPr="003D410B">
              <w:t>expectations of target audience/readers</w:t>
            </w:r>
          </w:p>
          <w:p w:rsidR="00000000" w:rsidRPr="003D410B" w:rsidP="003D410B">
            <w:pPr>
              <w:pStyle w:val="ListBullet"/>
            </w:pPr>
            <w:r w:rsidRPr="003D410B">
              <w:t>intellectual property</w:t>
            </w:r>
          </w:p>
          <w:p w:rsidR="00000000" w:rsidRPr="003D410B" w:rsidP="003D410B">
            <w:pPr>
              <w:pStyle w:val="ListBullet"/>
            </w:pPr>
            <w:r w:rsidRPr="003D410B">
              <w:t>length</w:t>
            </w:r>
          </w:p>
          <w:p w:rsidR="00000000" w:rsidRPr="003D410B" w:rsidP="003D410B">
            <w:pPr>
              <w:pStyle w:val="ListBullet"/>
            </w:pPr>
            <w:r w:rsidRPr="003D410B">
              <w:t>location</w:t>
            </w:r>
          </w:p>
          <w:p w:rsidR="00000000" w:rsidRPr="003D410B" w:rsidP="003D410B">
            <w:pPr>
              <w:pStyle w:val="ListBullet"/>
            </w:pPr>
            <w:r w:rsidRPr="003D410B">
              <w:t>number of content items</w:t>
            </w:r>
          </w:p>
          <w:p w:rsidR="00000000" w:rsidRPr="003D410B" w:rsidP="003D410B">
            <w:pPr>
              <w:pStyle w:val="ListBullet"/>
            </w:pPr>
            <w:r w:rsidRPr="003D410B">
              <w:t>photos or other visual material to accompany critique</w:t>
            </w:r>
          </w:p>
          <w:p w:rsidR="00000000" w:rsidRPr="003D410B" w:rsidP="003D410B">
            <w:pPr>
              <w:pStyle w:val="ListBullet"/>
            </w:pPr>
            <w:r w:rsidRPr="003D410B">
              <w:t xml:space="preserve">production schedule </w:t>
            </w:r>
          </w:p>
          <w:p w:rsidR="00000000" w:rsidRPr="003D410B" w:rsidP="003D410B">
            <w:pPr>
              <w:pStyle w:val="ListBullet"/>
            </w:pPr>
            <w:r w:rsidRPr="003D410B">
              <w:t>purpose of critique</w:t>
            </w:r>
          </w:p>
          <w:p w:rsidR="00000000" w:rsidRPr="003D410B" w:rsidP="003D410B">
            <w:pPr>
              <w:pStyle w:val="ListBullet"/>
            </w:pPr>
            <w:r w:rsidRPr="003D410B">
              <w:t>research requirements</w:t>
            </w:r>
          </w:p>
          <w:p w:rsidR="00000000" w:rsidP="003D410B">
            <w:pPr>
              <w:pStyle w:val="ListBullet"/>
              <w:rPr>
                <w:lang w:val="en-NZ"/>
              </w:rPr>
            </w:pPr>
            <w:r w:rsidRPr="003D410B">
              <w:t>structure.</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Sources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archives</w:t>
            </w:r>
          </w:p>
          <w:p w:rsidR="00000000" w:rsidRPr="003D410B" w:rsidP="003D410B">
            <w:pPr>
              <w:pStyle w:val="ListBullet"/>
            </w:pPr>
            <w:r w:rsidRPr="003D410B">
              <w:t>dance</w:t>
            </w:r>
          </w:p>
          <w:p w:rsidR="00000000" w:rsidRPr="003D410B" w:rsidP="003D410B">
            <w:pPr>
              <w:pStyle w:val="ListBullet"/>
            </w:pPr>
            <w:r w:rsidRPr="003D410B">
              <w:t>electronic and print media</w:t>
            </w:r>
          </w:p>
          <w:p w:rsidR="00000000" w:rsidRPr="003D410B" w:rsidP="003D410B">
            <w:pPr>
              <w:pStyle w:val="ListBullet"/>
            </w:pPr>
            <w:r w:rsidRPr="003D410B">
              <w:t>exploring new and alternative sources:</w:t>
            </w:r>
          </w:p>
          <w:p w:rsidR="00000000" w:rsidRPr="003D410B" w:rsidP="003D410B">
            <w:pPr>
              <w:pStyle w:val="ListBullet2"/>
            </w:pPr>
            <w:r w:rsidRPr="003D410B">
              <w:t>attendance at performances</w:t>
            </w:r>
          </w:p>
          <w:p w:rsidR="00000000" w:rsidRPr="003D410B" w:rsidP="003D410B">
            <w:pPr>
              <w:pStyle w:val="ListBullet2"/>
            </w:pPr>
            <w:r w:rsidRPr="003D410B">
              <w:t xml:space="preserve">interviews with innovative arts practitioners </w:t>
            </w:r>
          </w:p>
          <w:p w:rsidR="00000000" w:rsidRPr="003D410B" w:rsidP="003D410B">
            <w:pPr>
              <w:pStyle w:val="ListBullet2"/>
            </w:pPr>
            <w:r w:rsidRPr="003D410B">
              <w:t>participation in performances</w:t>
            </w:r>
          </w:p>
          <w:p w:rsidR="00000000" w:rsidRPr="003D410B" w:rsidP="003D410B">
            <w:pPr>
              <w:pStyle w:val="ListBullet2"/>
            </w:pPr>
            <w:r w:rsidRPr="003D410B">
              <w:t>visits to:</w:t>
            </w:r>
          </w:p>
          <w:p w:rsidR="00000000" w:rsidRPr="003D410B" w:rsidP="003D410B">
            <w:pPr>
              <w:pStyle w:val="ListBullet3"/>
            </w:pPr>
            <w:r w:rsidRPr="003D410B">
              <w:t>exhibitions</w:t>
            </w:r>
          </w:p>
          <w:p w:rsidR="00000000" w:rsidRPr="003D410B" w:rsidP="003D410B">
            <w:pPr>
              <w:pStyle w:val="ListBullet3"/>
            </w:pPr>
            <w:r w:rsidRPr="003D410B">
              <w:t>galleries</w:t>
            </w:r>
          </w:p>
          <w:p w:rsidR="00000000" w:rsidRPr="003D410B" w:rsidP="003D410B">
            <w:pPr>
              <w:pStyle w:val="ListBullet3"/>
            </w:pPr>
            <w:r w:rsidRPr="003D410B">
              <w:t>laboratories</w:t>
            </w:r>
          </w:p>
          <w:p w:rsidR="00000000" w:rsidRPr="003D410B" w:rsidP="003D410B">
            <w:pPr>
              <w:pStyle w:val="ListBullet3"/>
            </w:pPr>
            <w:r w:rsidRPr="003D410B">
              <w:t>special events</w:t>
            </w:r>
          </w:p>
          <w:p w:rsidR="00000000" w:rsidRPr="003D410B" w:rsidP="003D410B">
            <w:pPr>
              <w:pStyle w:val="ListBullet"/>
            </w:pPr>
            <w:r w:rsidRPr="003D410B">
              <w:t>trade fairs</w:t>
            </w:r>
          </w:p>
          <w:p w:rsidR="00000000" w:rsidRPr="003D410B" w:rsidP="003D410B">
            <w:pPr>
              <w:pStyle w:val="ListBullet"/>
            </w:pPr>
            <w:r w:rsidRPr="003D410B">
              <w:t>films</w:t>
            </w:r>
          </w:p>
          <w:p w:rsidR="00000000" w:rsidRPr="003D410B" w:rsidP="003D410B">
            <w:pPr>
              <w:pStyle w:val="ListBullet"/>
            </w:pPr>
            <w:r w:rsidRPr="003D410B">
              <w:t>images</w:t>
            </w:r>
          </w:p>
          <w:p w:rsidR="00000000" w:rsidRPr="003D410B" w:rsidP="003D410B">
            <w:pPr>
              <w:pStyle w:val="ListBullet"/>
            </w:pPr>
            <w:r w:rsidRPr="003D410B">
              <w:t>internet</w:t>
            </w:r>
          </w:p>
          <w:p w:rsidR="00000000" w:rsidRPr="003D410B" w:rsidP="003D410B">
            <w:pPr>
              <w:pStyle w:val="ListBullet"/>
            </w:pPr>
            <w:r w:rsidRPr="003D410B">
              <w:t>libraries</w:t>
            </w:r>
          </w:p>
          <w:p w:rsidR="00000000" w:rsidRPr="003D410B" w:rsidP="003D410B">
            <w:pPr>
              <w:pStyle w:val="ListBullet"/>
            </w:pPr>
            <w:r w:rsidRPr="003D410B">
              <w:t>objects</w:t>
            </w:r>
          </w:p>
          <w:p w:rsidR="00000000" w:rsidRPr="003D410B" w:rsidP="003D410B">
            <w:pPr>
              <w:pStyle w:val="ListBullet"/>
            </w:pPr>
            <w:r w:rsidRPr="003D410B">
              <w:t>oral histories</w:t>
            </w:r>
          </w:p>
          <w:p w:rsidR="00000000" w:rsidRPr="003D410B" w:rsidP="003D410B">
            <w:pPr>
              <w:pStyle w:val="ListBullet"/>
            </w:pPr>
            <w:r w:rsidRPr="003D410B">
              <w:t>performances</w:t>
            </w:r>
          </w:p>
          <w:p w:rsidR="00000000" w:rsidRPr="003D410B" w:rsidP="003D410B">
            <w:pPr>
              <w:pStyle w:val="ListBullet"/>
            </w:pPr>
            <w:r w:rsidRPr="003D410B">
              <w:t xml:space="preserve">presentations </w:t>
            </w:r>
          </w:p>
          <w:p w:rsidR="00000000" w:rsidRPr="003D410B" w:rsidP="003D410B">
            <w:pPr>
              <w:pStyle w:val="ListBullet"/>
            </w:pPr>
            <w:r w:rsidRPr="003D410B">
              <w:t>stories</w:t>
            </w:r>
          </w:p>
          <w:p w:rsidR="00000000" w:rsidRPr="003D410B" w:rsidP="003D410B">
            <w:pPr>
              <w:pStyle w:val="ListBullet"/>
            </w:pPr>
            <w:r w:rsidRPr="003D410B">
              <w:t>technical or medium-specific information</w:t>
            </w:r>
          </w:p>
          <w:p w:rsidR="00000000" w:rsidRPr="003D410B" w:rsidP="003D410B">
            <w:pPr>
              <w:pStyle w:val="ListBullet"/>
            </w:pPr>
            <w:r w:rsidRPr="003D410B">
              <w:t>texts:</w:t>
            </w:r>
          </w:p>
          <w:p w:rsidR="00000000" w:rsidRPr="003D410B" w:rsidP="003D410B">
            <w:pPr>
              <w:pStyle w:val="ListBullet2"/>
            </w:pPr>
            <w:r w:rsidRPr="003D410B">
              <w:t>historical</w:t>
            </w:r>
          </w:p>
          <w:p w:rsidR="00000000" w:rsidRPr="003D410B" w:rsidP="003D410B">
            <w:pPr>
              <w:pStyle w:val="ListBullet2"/>
            </w:pPr>
            <w:r w:rsidRPr="003D410B">
              <w:t>religious</w:t>
            </w:r>
          </w:p>
          <w:p w:rsidR="00000000" w:rsidRPr="003D410B" w:rsidP="003D410B">
            <w:pPr>
              <w:pStyle w:val="ListBullet2"/>
            </w:pPr>
            <w:r w:rsidRPr="003D410B">
              <w:t xml:space="preserve">scientific </w:t>
            </w:r>
          </w:p>
          <w:p w:rsidR="00000000" w:rsidRPr="003D410B" w:rsidP="003D410B">
            <w:pPr>
              <w:pStyle w:val="ListBullet2"/>
            </w:pPr>
            <w:r w:rsidRPr="003D410B">
              <w:t xml:space="preserve">secondary </w:t>
            </w:r>
          </w:p>
          <w:p w:rsidR="00000000" w:rsidRPr="003D410B" w:rsidP="003D410B">
            <w:pPr>
              <w:pStyle w:val="ListBullet2"/>
            </w:pPr>
            <w:r w:rsidRPr="003D410B">
              <w:t xml:space="preserve">spiritual </w:t>
            </w:r>
          </w:p>
          <w:p w:rsidR="00000000" w:rsidP="003D410B">
            <w:pPr>
              <w:pStyle w:val="ListBullet"/>
              <w:rPr>
                <w:lang w:val="en-NZ"/>
              </w:rPr>
            </w:pPr>
            <w:r w:rsidRPr="003D410B">
              <w:t>the writings of cultural theorists and philosophers.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Information</w:t>
            </w:r>
            <w:r w:rsidRPr="003D410B">
              <w:t xml:space="preserve"> may relate to:</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aesthetics</w:t>
            </w:r>
          </w:p>
          <w:p w:rsidR="00000000" w:rsidRPr="003D410B" w:rsidP="003D410B">
            <w:pPr>
              <w:pStyle w:val="ListBullet"/>
            </w:pPr>
            <w:r w:rsidRPr="003D410B">
              <w:t>criticism</w:t>
            </w:r>
          </w:p>
          <w:p w:rsidR="00000000" w:rsidRPr="003D410B" w:rsidP="003D410B">
            <w:pPr>
              <w:pStyle w:val="ListBullet"/>
            </w:pPr>
            <w:r w:rsidRPr="003D410B">
              <w:t>cultural issues</w:t>
            </w:r>
          </w:p>
          <w:p w:rsidR="00000000" w:rsidRPr="003D410B" w:rsidP="003D410B">
            <w:pPr>
              <w:pStyle w:val="ListBullet"/>
            </w:pPr>
            <w:r w:rsidRPr="003D410B">
              <w:t>gender and identity issues</w:t>
            </w:r>
          </w:p>
          <w:p w:rsidR="00000000" w:rsidRPr="003D410B" w:rsidP="003D410B">
            <w:pPr>
              <w:pStyle w:val="ListBullet"/>
            </w:pPr>
            <w:r w:rsidRPr="003D410B">
              <w:t>histories of art, craft and design</w:t>
            </w:r>
          </w:p>
          <w:p w:rsidR="00000000" w:rsidRPr="003D410B" w:rsidP="003D410B">
            <w:pPr>
              <w:pStyle w:val="ListBullet"/>
            </w:pPr>
            <w:r w:rsidRPr="003D410B">
              <w:t>land and place</w:t>
            </w:r>
          </w:p>
          <w:p w:rsidR="00000000" w:rsidRPr="003D410B" w:rsidP="003D410B">
            <w:pPr>
              <w:pStyle w:val="ListBullet"/>
            </w:pPr>
            <w:r w:rsidRPr="003D410B">
              <w:t>linguistics</w:t>
            </w:r>
          </w:p>
          <w:p w:rsidR="00000000" w:rsidRPr="003D410B" w:rsidP="003D410B">
            <w:pPr>
              <w:pStyle w:val="ListBullet"/>
            </w:pPr>
            <w:r w:rsidRPr="003D410B">
              <w:t>myth and legends</w:t>
            </w:r>
          </w:p>
          <w:p w:rsidR="00000000" w:rsidRPr="003D410B" w:rsidP="003D410B">
            <w:pPr>
              <w:pStyle w:val="ListBullet"/>
            </w:pPr>
            <w:r w:rsidRPr="003D410B">
              <w:t>new technologies</w:t>
            </w:r>
          </w:p>
          <w:p w:rsidR="00000000" w:rsidRPr="003D410B" w:rsidP="003D410B">
            <w:pPr>
              <w:pStyle w:val="ListBullet"/>
            </w:pPr>
            <w:r w:rsidRPr="003D410B">
              <w:t>philosophy</w:t>
            </w:r>
          </w:p>
          <w:p w:rsidR="00000000" w:rsidRPr="003D410B" w:rsidP="003D410B">
            <w:pPr>
              <w:pStyle w:val="ListBullet"/>
            </w:pPr>
            <w:r w:rsidRPr="003D410B">
              <w:t>politics</w:t>
            </w:r>
          </w:p>
          <w:p w:rsidR="00000000" w:rsidRPr="003D410B" w:rsidP="003D410B">
            <w:pPr>
              <w:pStyle w:val="ListBullet"/>
            </w:pPr>
            <w:r w:rsidRPr="003D410B">
              <w:t>signs and symbols</w:t>
            </w:r>
          </w:p>
          <w:p w:rsidR="00000000" w:rsidRPr="003D410B" w:rsidP="003D410B">
            <w:pPr>
              <w:pStyle w:val="ListBullet"/>
            </w:pPr>
            <w:r w:rsidRPr="003D410B">
              <w:t>spiritual concerns</w:t>
            </w:r>
          </w:p>
          <w:p w:rsidR="00000000" w:rsidRPr="003D410B" w:rsidP="003D410B">
            <w:pPr>
              <w:pStyle w:val="ListBullet"/>
            </w:pPr>
            <w:r w:rsidRPr="003D410B">
              <w:t xml:space="preserve">technical aspects of performances and presentations </w:t>
            </w:r>
          </w:p>
          <w:p w:rsidR="00000000" w:rsidP="003D410B">
            <w:pPr>
              <w:pStyle w:val="ListBullet"/>
              <w:rPr>
                <w:lang w:val="en-NZ"/>
              </w:rPr>
            </w:pPr>
            <w:r w:rsidRPr="003D410B">
              <w:t>world histories.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Research techniques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analysing and comparing information</w:t>
            </w:r>
          </w:p>
          <w:p w:rsidR="00000000" w:rsidRPr="003D410B" w:rsidP="003D410B">
            <w:pPr>
              <w:pStyle w:val="ListBullet"/>
            </w:pPr>
            <w:r w:rsidRPr="003D410B">
              <w:t>critical discourse</w:t>
            </w:r>
          </w:p>
          <w:p w:rsidR="00000000" w:rsidRPr="003D410B" w:rsidP="003D410B">
            <w:pPr>
              <w:pStyle w:val="ListBullet"/>
            </w:pPr>
            <w:r w:rsidRPr="003D410B">
              <w:t>discussion</w:t>
            </w:r>
          </w:p>
          <w:p w:rsidR="00000000" w:rsidRPr="003D410B" w:rsidP="003D410B">
            <w:pPr>
              <w:pStyle w:val="ListBullet"/>
            </w:pPr>
            <w:r w:rsidRPr="003D410B">
              <w:t>judgement</w:t>
            </w:r>
          </w:p>
          <w:p w:rsidR="00000000" w:rsidRPr="003D410B" w:rsidP="003D410B">
            <w:pPr>
              <w:pStyle w:val="ListBullet"/>
            </w:pPr>
            <w:r w:rsidRPr="003D410B">
              <w:t>note taking</w:t>
            </w:r>
          </w:p>
          <w:p w:rsidR="00000000" w:rsidRPr="003D410B" w:rsidP="003D410B">
            <w:pPr>
              <w:pStyle w:val="ListBullet"/>
            </w:pPr>
            <w:r w:rsidRPr="003D410B">
              <w:t>observation</w:t>
            </w:r>
          </w:p>
          <w:p w:rsidR="00000000" w:rsidRPr="003D410B" w:rsidP="003D410B">
            <w:pPr>
              <w:pStyle w:val="ListBullet"/>
            </w:pPr>
            <w:r w:rsidRPr="003D410B">
              <w:t>reflection</w:t>
            </w:r>
          </w:p>
          <w:p w:rsidR="00000000" w:rsidP="003D410B">
            <w:pPr>
              <w:pStyle w:val="ListBullet"/>
              <w:rPr>
                <w:lang w:val="en-NZ"/>
              </w:rPr>
            </w:pPr>
            <w:r w:rsidRPr="003D410B">
              <w:t>summarising.</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 xml:space="preserve">Ways to </w:t>
            </w:r>
            <w:r w:rsidRPr="003D410B">
              <w:rPr>
                <w:rStyle w:val="BoldandItalics"/>
              </w:rPr>
              <w:t>organise</w:t>
            </w:r>
            <w:r w:rsidRPr="003D410B">
              <w:t xml:space="preserve"> information may involve: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charts</w:t>
            </w:r>
          </w:p>
          <w:p w:rsidR="00000000" w:rsidRPr="003D410B" w:rsidP="003D410B">
            <w:pPr>
              <w:pStyle w:val="ListBullet"/>
            </w:pPr>
            <w:r w:rsidRPr="003D410B">
              <w:t>database</w:t>
            </w:r>
          </w:p>
          <w:p w:rsidR="00000000" w:rsidRPr="003D410B" w:rsidP="003D410B">
            <w:pPr>
              <w:pStyle w:val="ListBullet"/>
            </w:pPr>
            <w:r w:rsidRPr="003D410B">
              <w:t>diagrams</w:t>
            </w:r>
          </w:p>
          <w:p w:rsidR="00000000" w:rsidRPr="003D410B" w:rsidP="003D410B">
            <w:pPr>
              <w:pStyle w:val="ListBullet"/>
            </w:pPr>
            <w:r w:rsidRPr="003D410B">
              <w:t>files</w:t>
            </w:r>
          </w:p>
          <w:p w:rsidR="00000000" w:rsidRPr="003D410B" w:rsidP="003D410B">
            <w:pPr>
              <w:pStyle w:val="ListBullet"/>
            </w:pPr>
            <w:r w:rsidRPr="003D410B">
              <w:t>indices</w:t>
            </w:r>
          </w:p>
          <w:p w:rsidR="00000000" w:rsidRPr="003D410B" w:rsidP="003D410B">
            <w:pPr>
              <w:pStyle w:val="ListBullet"/>
            </w:pPr>
            <w:r w:rsidRPr="003D410B">
              <w:t>mind maps</w:t>
            </w:r>
          </w:p>
          <w:p w:rsidR="00000000" w:rsidP="003D410B">
            <w:pPr>
              <w:pStyle w:val="ListBullet"/>
              <w:rPr>
                <w:lang w:val="en-NZ"/>
              </w:rPr>
            </w:pPr>
            <w:r w:rsidRPr="003D410B">
              <w:t>sketches.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t xml:space="preserve">Ways to </w:t>
            </w:r>
            <w:r w:rsidRPr="003D410B">
              <w:rPr>
                <w:rStyle w:val="BoldandItalics"/>
              </w:rPr>
              <w:t>evaluate</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comparing</w:t>
            </w:r>
          </w:p>
          <w:p w:rsidR="00000000" w:rsidRPr="003D410B" w:rsidP="003D410B">
            <w:pPr>
              <w:pStyle w:val="ListBullet"/>
            </w:pPr>
            <w:r w:rsidRPr="003D410B">
              <w:t>considering merit</w:t>
            </w:r>
          </w:p>
          <w:p w:rsidR="00000000" w:rsidRPr="003D410B" w:rsidP="003D410B">
            <w:pPr>
              <w:pStyle w:val="ListBullet"/>
            </w:pPr>
            <w:r w:rsidRPr="003D410B">
              <w:t xml:space="preserve">contrasting </w:t>
            </w:r>
          </w:p>
          <w:p w:rsidR="00000000" w:rsidRPr="003D410B" w:rsidP="003D410B">
            <w:pPr>
              <w:pStyle w:val="ListBullet"/>
            </w:pPr>
            <w:r w:rsidRPr="003D410B">
              <w:t xml:space="preserve">critiquing </w:t>
            </w:r>
          </w:p>
          <w:p w:rsidR="00000000" w:rsidRPr="003D410B" w:rsidP="003D410B">
            <w:pPr>
              <w:pStyle w:val="ListBullet"/>
            </w:pPr>
            <w:r w:rsidRPr="003D410B">
              <w:t>discussion and debate</w:t>
            </w:r>
          </w:p>
          <w:p w:rsidR="00000000" w:rsidRPr="003D410B" w:rsidP="003D410B">
            <w:pPr>
              <w:pStyle w:val="ListBullet"/>
            </w:pPr>
            <w:r w:rsidRPr="003D410B">
              <w:t>judging</w:t>
            </w:r>
          </w:p>
          <w:p w:rsidR="00000000" w:rsidP="003D410B">
            <w:pPr>
              <w:pStyle w:val="ListBullet"/>
              <w:rPr>
                <w:lang w:val="en-NZ"/>
              </w:rPr>
            </w:pPr>
            <w:r w:rsidRPr="003D410B">
              <w:t>reflecting.</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Influences</w:t>
            </w:r>
            <w:r w:rsidRPr="003D410B">
              <w:t xml:space="preserve"> may relate to:</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cultural practices and heritage</w:t>
            </w:r>
          </w:p>
          <w:p w:rsidR="00000000" w:rsidRPr="003D410B" w:rsidP="003D410B">
            <w:pPr>
              <w:pStyle w:val="ListBullet"/>
            </w:pPr>
            <w:r w:rsidRPr="003D410B">
              <w:t>history</w:t>
            </w:r>
          </w:p>
          <w:p w:rsidR="00000000" w:rsidRPr="003D410B" w:rsidP="003D410B">
            <w:pPr>
              <w:pStyle w:val="ListBullet"/>
            </w:pPr>
            <w:r w:rsidRPr="003D410B">
              <w:t>local traditions and events</w:t>
            </w:r>
          </w:p>
          <w:p w:rsidR="00000000" w:rsidRPr="003D410B" w:rsidP="003D410B">
            <w:pPr>
              <w:pStyle w:val="ListBullet"/>
            </w:pPr>
            <w:r w:rsidRPr="003D410B">
              <w:t>media</w:t>
            </w:r>
          </w:p>
          <w:p w:rsidR="00000000" w:rsidRPr="003D410B" w:rsidP="003D410B">
            <w:pPr>
              <w:pStyle w:val="ListBullet"/>
            </w:pPr>
            <w:r w:rsidRPr="003D410B">
              <w:t>political frameworks</w:t>
            </w:r>
          </w:p>
          <w:p w:rsidR="00000000" w:rsidRPr="003D410B" w:rsidP="003D410B">
            <w:pPr>
              <w:pStyle w:val="ListBullet"/>
            </w:pPr>
            <w:r w:rsidRPr="003D410B">
              <w:t>related discourses</w:t>
            </w:r>
          </w:p>
          <w:p w:rsidR="00000000" w:rsidRPr="003D410B" w:rsidP="003D410B">
            <w:pPr>
              <w:pStyle w:val="ListBullet"/>
            </w:pPr>
            <w:r w:rsidRPr="003D410B">
              <w:t>techniques</w:t>
            </w:r>
          </w:p>
          <w:p w:rsidR="00000000" w:rsidRPr="003D410B" w:rsidP="003D410B">
            <w:pPr>
              <w:pStyle w:val="ListBullet"/>
            </w:pPr>
            <w:r w:rsidRPr="003D410B">
              <w:t>temporal considerations</w:t>
            </w:r>
          </w:p>
          <w:p w:rsidR="00000000" w:rsidRPr="003D410B" w:rsidP="003D410B">
            <w:pPr>
              <w:pStyle w:val="ListBullet"/>
            </w:pPr>
            <w:r w:rsidRPr="003D410B">
              <w:t>theory</w:t>
            </w:r>
          </w:p>
          <w:p w:rsidR="00000000" w:rsidP="003D410B">
            <w:pPr>
              <w:pStyle w:val="ListBullet"/>
              <w:rPr>
                <w:lang w:val="en-NZ"/>
              </w:rPr>
            </w:pPr>
            <w:r w:rsidRPr="003D410B">
              <w:t>works of other artists.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Developing substantiated positions</w:t>
            </w:r>
            <w:r w:rsidRPr="003D410B">
              <w:t xml:space="preserve"> may involve: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examination and justification from a range of viewpoints within:</w:t>
            </w:r>
          </w:p>
          <w:p w:rsidR="00000000" w:rsidRPr="003D410B" w:rsidP="003D410B">
            <w:pPr>
              <w:pStyle w:val="ListBullet2"/>
            </w:pPr>
            <w:r w:rsidRPr="003D410B">
              <w:t xml:space="preserve">culture </w:t>
            </w:r>
          </w:p>
          <w:p w:rsidR="00000000" w:rsidRPr="003D410B" w:rsidP="003D410B">
            <w:pPr>
              <w:pStyle w:val="ListBullet2"/>
            </w:pPr>
            <w:r w:rsidRPr="003D410B">
              <w:t>ecology</w:t>
            </w:r>
          </w:p>
          <w:p w:rsidR="00000000" w:rsidRPr="003D410B" w:rsidP="003D410B">
            <w:pPr>
              <w:pStyle w:val="ListBullet2"/>
            </w:pPr>
            <w:r w:rsidRPr="003D410B">
              <w:t xml:space="preserve">gender </w:t>
            </w:r>
          </w:p>
          <w:p w:rsidR="00000000" w:rsidRPr="003D410B" w:rsidP="003D410B">
            <w:pPr>
              <w:pStyle w:val="ListBullet2"/>
            </w:pPr>
            <w:r w:rsidRPr="003D410B">
              <w:t>philosophy</w:t>
            </w:r>
          </w:p>
          <w:p w:rsidR="00000000" w:rsidRPr="003D410B" w:rsidP="003D410B">
            <w:pPr>
              <w:pStyle w:val="ListBullet2"/>
            </w:pPr>
            <w:r w:rsidRPr="003D410B">
              <w:t>politics</w:t>
            </w:r>
          </w:p>
          <w:p w:rsidR="00000000" w:rsidRPr="003D410B" w:rsidP="003D410B">
            <w:pPr>
              <w:pStyle w:val="ListBullet2"/>
            </w:pPr>
            <w:r w:rsidRPr="003D410B">
              <w:t>society</w:t>
            </w:r>
          </w:p>
          <w:p w:rsidR="00000000" w:rsidP="003D410B">
            <w:pPr>
              <w:pStyle w:val="ListBullet2"/>
              <w:rPr>
                <w:lang w:val="en-NZ"/>
              </w:rPr>
            </w:pPr>
            <w:r w:rsidRPr="003D410B">
              <w:t>spirituality.</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Written or spoken texts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academic texts</w:t>
            </w:r>
          </w:p>
          <w:p w:rsidR="00000000" w:rsidRPr="003D410B" w:rsidP="003D410B">
            <w:pPr>
              <w:pStyle w:val="ListBullet"/>
            </w:pPr>
            <w:r w:rsidRPr="003D410B">
              <w:t>articles or reviews for:</w:t>
            </w:r>
          </w:p>
          <w:p w:rsidR="00000000" w:rsidRPr="003D410B" w:rsidP="003D410B">
            <w:pPr>
              <w:pStyle w:val="ListBullet2"/>
            </w:pPr>
            <w:r w:rsidRPr="003D410B">
              <w:t>journals</w:t>
            </w:r>
          </w:p>
          <w:p w:rsidR="00000000" w:rsidRPr="003D410B" w:rsidP="003D410B">
            <w:pPr>
              <w:pStyle w:val="ListBullet2"/>
            </w:pPr>
            <w:r w:rsidRPr="003D410B">
              <w:t>magazines</w:t>
            </w:r>
          </w:p>
          <w:p w:rsidR="00000000" w:rsidRPr="003D410B" w:rsidP="003D410B">
            <w:pPr>
              <w:pStyle w:val="ListBullet2"/>
            </w:pPr>
            <w:r w:rsidRPr="003D410B">
              <w:t>newspapers</w:t>
            </w:r>
          </w:p>
          <w:p w:rsidR="00000000" w:rsidRPr="003D410B" w:rsidP="003D410B">
            <w:pPr>
              <w:pStyle w:val="ListBullet2"/>
            </w:pPr>
            <w:r w:rsidRPr="003D410B">
              <w:t>websites</w:t>
            </w:r>
          </w:p>
          <w:p w:rsidR="00000000" w:rsidRPr="003D410B" w:rsidP="003D410B">
            <w:pPr>
              <w:pStyle w:val="ListBullet"/>
            </w:pPr>
            <w:r w:rsidRPr="003D410B">
              <w:t>art talks or presentations</w:t>
            </w:r>
          </w:p>
          <w:p w:rsidR="00000000" w:rsidRPr="003D410B" w:rsidP="003D410B">
            <w:pPr>
              <w:pStyle w:val="ListBullet"/>
            </w:pPr>
            <w:r w:rsidRPr="003D410B">
              <w:t>brochures</w:t>
            </w:r>
          </w:p>
          <w:p w:rsidR="00000000" w:rsidRPr="003D410B" w:rsidP="003D410B">
            <w:pPr>
              <w:pStyle w:val="ListBullet"/>
            </w:pPr>
            <w:r w:rsidRPr="003D410B">
              <w:t>flyers</w:t>
            </w:r>
          </w:p>
          <w:p w:rsidR="00000000" w:rsidRPr="003D410B" w:rsidP="003D410B">
            <w:pPr>
              <w:pStyle w:val="ListBullet"/>
            </w:pPr>
            <w:r w:rsidRPr="003D410B">
              <w:t xml:space="preserve">guiding presentations for: </w:t>
            </w:r>
          </w:p>
          <w:p w:rsidR="00000000" w:rsidRPr="003D410B" w:rsidP="003D410B">
            <w:pPr>
              <w:pStyle w:val="ListBullet2"/>
            </w:pPr>
            <w:r w:rsidRPr="003D410B">
              <w:t xml:space="preserve">cultural/heritage sites </w:t>
            </w:r>
          </w:p>
          <w:p w:rsidR="00000000" w:rsidRPr="003D410B" w:rsidP="003D410B">
            <w:pPr>
              <w:pStyle w:val="ListBullet2"/>
            </w:pPr>
            <w:r w:rsidRPr="003D410B">
              <w:t>galleries</w:t>
            </w:r>
          </w:p>
          <w:p w:rsidR="00000000" w:rsidRPr="003D410B" w:rsidP="003D410B">
            <w:pPr>
              <w:pStyle w:val="ListBullet2"/>
            </w:pPr>
            <w:r w:rsidRPr="003D410B">
              <w:t>institutions</w:t>
            </w:r>
          </w:p>
          <w:p w:rsidR="00000000" w:rsidRPr="003D410B" w:rsidP="003D410B">
            <w:pPr>
              <w:pStyle w:val="ListBullet2"/>
            </w:pPr>
            <w:r w:rsidRPr="003D410B">
              <w:t>museums</w:t>
            </w:r>
          </w:p>
          <w:p w:rsidR="00000000" w:rsidRPr="003D410B" w:rsidP="003D410B">
            <w:pPr>
              <w:pStyle w:val="ListBullet2"/>
            </w:pPr>
            <w:r w:rsidRPr="003D410B">
              <w:t>studios</w:t>
            </w:r>
          </w:p>
          <w:p w:rsidR="00000000" w:rsidRPr="003D410B" w:rsidP="003D410B">
            <w:pPr>
              <w:pStyle w:val="ListBullet"/>
            </w:pPr>
            <w:r w:rsidRPr="003D410B">
              <w:t>program notes for:</w:t>
            </w:r>
          </w:p>
          <w:p w:rsidR="00000000" w:rsidRPr="003D410B" w:rsidP="003D410B">
            <w:pPr>
              <w:pStyle w:val="ListBullet2"/>
            </w:pPr>
            <w:r w:rsidRPr="003D410B">
              <w:t>exhibitions</w:t>
            </w:r>
          </w:p>
          <w:p w:rsidR="00000000" w:rsidRPr="003D410B" w:rsidP="003D410B">
            <w:pPr>
              <w:pStyle w:val="ListBullet2"/>
            </w:pPr>
            <w:r w:rsidRPr="003D410B">
              <w:t xml:space="preserve">performances </w:t>
            </w:r>
          </w:p>
          <w:p w:rsidR="00000000" w:rsidP="003D410B">
            <w:pPr>
              <w:pStyle w:val="ListBullet"/>
              <w:rPr>
                <w:lang w:val="en-NZ"/>
              </w:rPr>
            </w:pPr>
            <w:r w:rsidRPr="003D410B">
              <w:t>seminar presentations.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Specifications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conventions of art criticism</w:t>
            </w:r>
          </w:p>
          <w:p w:rsidR="00000000" w:rsidRPr="003D410B" w:rsidP="003D410B">
            <w:pPr>
              <w:pStyle w:val="ListBullet"/>
            </w:pPr>
            <w:r w:rsidRPr="003D410B">
              <w:t>grammar appropriate to written or spoken texts</w:t>
            </w:r>
          </w:p>
          <w:p w:rsidR="00000000" w:rsidRPr="003D410B" w:rsidP="003D410B">
            <w:pPr>
              <w:pStyle w:val="ListBullet"/>
            </w:pPr>
            <w:r w:rsidRPr="003D410B">
              <w:t>layout and format conventions of written or spoken texts</w:t>
            </w:r>
          </w:p>
          <w:p w:rsidR="00000000" w:rsidRPr="003D410B" w:rsidP="003D410B">
            <w:pPr>
              <w:pStyle w:val="ListBullet"/>
            </w:pPr>
            <w:r w:rsidRPr="003D410B">
              <w:t>length</w:t>
            </w:r>
          </w:p>
          <w:p w:rsidR="00000000" w:rsidRPr="003D410B" w:rsidP="003D410B">
            <w:pPr>
              <w:pStyle w:val="ListBullet"/>
            </w:pPr>
            <w:r w:rsidRPr="003D410B">
              <w:t>terminology</w:t>
            </w:r>
          </w:p>
          <w:p w:rsidR="00000000" w:rsidRPr="003D410B" w:rsidP="003D410B">
            <w:pPr>
              <w:pStyle w:val="ListBullet"/>
            </w:pPr>
            <w:r w:rsidRPr="003D410B">
              <w:t>tone of critique, including:</w:t>
            </w:r>
          </w:p>
          <w:p w:rsidR="00000000" w:rsidRPr="003D410B" w:rsidP="003D410B">
            <w:pPr>
              <w:pStyle w:val="ListBullet2"/>
            </w:pPr>
            <w:r w:rsidRPr="003D410B">
              <w:t>dramatic</w:t>
            </w:r>
          </w:p>
          <w:p w:rsidR="00000000" w:rsidRPr="003D410B" w:rsidP="003D410B">
            <w:pPr>
              <w:pStyle w:val="ListBullet2"/>
            </w:pPr>
            <w:r w:rsidRPr="003D410B">
              <w:t>entertaining</w:t>
            </w:r>
          </w:p>
          <w:p w:rsidR="00000000" w:rsidRPr="003D410B" w:rsidP="003D410B">
            <w:pPr>
              <w:pStyle w:val="ListBullet2"/>
            </w:pPr>
            <w:r w:rsidRPr="003D410B">
              <w:t>formal</w:t>
            </w:r>
          </w:p>
          <w:p w:rsidR="00000000" w:rsidRPr="003D410B" w:rsidP="003D410B">
            <w:pPr>
              <w:pStyle w:val="ListBullet2"/>
            </w:pPr>
            <w:r w:rsidRPr="003D410B">
              <w:t>humorous</w:t>
            </w:r>
          </w:p>
          <w:p w:rsidR="00000000" w:rsidRPr="003D410B" w:rsidP="003D410B">
            <w:pPr>
              <w:pStyle w:val="ListBullet2"/>
            </w:pPr>
            <w:r w:rsidRPr="003D410B">
              <w:t>informal or casual</w:t>
            </w:r>
          </w:p>
          <w:p w:rsidR="00000000" w:rsidP="003D410B">
            <w:pPr>
              <w:pStyle w:val="ListBullet2"/>
              <w:rPr>
                <w:lang w:val="en-NZ"/>
              </w:rPr>
            </w:pPr>
            <w:r w:rsidRPr="003D410B">
              <w:t>informational.</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Audience</w:t>
            </w:r>
            <w:r w:rsidRPr="003D410B">
              <w:t xml:space="preserve"> requirements may relate to the level of sophistication or understanding of cultural works by:</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academic and teaching staff</w:t>
            </w:r>
          </w:p>
          <w:p w:rsidR="00000000" w:rsidRPr="003D410B" w:rsidP="003D410B">
            <w:pPr>
              <w:pStyle w:val="ListBullet"/>
            </w:pPr>
            <w:r w:rsidRPr="003D410B">
              <w:t xml:space="preserve">listeners </w:t>
            </w:r>
          </w:p>
          <w:p w:rsidR="00000000" w:rsidRPr="003D410B" w:rsidP="003D410B">
            <w:pPr>
              <w:pStyle w:val="ListBullet"/>
            </w:pPr>
            <w:r w:rsidRPr="003D410B">
              <w:t>peers</w:t>
            </w:r>
          </w:p>
          <w:p w:rsidR="00000000" w:rsidRPr="003D410B" w:rsidP="003D410B">
            <w:pPr>
              <w:pStyle w:val="ListBullet"/>
            </w:pPr>
            <w:r w:rsidRPr="003D410B">
              <w:t>readers</w:t>
            </w:r>
          </w:p>
          <w:p w:rsidR="00000000" w:rsidRPr="003D410B" w:rsidP="003D410B">
            <w:pPr>
              <w:pStyle w:val="ListBullet"/>
            </w:pPr>
            <w:r w:rsidRPr="003D410B">
              <w:t>visitors to:</w:t>
            </w:r>
          </w:p>
          <w:p w:rsidR="00000000" w:rsidRPr="003D410B" w:rsidP="003D410B">
            <w:pPr>
              <w:pStyle w:val="ListBullet2"/>
            </w:pPr>
            <w:r w:rsidRPr="003D410B">
              <w:t>cultural/heritage sites</w:t>
            </w:r>
          </w:p>
          <w:p w:rsidR="00000000" w:rsidRPr="003D410B" w:rsidP="003D410B">
            <w:pPr>
              <w:pStyle w:val="ListBullet2"/>
            </w:pPr>
            <w:r w:rsidRPr="003D410B">
              <w:t>galleries</w:t>
            </w:r>
          </w:p>
          <w:p w:rsidR="00000000" w:rsidRPr="003D410B" w:rsidP="003D410B">
            <w:pPr>
              <w:pStyle w:val="ListBullet2"/>
            </w:pPr>
            <w:r w:rsidRPr="003D410B">
              <w:t>museums</w:t>
            </w:r>
          </w:p>
          <w:p w:rsidR="00000000" w:rsidRPr="003D410B" w:rsidP="003D410B">
            <w:pPr>
              <w:pStyle w:val="ListBullet2"/>
            </w:pPr>
            <w:r w:rsidRPr="003D410B">
              <w:t>organisations</w:t>
            </w:r>
          </w:p>
          <w:p w:rsidR="00000000" w:rsidRPr="003D410B" w:rsidP="003D410B">
            <w:pPr>
              <w:pStyle w:val="ListBullet2"/>
            </w:pPr>
            <w:r w:rsidRPr="003D410B">
              <w:t>studios</w:t>
            </w:r>
          </w:p>
          <w:p w:rsidR="00000000" w:rsidP="003D410B">
            <w:pPr>
              <w:pStyle w:val="ListBullet2"/>
              <w:rPr>
                <w:lang w:val="en-NZ"/>
              </w:rPr>
            </w:pPr>
            <w:r w:rsidRPr="003D410B">
              <w:t>theatres.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Purpose</w:t>
            </w:r>
            <w:r w:rsidRPr="003D410B">
              <w:t xml:space="preserve"> may relate to:</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critical review of works</w:t>
            </w:r>
          </w:p>
          <w:p w:rsidR="00000000" w:rsidRPr="003D410B" w:rsidP="003D410B">
            <w:pPr>
              <w:pStyle w:val="ListBullet"/>
            </w:pPr>
            <w:r w:rsidRPr="003D410B">
              <w:t>examination of works as examples of:</w:t>
            </w:r>
          </w:p>
          <w:p w:rsidR="00000000" w:rsidRPr="003D410B" w:rsidP="003D410B">
            <w:pPr>
              <w:pStyle w:val="ListBullet2"/>
            </w:pPr>
            <w:r w:rsidRPr="003D410B">
              <w:t>derivative pieces</w:t>
            </w:r>
          </w:p>
          <w:p w:rsidR="00000000" w:rsidRPr="003D410B" w:rsidP="003D410B">
            <w:pPr>
              <w:pStyle w:val="ListBullet2"/>
            </w:pPr>
            <w:r w:rsidRPr="003D410B">
              <w:t>other practitioners' works</w:t>
            </w:r>
          </w:p>
          <w:p w:rsidR="00000000" w:rsidRPr="003D410B" w:rsidP="003D410B">
            <w:pPr>
              <w:pStyle w:val="ListBullet2"/>
            </w:pPr>
            <w:r w:rsidRPr="003D410B">
              <w:t>prototypes</w:t>
            </w:r>
          </w:p>
          <w:p w:rsidR="00000000" w:rsidRPr="003D410B" w:rsidP="003D410B">
            <w:pPr>
              <w:pStyle w:val="ListBullet2"/>
            </w:pPr>
            <w:r w:rsidRPr="003D410B">
              <w:t>specific approaches</w:t>
            </w:r>
          </w:p>
          <w:p w:rsidR="00000000" w:rsidRPr="003D410B" w:rsidP="003D410B">
            <w:pPr>
              <w:pStyle w:val="ListBullet2"/>
            </w:pPr>
            <w:r w:rsidRPr="003D410B">
              <w:t>specific periods</w:t>
            </w:r>
          </w:p>
          <w:p w:rsidR="00000000" w:rsidRPr="003D410B" w:rsidP="003D410B">
            <w:pPr>
              <w:pStyle w:val="ListBullet"/>
            </w:pPr>
            <w:r w:rsidRPr="003D410B">
              <w:t>styles or schools of cultural works</w:t>
            </w:r>
          </w:p>
          <w:p w:rsidR="00000000" w:rsidP="003D410B">
            <w:pPr>
              <w:pStyle w:val="ListBullet"/>
              <w:rPr>
                <w:lang w:val="en-NZ"/>
              </w:rPr>
            </w:pPr>
            <w:r w:rsidRPr="003D410B">
              <w:t>judgement of value of cultural works.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Cultural protocols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extent to which reference to works may be used in presentation modes (written or spoken)</w:t>
            </w:r>
          </w:p>
          <w:p w:rsidR="00000000" w:rsidRPr="003D410B" w:rsidP="003D410B">
            <w:pPr>
              <w:pStyle w:val="ListBullet"/>
            </w:pPr>
            <w:r w:rsidRPr="003D410B">
              <w:t>intellectual property requirements</w:t>
            </w:r>
          </w:p>
          <w:p w:rsidR="00000000" w:rsidRPr="003D410B" w:rsidP="003D410B">
            <w:pPr>
              <w:pStyle w:val="ListBullet"/>
            </w:pPr>
            <w:r w:rsidRPr="003D410B">
              <w:t xml:space="preserve">permission to refer to and use works, including systems for the </w:t>
            </w:r>
            <w:r w:rsidRPr="003D410B">
              <w:t>administration of copyright of imag</w:t>
            </w:r>
            <w:r w:rsidRPr="003D410B">
              <w:t xml:space="preserve">es </w:t>
            </w:r>
          </w:p>
          <w:p w:rsidR="00000000" w:rsidP="003D410B">
            <w:pPr>
              <w:pStyle w:val="ListBullet"/>
              <w:rPr>
                <w:lang w:val="en-NZ"/>
              </w:rPr>
            </w:pPr>
            <w:r w:rsidRPr="003D410B">
              <w:t>protocols for the reference of works or practitioners by others.</w:t>
            </w:r>
          </w:p>
        </w:tc>
      </w:tr>
      <w:tr w:rsidTr="003D410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10B">
            <w:pPr>
              <w:pStyle w:val="BodyText"/>
              <w:rPr>
                <w:lang w:val="en-NZ"/>
              </w:rPr>
            </w:pPr>
            <w:r w:rsidRPr="003D410B">
              <w:rPr>
                <w:rStyle w:val="BoldandItalics"/>
              </w:rPr>
              <w:t>Opportunities</w:t>
            </w:r>
            <w:r w:rsidRPr="003D410B">
              <w:t xml:space="preserve"> may include: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10B" w:rsidP="003D410B">
            <w:pPr>
              <w:pStyle w:val="ListBullet"/>
            </w:pPr>
            <w:r w:rsidRPr="003D410B">
              <w:t>discussions with innovative practitioners in relevant areas of arts practice</w:t>
            </w:r>
          </w:p>
          <w:p w:rsidR="00000000" w:rsidRPr="003D410B" w:rsidP="003D410B">
            <w:pPr>
              <w:pStyle w:val="ListBullet"/>
            </w:pPr>
            <w:r w:rsidRPr="003D410B">
              <w:t>searching the internet</w:t>
            </w:r>
          </w:p>
          <w:p w:rsidR="00000000" w:rsidRPr="003D410B" w:rsidP="003D410B">
            <w:pPr>
              <w:pStyle w:val="ListBullet"/>
            </w:pPr>
            <w:r w:rsidRPr="003D410B">
              <w:t>visits to:</w:t>
            </w:r>
          </w:p>
          <w:p w:rsidR="00000000" w:rsidRPr="003D410B" w:rsidP="003D410B">
            <w:pPr>
              <w:pStyle w:val="ListBullet2"/>
            </w:pPr>
            <w:r w:rsidRPr="003D410B">
              <w:t>exhibitions</w:t>
            </w:r>
          </w:p>
          <w:p w:rsidR="00000000" w:rsidRPr="003D410B" w:rsidP="003D410B">
            <w:pPr>
              <w:pStyle w:val="ListBullet2"/>
            </w:pPr>
            <w:r w:rsidRPr="003D410B">
              <w:t>events</w:t>
            </w:r>
          </w:p>
          <w:p w:rsidR="00000000" w:rsidRPr="003D410B" w:rsidP="003D410B">
            <w:pPr>
              <w:pStyle w:val="ListBullet2"/>
            </w:pPr>
            <w:r w:rsidRPr="003D410B">
              <w:t>cultural or heritage sites</w:t>
            </w:r>
          </w:p>
          <w:p w:rsidR="00000000" w:rsidRPr="003D410B" w:rsidP="003D410B">
            <w:pPr>
              <w:pStyle w:val="ListBullet2"/>
            </w:pPr>
            <w:r w:rsidRPr="003D410B">
              <w:t>performances</w:t>
            </w:r>
          </w:p>
          <w:p w:rsidR="00000000" w:rsidRPr="003D410B" w:rsidP="003D410B">
            <w:pPr>
              <w:pStyle w:val="ListBullet2"/>
            </w:pPr>
            <w:r w:rsidRPr="003D410B">
              <w:t>presentations</w:t>
            </w:r>
          </w:p>
          <w:p w:rsidR="00000000" w:rsidRPr="003D410B" w:rsidP="003D410B">
            <w:pPr>
              <w:pStyle w:val="ListBullet2"/>
            </w:pPr>
            <w:r w:rsidRPr="003D410B">
              <w:t>studios</w:t>
            </w:r>
          </w:p>
          <w:p w:rsidR="00000000" w:rsidRPr="003D410B" w:rsidP="003D410B">
            <w:pPr>
              <w:pStyle w:val="ListBullet2"/>
            </w:pPr>
            <w:r w:rsidRPr="003D410B">
              <w:t>laboratories</w:t>
            </w:r>
          </w:p>
          <w:p w:rsidR="00000000" w:rsidRPr="003D410B" w:rsidP="003D410B">
            <w:pPr>
              <w:pStyle w:val="ListBullet2"/>
            </w:pPr>
            <w:r w:rsidRPr="003D410B">
              <w:t>manufacturers.</w:t>
            </w:r>
          </w:p>
        </w:tc>
      </w:tr>
    </w:tbl>
    <w:p w:rsidR="00000000" w:rsidRPr="003D410B" w:rsidP="003D410B">
      <w:pPr>
        <w:pStyle w:val="BodyText"/>
      </w:pPr>
    </w:p>
    <w:p w:rsidR="00000000" w:rsidRPr="003D410B" w:rsidP="003D410B">
      <w:pPr>
        <w:pStyle w:val="AllowPageBreak"/>
      </w:pPr>
    </w:p>
    <w:p w:rsidR="00000000" w:rsidRPr="003D410B" w:rsidP="003D410B">
      <w:pPr>
        <w:pStyle w:val="Heading1"/>
      </w:pPr>
      <w:bookmarkStart w:id="12" w:name="O_353738"/>
      <w:bookmarkEnd w:id="12"/>
      <w:r w:rsidRPr="003D410B">
        <w:t>Unit Sector(s)</w:t>
      </w:r>
    </w:p>
    <w:p w:rsidR="00000000" w:rsidRPr="003D410B" w:rsidP="003D410B">
      <w:pPr>
        <w:pStyle w:val="BodyText"/>
      </w:pPr>
      <w:r w:rsidRPr="003D410B">
        <w:t>Knowledge management – research</w:t>
      </w:r>
    </w:p>
    <w:p w:rsidR="00000000" w:rsidRPr="003D410B" w:rsidP="003D410B"/>
    <w:sectPr w:rsidSect="003D4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B74" w:rsidP="007C5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74" w:rsidP="003D4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5B74" w:rsidP="003D41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5B74" w:rsidP="003D41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B74" w:rsidP="007C5B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74" w:rsidP="003D410B">
    <w:pPr>
      <w:pStyle w:val="Header"/>
      <w:framePr w:wrap="around"/>
    </w:pPr>
    <w:r>
      <w:fldChar w:fldCharType="begin"/>
    </w:r>
    <w:r>
      <w:instrText xml:space="preserve"> TITLE   \* MERGEFORMAT </w:instrText>
    </w:r>
    <w:r>
      <w:fldChar w:fldCharType="separate"/>
    </w:r>
    <w:r>
      <w:t>CUVRES501A Critique cultural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5B74" w:rsidP="003D41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CC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05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8D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1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410B"/>
    <w:pPr>
      <w:spacing w:before="360" w:after="60"/>
      <w:outlineLvl w:val="0"/>
    </w:pPr>
    <w:rPr>
      <w:sz w:val="32"/>
    </w:rPr>
  </w:style>
  <w:style w:type="paragraph" w:styleId="Heading2">
    <w:name w:val="heading 2"/>
    <w:basedOn w:val="HeadingBase"/>
    <w:next w:val="BodyText"/>
    <w:link w:val="Heading2Char"/>
    <w:qFormat/>
    <w:rsid w:val="003D410B"/>
    <w:pPr>
      <w:keepLines/>
      <w:spacing w:before="240" w:after="120"/>
      <w:outlineLvl w:val="1"/>
    </w:pPr>
    <w:rPr>
      <w:sz w:val="28"/>
      <w:szCs w:val="40"/>
    </w:rPr>
  </w:style>
  <w:style w:type="paragraph" w:styleId="Heading3">
    <w:name w:val="heading 3"/>
    <w:basedOn w:val="HeadingBase"/>
    <w:next w:val="BodyText"/>
    <w:link w:val="Heading3Char"/>
    <w:qFormat/>
    <w:rsid w:val="003D410B"/>
    <w:pPr>
      <w:spacing w:before="180" w:after="120"/>
      <w:outlineLvl w:val="2"/>
    </w:pPr>
    <w:rPr>
      <w:spacing w:val="-10"/>
      <w:kern w:val="32"/>
    </w:rPr>
  </w:style>
  <w:style w:type="paragraph" w:styleId="Heading4">
    <w:name w:val="heading 4"/>
    <w:basedOn w:val="HeadingBase"/>
    <w:next w:val="BodyText"/>
    <w:link w:val="Heading4Char"/>
    <w:qFormat/>
    <w:rsid w:val="003D410B"/>
    <w:pPr>
      <w:spacing w:before="160" w:after="120"/>
      <w:outlineLvl w:val="3"/>
    </w:pPr>
    <w:rPr>
      <w:sz w:val="22"/>
    </w:rPr>
  </w:style>
  <w:style w:type="paragraph" w:styleId="Heading5">
    <w:name w:val="heading 5"/>
    <w:basedOn w:val="HeadingBase"/>
    <w:next w:val="Normal"/>
    <w:link w:val="Heading5Char"/>
    <w:qFormat/>
    <w:rsid w:val="003D410B"/>
    <w:pPr>
      <w:spacing w:before="80"/>
      <w:outlineLvl w:val="4"/>
    </w:pPr>
    <w:rPr>
      <w:color w:val="918585"/>
      <w:sz w:val="20"/>
    </w:rPr>
  </w:style>
  <w:style w:type="paragraph" w:styleId="Heading6">
    <w:name w:val="heading 6"/>
    <w:basedOn w:val="HeadingBase"/>
    <w:next w:val="Normal"/>
    <w:link w:val="Heading6Char"/>
    <w:qFormat/>
    <w:rsid w:val="003D410B"/>
    <w:pPr>
      <w:spacing w:before="60"/>
      <w:outlineLvl w:val="5"/>
    </w:pPr>
    <w:rPr>
      <w:color w:val="918585"/>
      <w:sz w:val="20"/>
    </w:rPr>
  </w:style>
  <w:style w:type="paragraph" w:styleId="Heading7">
    <w:name w:val="heading 7"/>
    <w:basedOn w:val="Normal"/>
    <w:next w:val="Normal"/>
    <w:link w:val="Heading7Char"/>
    <w:qFormat/>
    <w:rsid w:val="003D410B"/>
    <w:pPr>
      <w:ind w:left="720"/>
      <w:outlineLvl w:val="6"/>
    </w:pPr>
    <w:rPr>
      <w:i/>
    </w:rPr>
  </w:style>
  <w:style w:type="paragraph" w:styleId="Heading8">
    <w:name w:val="heading 8"/>
    <w:basedOn w:val="Normal"/>
    <w:next w:val="Normal"/>
    <w:link w:val="Heading8Char"/>
    <w:qFormat/>
    <w:rsid w:val="003D410B"/>
    <w:pPr>
      <w:ind w:left="720"/>
      <w:outlineLvl w:val="7"/>
    </w:pPr>
    <w:rPr>
      <w:i/>
    </w:rPr>
  </w:style>
  <w:style w:type="paragraph" w:styleId="Heading9">
    <w:name w:val="heading 9"/>
    <w:basedOn w:val="Normal"/>
    <w:next w:val="Normal"/>
    <w:link w:val="Heading9Char"/>
    <w:qFormat/>
    <w:rsid w:val="003D410B"/>
    <w:pPr>
      <w:ind w:left="720"/>
      <w:outlineLvl w:val="8"/>
    </w:pPr>
    <w:rPr>
      <w:i/>
    </w:rPr>
  </w:style>
  <w:style w:type="character" w:default="1" w:styleId="DefaultParagraphFont">
    <w:name w:val="Default Paragraph Font"/>
    <w:uiPriority w:val="1"/>
    <w:unhideWhenUsed/>
    <w:rsid w:val="003D4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10B"/>
  </w:style>
  <w:style w:type="character" w:customStyle="1" w:styleId="Heading1Char">
    <w:name w:val="Heading 1 Char"/>
    <w:basedOn w:val="DefaultParagraphFont"/>
    <w:link w:val="Heading1"/>
    <w:rsid w:val="003D410B"/>
    <w:rPr>
      <w:rFonts w:ascii="Times New Roman" w:eastAsia="Times New Roman" w:hAnsi="Times New Roman" w:cs="Times New Roman"/>
      <w:b/>
      <w:sz w:val="32"/>
      <w:szCs w:val="20"/>
      <w:lang w:eastAsia="en-US"/>
    </w:rPr>
  </w:style>
  <w:style w:type="paragraph" w:styleId="BodyText">
    <w:name w:val="Body Text"/>
    <w:basedOn w:val="Normal"/>
    <w:link w:val="BodyTextChar"/>
    <w:rsid w:val="003D4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10B"/>
    <w:rPr>
      <w:rFonts w:ascii="Times New Roman" w:eastAsia="Times New Roman" w:hAnsi="Times New Roman" w:cs="Times New Roman"/>
      <w:sz w:val="24"/>
      <w:lang w:val="en-US" w:eastAsia="en-US"/>
    </w:rPr>
  </w:style>
  <w:style w:type="paragraph" w:styleId="Footer">
    <w:name w:val="footer"/>
    <w:basedOn w:val="Normal"/>
    <w:link w:val="FooterChar"/>
    <w:rsid w:val="003D4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10B"/>
    <w:rPr>
      <w:rFonts w:ascii="Times New Roman" w:eastAsia="Times New Roman" w:hAnsi="Times New Roman" w:cs="Times New Roman"/>
      <w:sz w:val="16"/>
      <w:lang w:val="en-US" w:eastAsia="en-US"/>
    </w:rPr>
  </w:style>
  <w:style w:type="paragraph" w:styleId="ListBullet">
    <w:name w:val="List Bullet"/>
    <w:basedOn w:val="List"/>
    <w:rsid w:val="003D410B"/>
    <w:pPr>
      <w:numPr>
        <w:numId w:val="14"/>
      </w:numPr>
      <w:tabs>
        <w:tab w:val="clear" w:pos="340"/>
      </w:tabs>
      <w:spacing w:before="40" w:after="40"/>
    </w:pPr>
  </w:style>
  <w:style w:type="character" w:customStyle="1" w:styleId="SpecialBold">
    <w:name w:val="Special Bold"/>
    <w:basedOn w:val="DefaultParagraphFont"/>
    <w:rsid w:val="003D410B"/>
    <w:rPr>
      <w:b/>
      <w:spacing w:val="0"/>
    </w:rPr>
  </w:style>
  <w:style w:type="paragraph" w:styleId="ListBullet2">
    <w:name w:val="List Bullet 2"/>
    <w:basedOn w:val="List2"/>
    <w:rsid w:val="003D410B"/>
    <w:pPr>
      <w:numPr>
        <w:numId w:val="15"/>
      </w:numPr>
      <w:tabs>
        <w:tab w:val="clear" w:pos="680"/>
      </w:tabs>
    </w:pPr>
  </w:style>
  <w:style w:type="paragraph" w:styleId="Header">
    <w:name w:val="header"/>
    <w:basedOn w:val="Normal"/>
    <w:link w:val="HeaderChar"/>
    <w:rsid w:val="003D4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1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D410B"/>
    <w:rPr>
      <w:i/>
    </w:rPr>
  </w:style>
  <w:style w:type="paragraph" w:customStyle="1" w:styleId="SuperHeading">
    <w:name w:val="SuperHeading"/>
    <w:basedOn w:val="Normal"/>
    <w:rsid w:val="003D410B"/>
    <w:pPr>
      <w:spacing w:before="240" w:after="120"/>
      <w:outlineLvl w:val="0"/>
    </w:pPr>
    <w:rPr>
      <w:rFonts w:ascii="Times New Roman" w:hAnsi="Times New Roman"/>
      <w:b/>
      <w:sz w:val="28"/>
    </w:rPr>
  </w:style>
  <w:style w:type="paragraph" w:customStyle="1" w:styleId="AllowPageBreak">
    <w:name w:val="AllowPageBreak"/>
    <w:rsid w:val="003D41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410B"/>
    <w:pPr>
      <w:numPr>
        <w:numId w:val="3"/>
      </w:numPr>
      <w:tabs>
        <w:tab w:val="clear" w:pos="1021"/>
      </w:tabs>
      <w:ind w:left="1037" w:hanging="357"/>
    </w:pPr>
  </w:style>
  <w:style w:type="character" w:customStyle="1" w:styleId="BoldandItalics">
    <w:name w:val="Bold and Italics"/>
    <w:qFormat/>
    <w:rsid w:val="003D410B"/>
    <w:rPr>
      <w:b/>
      <w:i/>
      <w:u w:val="none"/>
    </w:rPr>
  </w:style>
  <w:style w:type="character" w:customStyle="1" w:styleId="Heading2Char">
    <w:name w:val="Heading 2 Char"/>
    <w:basedOn w:val="DefaultParagraphFont"/>
    <w:link w:val="Heading2"/>
    <w:rsid w:val="003D4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1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41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410B"/>
    <w:rPr>
      <w:rFonts w:ascii="Courier New" w:eastAsia="Times New Roman" w:hAnsi="Courier New" w:cs="Times New Roman"/>
      <w:i/>
      <w:szCs w:val="20"/>
      <w:lang w:val="en-US" w:eastAsia="en-US"/>
    </w:rPr>
  </w:style>
  <w:style w:type="paragraph" w:customStyle="1" w:styleId="HeadingBase">
    <w:name w:val="Heading Base"/>
    <w:rsid w:val="003D4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10B"/>
    <w:pPr>
      <w:tabs>
        <w:tab w:val="right" w:leader="dot" w:pos="9072"/>
      </w:tabs>
      <w:ind w:left="567"/>
    </w:pPr>
    <w:rPr>
      <w:szCs w:val="22"/>
    </w:rPr>
  </w:style>
  <w:style w:type="paragraph" w:customStyle="1" w:styleId="TOCBase">
    <w:name w:val="TOC Base"/>
    <w:rsid w:val="003D4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10B"/>
    <w:pPr>
      <w:tabs>
        <w:tab w:val="right" w:leader="dot" w:pos="9072"/>
      </w:tabs>
      <w:spacing w:before="40" w:after="40"/>
      <w:ind w:left="284"/>
    </w:pPr>
    <w:rPr>
      <w:rFonts w:ascii="Times New Roman" w:hAnsi="Times New Roman"/>
    </w:rPr>
  </w:style>
  <w:style w:type="paragraph" w:styleId="TOC1">
    <w:name w:val="toc 1"/>
    <w:basedOn w:val="TOCBase"/>
    <w:next w:val="Normal"/>
    <w:rsid w:val="003D41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410B"/>
    <w:pPr>
      <w:spacing w:before="5040"/>
      <w:jc w:val="center"/>
    </w:pPr>
    <w:rPr>
      <w:sz w:val="48"/>
      <w:szCs w:val="72"/>
      <w:lang w:val="en-US"/>
    </w:rPr>
  </w:style>
  <w:style w:type="character" w:customStyle="1" w:styleId="TitleChar">
    <w:name w:val="Title Char"/>
    <w:basedOn w:val="DefaultParagraphFont"/>
    <w:link w:val="Title"/>
    <w:rsid w:val="003D4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10B"/>
    <w:pPr>
      <w:tabs>
        <w:tab w:val="left" w:pos="3600"/>
        <w:tab w:val="left" w:pos="3958"/>
      </w:tabs>
    </w:pPr>
  </w:style>
  <w:style w:type="paragraph" w:styleId="List">
    <w:name w:val="List"/>
    <w:basedOn w:val="BodyText"/>
    <w:next w:val="BodyText"/>
    <w:rsid w:val="003D410B"/>
    <w:pPr>
      <w:tabs>
        <w:tab w:val="left" w:pos="340"/>
      </w:tabs>
      <w:spacing w:before="60" w:after="60"/>
      <w:ind w:left="340" w:hanging="340"/>
    </w:pPr>
  </w:style>
  <w:style w:type="paragraph" w:customStyle="1" w:styleId="Note">
    <w:name w:val="Note"/>
    <w:basedOn w:val="BodyText"/>
    <w:rsid w:val="003D4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10B"/>
    <w:pPr>
      <w:framePr w:wrap="auto" w:hAnchor="text" w:y="6049"/>
    </w:pPr>
    <w:rPr>
      <w:color w:val="000000"/>
      <w:sz w:val="40"/>
    </w:rPr>
  </w:style>
  <w:style w:type="paragraph" w:customStyle="1" w:styleId="TOCTitle">
    <w:name w:val="TOCTitle"/>
    <w:basedOn w:val="Heading1"/>
    <w:rsid w:val="003D410B"/>
    <w:pPr>
      <w:spacing w:after="240"/>
      <w:jc w:val="center"/>
      <w:outlineLvl w:val="9"/>
    </w:pPr>
    <w:rPr>
      <w:caps/>
    </w:rPr>
  </w:style>
  <w:style w:type="paragraph" w:customStyle="1" w:styleId="Version">
    <w:name w:val="Version"/>
    <w:rsid w:val="003D4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10B"/>
    <w:pPr>
      <w:keepNext w:val="0"/>
      <w:tabs>
        <w:tab w:val="right" w:pos="4176"/>
      </w:tabs>
      <w:ind w:left="198" w:hanging="198"/>
    </w:pPr>
    <w:rPr>
      <w:rFonts w:ascii="Garamond" w:hAnsi="Garamond"/>
    </w:rPr>
  </w:style>
  <w:style w:type="paragraph" w:styleId="IndexHeading">
    <w:name w:val="index heading"/>
    <w:basedOn w:val="Normal"/>
    <w:next w:val="Index1"/>
    <w:semiHidden/>
    <w:rsid w:val="003D410B"/>
    <w:pPr>
      <w:spacing w:before="120" w:after="120"/>
    </w:pPr>
    <w:rPr>
      <w:rFonts w:ascii="Arial" w:hAnsi="Arial"/>
      <w:b/>
      <w:color w:val="918585"/>
      <w:sz w:val="24"/>
    </w:rPr>
  </w:style>
  <w:style w:type="paragraph" w:customStyle="1" w:styleId="Chapter">
    <w:name w:val="Chapter"/>
    <w:basedOn w:val="Normal"/>
    <w:rsid w:val="003D410B"/>
    <w:pPr>
      <w:spacing w:before="240"/>
    </w:pPr>
    <w:rPr>
      <w:rFonts w:ascii="Times New Roman" w:hAnsi="Times New Roman"/>
      <w:smallCaps/>
      <w:spacing w:val="80"/>
      <w:sz w:val="28"/>
    </w:rPr>
  </w:style>
  <w:style w:type="paragraph" w:customStyle="1" w:styleId="InChapter">
    <w:name w:val="InChapter"/>
    <w:basedOn w:val="Heading3"/>
    <w:rsid w:val="003D410B"/>
    <w:pPr>
      <w:spacing w:after="240"/>
      <w:outlineLvl w:val="9"/>
    </w:pPr>
    <w:rPr>
      <w:noProof/>
    </w:rPr>
  </w:style>
  <w:style w:type="paragraph" w:styleId="Index2">
    <w:name w:val="index 2"/>
    <w:basedOn w:val="Normal"/>
    <w:next w:val="Normal"/>
    <w:semiHidden/>
    <w:rsid w:val="003D410B"/>
    <w:pPr>
      <w:tabs>
        <w:tab w:val="right" w:pos="4176"/>
      </w:tabs>
      <w:ind w:left="568" w:hanging="284"/>
    </w:pPr>
    <w:rPr>
      <w:rFonts w:ascii="Garamond" w:hAnsi="Garamond"/>
    </w:rPr>
  </w:style>
  <w:style w:type="paragraph" w:customStyle="1" w:styleId="Byline">
    <w:name w:val="Byline"/>
    <w:rsid w:val="003D4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10B"/>
    <w:pPr>
      <w:tabs>
        <w:tab w:val="clear" w:pos="3600"/>
        <w:tab w:val="clear" w:pos="3958"/>
      </w:tabs>
      <w:jc w:val="right"/>
    </w:pPr>
  </w:style>
  <w:style w:type="paragraph" w:styleId="Caption">
    <w:name w:val="caption"/>
    <w:basedOn w:val="BodyText"/>
    <w:next w:val="Normal"/>
    <w:qFormat/>
    <w:rsid w:val="003D410B"/>
    <w:pPr>
      <w:framePr w:w="2268" w:hSpace="181" w:vSpace="181" w:wrap="around" w:vAnchor="text" w:hAnchor="page" w:x="1135" w:y="285" w:anchorLock="1"/>
    </w:pPr>
    <w:rPr>
      <w:i/>
    </w:rPr>
  </w:style>
  <w:style w:type="paragraph" w:customStyle="1" w:styleId="MiniTOCTitle">
    <w:name w:val="MiniTOCTitle"/>
    <w:basedOn w:val="Heading4"/>
    <w:rsid w:val="003D410B"/>
    <w:pPr>
      <w:spacing w:before="240"/>
      <w:outlineLvl w:val="9"/>
    </w:pPr>
    <w:rPr>
      <w:noProof/>
      <w:sz w:val="24"/>
    </w:rPr>
  </w:style>
  <w:style w:type="paragraph" w:customStyle="1" w:styleId="MiniTOCItem">
    <w:name w:val="MiniTOCItem"/>
    <w:basedOn w:val="ListBullet"/>
    <w:rsid w:val="003D410B"/>
    <w:pPr>
      <w:numPr>
        <w:numId w:val="0"/>
      </w:numPr>
      <w:tabs>
        <w:tab w:val="right" w:leader="dot" w:pos="6521"/>
      </w:tabs>
      <w:spacing w:before="0" w:after="0"/>
    </w:pPr>
  </w:style>
  <w:style w:type="paragraph" w:customStyle="1" w:styleId="TOFTitle">
    <w:name w:val="TOFTitle"/>
    <w:basedOn w:val="TOCTitle"/>
    <w:rsid w:val="003D410B"/>
  </w:style>
  <w:style w:type="paragraph" w:styleId="TableofFigures">
    <w:name w:val="table of figures"/>
    <w:basedOn w:val="Normal"/>
    <w:next w:val="Normal"/>
    <w:semiHidden/>
    <w:rsid w:val="003D410B"/>
    <w:pPr>
      <w:tabs>
        <w:tab w:val="right" w:leader="dot" w:pos="9072"/>
      </w:tabs>
      <w:ind w:left="970" w:hanging="403"/>
    </w:pPr>
    <w:rPr>
      <w:rFonts w:ascii="Times New Roman" w:hAnsi="Times New Roman"/>
      <w:b/>
    </w:rPr>
  </w:style>
  <w:style w:type="paragraph" w:styleId="ListNumber">
    <w:name w:val="List Number"/>
    <w:basedOn w:val="List"/>
    <w:rsid w:val="003D410B"/>
    <w:pPr>
      <w:numPr>
        <w:numId w:val="12"/>
      </w:numPr>
    </w:pPr>
  </w:style>
  <w:style w:type="character" w:customStyle="1" w:styleId="WingdingSymbols">
    <w:name w:val="Wingding Symbols"/>
    <w:rsid w:val="003D410B"/>
    <w:rPr>
      <w:rFonts w:ascii="Wingdings" w:hAnsi="Wingdings"/>
    </w:rPr>
  </w:style>
  <w:style w:type="paragraph" w:customStyle="1" w:styleId="TableHeading">
    <w:name w:val="Table Heading"/>
    <w:basedOn w:val="HeadingBase"/>
    <w:rsid w:val="003D410B"/>
    <w:pPr>
      <w:keepLines/>
      <w:pBdr>
        <w:bottom w:val="single" w:sz="6" w:space="1" w:color="918585"/>
      </w:pBdr>
      <w:spacing w:before="240"/>
    </w:pPr>
  </w:style>
  <w:style w:type="character" w:customStyle="1" w:styleId="HotSpot">
    <w:name w:val="HotSpot"/>
    <w:rsid w:val="003D410B"/>
    <w:rPr>
      <w:color w:val="0033CC"/>
      <w:u w:val="none"/>
    </w:rPr>
  </w:style>
  <w:style w:type="paragraph" w:customStyle="1" w:styleId="BodyTextRight">
    <w:name w:val="Body Text Right"/>
    <w:basedOn w:val="BodyText"/>
    <w:rsid w:val="003D410B"/>
    <w:pPr>
      <w:spacing w:before="0" w:after="0"/>
      <w:jc w:val="right"/>
    </w:pPr>
  </w:style>
  <w:style w:type="paragraph" w:styleId="Index3">
    <w:name w:val="index 3"/>
    <w:basedOn w:val="ListNumber2"/>
    <w:next w:val="Normal"/>
    <w:semiHidden/>
    <w:rsid w:val="003D410B"/>
    <w:pPr>
      <w:numPr>
        <w:numId w:val="0"/>
      </w:numPr>
      <w:tabs>
        <w:tab w:val="right" w:leader="dot" w:pos="4176"/>
      </w:tabs>
    </w:pPr>
  </w:style>
  <w:style w:type="paragraph" w:styleId="ListNumber2">
    <w:name w:val="List Number 2"/>
    <w:basedOn w:val="List2"/>
    <w:rsid w:val="003D410B"/>
    <w:pPr>
      <w:numPr>
        <w:numId w:val="11"/>
      </w:numPr>
      <w:tabs>
        <w:tab w:val="clear" w:pos="1060"/>
      </w:tabs>
    </w:pPr>
  </w:style>
  <w:style w:type="paragraph" w:customStyle="1" w:styleId="MarginNote">
    <w:name w:val="Margin Note"/>
    <w:basedOn w:val="BodyText"/>
    <w:rsid w:val="003D4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1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410B"/>
    <w:rPr>
      <w:sz w:val="32"/>
    </w:rPr>
  </w:style>
  <w:style w:type="paragraph" w:customStyle="1" w:styleId="HeadingProcedure">
    <w:name w:val="Heading Procedure"/>
    <w:basedOn w:val="HeadingBase"/>
    <w:next w:val="Normal"/>
    <w:rsid w:val="003D410B"/>
    <w:pPr>
      <w:tabs>
        <w:tab w:val="left" w:pos="0"/>
      </w:tabs>
      <w:spacing w:before="120" w:after="60"/>
    </w:pPr>
    <w:rPr>
      <w:i/>
      <w:color w:val="918585"/>
      <w:sz w:val="22"/>
    </w:rPr>
  </w:style>
  <w:style w:type="paragraph" w:customStyle="1" w:styleId="TableBodyText">
    <w:name w:val="Table Body Text"/>
    <w:basedOn w:val="BodyText"/>
    <w:rsid w:val="003D410B"/>
    <w:pPr>
      <w:spacing w:before="60" w:after="60"/>
    </w:pPr>
  </w:style>
  <w:style w:type="paragraph" w:styleId="ListContinue">
    <w:name w:val="List Continue"/>
    <w:basedOn w:val="List"/>
    <w:rsid w:val="003D410B"/>
    <w:pPr>
      <w:ind w:firstLine="0"/>
    </w:pPr>
  </w:style>
  <w:style w:type="paragraph" w:customStyle="1" w:styleId="ListNote">
    <w:name w:val="List Note"/>
    <w:basedOn w:val="List"/>
    <w:rsid w:val="003D410B"/>
    <w:pPr>
      <w:pBdr>
        <w:top w:val="single" w:sz="6" w:space="2" w:color="918585"/>
        <w:bottom w:val="single" w:sz="6" w:space="2" w:color="918585"/>
      </w:pBdr>
      <w:tabs>
        <w:tab w:val="left" w:pos="1021"/>
      </w:tabs>
      <w:ind w:firstLine="0"/>
    </w:pPr>
  </w:style>
  <w:style w:type="paragraph" w:customStyle="1" w:styleId="Warning">
    <w:name w:val="Warning"/>
    <w:basedOn w:val="BodyText"/>
    <w:rsid w:val="003D410B"/>
    <w:pPr>
      <w:shd w:val="clear" w:color="auto" w:fill="D9D9D9"/>
      <w:tabs>
        <w:tab w:val="left" w:pos="992"/>
      </w:tabs>
      <w:ind w:left="119" w:right="119"/>
    </w:pPr>
    <w:rPr>
      <w:sz w:val="20"/>
    </w:rPr>
  </w:style>
  <w:style w:type="paragraph" w:customStyle="1" w:styleId="MarginIcons">
    <w:name w:val="Margin Icons"/>
    <w:basedOn w:val="BodyText"/>
    <w:rsid w:val="003D4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10B"/>
    <w:rPr>
      <w:rFonts w:ascii="Courier New" w:hAnsi="Courier New"/>
    </w:rPr>
  </w:style>
  <w:style w:type="paragraph" w:customStyle="1" w:styleId="NoteBullet">
    <w:name w:val="Note Bullet"/>
    <w:basedOn w:val="Note"/>
    <w:rsid w:val="003D410B"/>
    <w:pPr>
      <w:tabs>
        <w:tab w:val="clear" w:pos="680"/>
      </w:tabs>
      <w:spacing w:before="60" w:after="60"/>
    </w:pPr>
  </w:style>
  <w:style w:type="paragraph" w:customStyle="1" w:styleId="SubHeading2">
    <w:name w:val="SubHeading2"/>
    <w:basedOn w:val="HeadingBase"/>
    <w:rsid w:val="003D410B"/>
    <w:pPr>
      <w:spacing w:before="240" w:after="60"/>
    </w:pPr>
    <w:rPr>
      <w:sz w:val="20"/>
    </w:rPr>
  </w:style>
  <w:style w:type="paragraph" w:customStyle="1" w:styleId="SubHeading1">
    <w:name w:val="SubHeading1"/>
    <w:basedOn w:val="HeadingBase"/>
    <w:rsid w:val="003D410B"/>
    <w:pPr>
      <w:spacing w:before="240" w:after="60"/>
    </w:pPr>
    <w:rPr>
      <w:color w:val="918585"/>
      <w:sz w:val="22"/>
    </w:rPr>
  </w:style>
  <w:style w:type="paragraph" w:customStyle="1" w:styleId="SideHeading">
    <w:name w:val="Side Heading"/>
    <w:basedOn w:val="HeadingBase"/>
    <w:rsid w:val="003D4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10B"/>
    <w:pPr>
      <w:numPr>
        <w:numId w:val="13"/>
      </w:numPr>
    </w:pPr>
  </w:style>
  <w:style w:type="paragraph" w:styleId="PlainText">
    <w:name w:val="Plain Text"/>
    <w:basedOn w:val="Normal"/>
    <w:link w:val="PlainTextChar"/>
    <w:rsid w:val="003D410B"/>
    <w:rPr>
      <w:sz w:val="20"/>
    </w:rPr>
  </w:style>
  <w:style w:type="character" w:customStyle="1" w:styleId="PlainTextChar">
    <w:name w:val="Plain Text Char"/>
    <w:basedOn w:val="DefaultParagraphFont"/>
    <w:link w:val="PlainText"/>
    <w:rsid w:val="003D41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410B"/>
    <w:rPr>
      <w:b/>
      <w:smallCaps/>
    </w:rPr>
  </w:style>
  <w:style w:type="paragraph" w:customStyle="1" w:styleId="TableListNumber">
    <w:name w:val="Table List Number"/>
    <w:basedOn w:val="ListNumber"/>
    <w:rsid w:val="003D410B"/>
    <w:pPr>
      <w:numPr>
        <w:numId w:val="0"/>
      </w:numPr>
    </w:pPr>
  </w:style>
  <w:style w:type="paragraph" w:styleId="TOC4">
    <w:name w:val="toc 4"/>
    <w:basedOn w:val="TOCBase"/>
    <w:next w:val="Normal"/>
    <w:semiHidden/>
    <w:rsid w:val="003D410B"/>
    <w:pPr>
      <w:tabs>
        <w:tab w:val="right" w:leader="dot" w:pos="9071"/>
      </w:tabs>
      <w:ind w:left="1701"/>
    </w:pPr>
  </w:style>
  <w:style w:type="paragraph" w:customStyle="1" w:styleId="ListAlpha">
    <w:name w:val="List Alpha"/>
    <w:basedOn w:val="List"/>
    <w:rsid w:val="003D410B"/>
    <w:pPr>
      <w:numPr>
        <w:numId w:val="10"/>
      </w:numPr>
    </w:pPr>
  </w:style>
  <w:style w:type="paragraph" w:customStyle="1" w:styleId="ListAlpha2">
    <w:name w:val="List Alpha 2"/>
    <w:basedOn w:val="List2"/>
    <w:rsid w:val="003D410B"/>
    <w:pPr>
      <w:numPr>
        <w:numId w:val="9"/>
      </w:numPr>
    </w:pPr>
  </w:style>
  <w:style w:type="paragraph" w:styleId="List2">
    <w:name w:val="List 2"/>
    <w:basedOn w:val="BodyText"/>
    <w:rsid w:val="003D410B"/>
    <w:pPr>
      <w:tabs>
        <w:tab w:val="left" w:pos="680"/>
      </w:tabs>
      <w:spacing w:before="60" w:after="60"/>
      <w:ind w:left="680" w:hanging="340"/>
    </w:pPr>
  </w:style>
  <w:style w:type="paragraph" w:styleId="List3">
    <w:name w:val="List 3"/>
    <w:basedOn w:val="BodyText"/>
    <w:rsid w:val="003D410B"/>
    <w:pPr>
      <w:tabs>
        <w:tab w:val="left" w:pos="1021"/>
      </w:tabs>
      <w:spacing w:before="60" w:after="60"/>
      <w:ind w:left="1020" w:hanging="340"/>
    </w:pPr>
  </w:style>
  <w:style w:type="paragraph" w:styleId="List4">
    <w:name w:val="List 4"/>
    <w:basedOn w:val="BodyText"/>
    <w:rsid w:val="003D410B"/>
    <w:pPr>
      <w:tabs>
        <w:tab w:val="left" w:pos="1361"/>
      </w:tabs>
      <w:spacing w:before="60" w:after="60"/>
      <w:ind w:left="1361" w:hanging="340"/>
    </w:pPr>
  </w:style>
  <w:style w:type="paragraph" w:styleId="List5">
    <w:name w:val="List 5"/>
    <w:basedOn w:val="BodyText"/>
    <w:rsid w:val="003D410B"/>
    <w:pPr>
      <w:tabs>
        <w:tab w:val="left" w:pos="1701"/>
      </w:tabs>
      <w:spacing w:before="60" w:after="60"/>
      <w:ind w:left="1701" w:hanging="340"/>
    </w:pPr>
  </w:style>
  <w:style w:type="paragraph" w:styleId="ListBullet4">
    <w:name w:val="List Bullet 4"/>
    <w:basedOn w:val="List4"/>
    <w:rsid w:val="003D410B"/>
    <w:pPr>
      <w:numPr>
        <w:numId w:val="4"/>
      </w:numPr>
    </w:pPr>
  </w:style>
  <w:style w:type="paragraph" w:styleId="ListBullet5">
    <w:name w:val="List Bullet 5"/>
    <w:basedOn w:val="List5"/>
    <w:rsid w:val="003D410B"/>
    <w:pPr>
      <w:numPr>
        <w:numId w:val="5"/>
      </w:numPr>
    </w:pPr>
  </w:style>
  <w:style w:type="paragraph" w:styleId="ListContinue2">
    <w:name w:val="List Continue 2"/>
    <w:basedOn w:val="List2"/>
    <w:rsid w:val="003D410B"/>
    <w:pPr>
      <w:ind w:firstLine="0"/>
    </w:pPr>
  </w:style>
  <w:style w:type="paragraph" w:styleId="ListContinue3">
    <w:name w:val="List Continue 3"/>
    <w:basedOn w:val="List3"/>
    <w:rsid w:val="003D410B"/>
    <w:pPr>
      <w:ind w:left="1021" w:firstLine="0"/>
    </w:pPr>
  </w:style>
  <w:style w:type="paragraph" w:styleId="ListContinue4">
    <w:name w:val="List Continue 4"/>
    <w:basedOn w:val="List4"/>
    <w:rsid w:val="003D410B"/>
    <w:pPr>
      <w:ind w:firstLine="0"/>
    </w:pPr>
  </w:style>
  <w:style w:type="paragraph" w:styleId="ListContinue5">
    <w:name w:val="List Continue 5"/>
    <w:basedOn w:val="List5"/>
    <w:rsid w:val="003D410B"/>
    <w:pPr>
      <w:ind w:firstLine="0"/>
    </w:pPr>
  </w:style>
  <w:style w:type="paragraph" w:styleId="ListNumber3">
    <w:name w:val="List Number 3"/>
    <w:basedOn w:val="List3"/>
    <w:rsid w:val="003D410B"/>
    <w:pPr>
      <w:numPr>
        <w:numId w:val="6"/>
      </w:numPr>
    </w:pPr>
  </w:style>
  <w:style w:type="paragraph" w:styleId="ListNumber4">
    <w:name w:val="List Number 4"/>
    <w:basedOn w:val="List4"/>
    <w:rsid w:val="003D410B"/>
    <w:pPr>
      <w:numPr>
        <w:numId w:val="7"/>
      </w:numPr>
    </w:pPr>
  </w:style>
  <w:style w:type="paragraph" w:styleId="ListNumber5">
    <w:name w:val="List Number 5"/>
    <w:basedOn w:val="List5"/>
    <w:rsid w:val="003D410B"/>
    <w:pPr>
      <w:numPr>
        <w:numId w:val="8"/>
      </w:numPr>
    </w:pPr>
  </w:style>
  <w:style w:type="paragraph" w:styleId="BlockText">
    <w:name w:val="Block Text"/>
    <w:basedOn w:val="Normal"/>
    <w:rsid w:val="003D410B"/>
    <w:pPr>
      <w:spacing w:after="120"/>
      <w:ind w:left="1440" w:right="1440"/>
    </w:pPr>
  </w:style>
  <w:style w:type="character" w:customStyle="1" w:styleId="Subscript">
    <w:name w:val="Subscript"/>
    <w:basedOn w:val="DefaultParagraphFont"/>
    <w:rsid w:val="003D410B"/>
    <w:rPr>
      <w:sz w:val="16"/>
      <w:vertAlign w:val="subscript"/>
    </w:rPr>
  </w:style>
  <w:style w:type="character" w:customStyle="1" w:styleId="Superscript">
    <w:name w:val="Superscript"/>
    <w:basedOn w:val="DefaultParagraphFont"/>
    <w:rsid w:val="003D410B"/>
    <w:rPr>
      <w:sz w:val="16"/>
      <w:vertAlign w:val="superscript"/>
    </w:rPr>
  </w:style>
  <w:style w:type="character" w:customStyle="1" w:styleId="Symbols">
    <w:name w:val="Symbols"/>
    <w:basedOn w:val="DefaultParagraphFont"/>
    <w:rsid w:val="003D410B"/>
    <w:rPr>
      <w:rFonts w:ascii="Symbol" w:hAnsi="Symbol"/>
    </w:rPr>
  </w:style>
  <w:style w:type="character" w:customStyle="1" w:styleId="MenuOptions">
    <w:name w:val="Menu Options"/>
    <w:basedOn w:val="DefaultParagraphFont"/>
    <w:rsid w:val="003D410B"/>
    <w:rPr>
      <w:rFonts w:ascii="Arial Narrow" w:hAnsi="Arial Narrow"/>
      <w:smallCaps/>
    </w:rPr>
  </w:style>
  <w:style w:type="character" w:customStyle="1" w:styleId="Buttons">
    <w:name w:val="Buttons"/>
    <w:basedOn w:val="DefaultParagraphFont"/>
    <w:rsid w:val="003D410B"/>
    <w:rPr>
      <w:b/>
    </w:rPr>
  </w:style>
  <w:style w:type="character" w:customStyle="1" w:styleId="Underlined">
    <w:name w:val="Underlined"/>
    <w:basedOn w:val="DefaultParagraphFont"/>
    <w:rsid w:val="003D410B"/>
    <w:rPr>
      <w:u w:val="single"/>
    </w:rPr>
  </w:style>
  <w:style w:type="paragraph" w:customStyle="1" w:styleId="TableBodyTextRight">
    <w:name w:val="Table Body Text Right"/>
    <w:basedOn w:val="TableBodyText"/>
    <w:rsid w:val="003D410B"/>
    <w:pPr>
      <w:widowControl w:val="0"/>
      <w:autoSpaceDE w:val="0"/>
      <w:autoSpaceDN w:val="0"/>
      <w:adjustRightInd w:val="0"/>
      <w:jc w:val="right"/>
    </w:pPr>
    <w:rPr>
      <w:rFonts w:cs="Arial"/>
      <w:szCs w:val="18"/>
    </w:rPr>
  </w:style>
  <w:style w:type="paragraph" w:customStyle="1" w:styleId="CopyrightText">
    <w:name w:val="Copyright Text"/>
    <w:basedOn w:val="BodyText"/>
    <w:rsid w:val="003D410B"/>
    <w:rPr>
      <w:sz w:val="18"/>
    </w:rPr>
  </w:style>
  <w:style w:type="paragraph" w:customStyle="1" w:styleId="BodySmallRight">
    <w:name w:val="Body Small Right"/>
    <w:basedOn w:val="BodyTextRight"/>
    <w:rsid w:val="003D410B"/>
    <w:rPr>
      <w:sz w:val="18"/>
      <w:szCs w:val="18"/>
    </w:rPr>
  </w:style>
  <w:style w:type="paragraph" w:customStyle="1" w:styleId="MarginEdition">
    <w:name w:val="Margin Edition"/>
    <w:basedOn w:val="MarginNote"/>
    <w:rsid w:val="003D410B"/>
    <w:pPr>
      <w:spacing w:before="0" w:after="0"/>
    </w:pPr>
    <w:rPr>
      <w:rFonts w:ascii="Times New Roman" w:hAnsi="Times New Roman"/>
      <w:color w:val="999999"/>
    </w:rPr>
  </w:style>
  <w:style w:type="paragraph" w:customStyle="1" w:styleId="Spacer">
    <w:name w:val="Spacer"/>
    <w:basedOn w:val="Normal"/>
    <w:rsid w:val="003D410B"/>
    <w:rPr>
      <w:sz w:val="2"/>
      <w:szCs w:val="2"/>
    </w:rPr>
  </w:style>
  <w:style w:type="character" w:customStyle="1" w:styleId="Small">
    <w:name w:val="Small"/>
    <w:basedOn w:val="DefaultParagraphFont"/>
    <w:rsid w:val="003D410B"/>
    <w:rPr>
      <w:sz w:val="16"/>
    </w:rPr>
  </w:style>
  <w:style w:type="paragraph" w:customStyle="1" w:styleId="WideTable">
    <w:name w:val="Wide Table"/>
    <w:basedOn w:val="Normal"/>
    <w:rsid w:val="003D410B"/>
    <w:pPr>
      <w:ind w:left="-1418"/>
    </w:pPr>
    <w:rPr>
      <w:sz w:val="2"/>
      <w:szCs w:val="2"/>
    </w:rPr>
  </w:style>
  <w:style w:type="character" w:styleId="PageNumber">
    <w:name w:val="page number"/>
    <w:basedOn w:val="DefaultParagraphFont"/>
    <w:rsid w:val="003D410B"/>
  </w:style>
  <w:style w:type="paragraph" w:styleId="Quote">
    <w:name w:val="Quote"/>
    <w:basedOn w:val="Heading1"/>
    <w:link w:val="QuoteChar"/>
    <w:qFormat/>
    <w:rsid w:val="003D410B"/>
    <w:rPr>
      <w:b w:val="0"/>
      <w:sz w:val="72"/>
      <w:szCs w:val="72"/>
      <w:lang w:val="en-NZ"/>
    </w:rPr>
  </w:style>
  <w:style w:type="character" w:customStyle="1" w:styleId="QuoteChar">
    <w:name w:val="Quote Char"/>
    <w:basedOn w:val="DefaultParagraphFont"/>
    <w:link w:val="Quote"/>
    <w:rsid w:val="003D4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10B"/>
    <w:pPr>
      <w:pageBreakBefore/>
    </w:pPr>
  </w:style>
  <w:style w:type="paragraph" w:customStyle="1" w:styleId="Border">
    <w:name w:val="Border"/>
    <w:basedOn w:val="Normal"/>
    <w:qFormat/>
    <w:rsid w:val="003D4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10B"/>
    <w:rPr>
      <w:b/>
      <w:bCs/>
      <w:i/>
      <w:iCs/>
      <w:color w:val="auto"/>
    </w:rPr>
  </w:style>
  <w:style w:type="paragraph" w:styleId="IntenseQuote">
    <w:name w:val="Intense Quote"/>
    <w:basedOn w:val="Normal"/>
    <w:next w:val="Normal"/>
    <w:link w:val="IntenseQuoteChar"/>
    <w:uiPriority w:val="30"/>
    <w:qFormat/>
    <w:rsid w:val="003D4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1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410B"/>
    <w:rPr>
      <w:smallCaps/>
      <w:color w:val="auto"/>
      <w:u w:val="single"/>
    </w:rPr>
  </w:style>
  <w:style w:type="character" w:styleId="IntenseReference">
    <w:name w:val="Intense Reference"/>
    <w:basedOn w:val="DefaultParagraphFont"/>
    <w:uiPriority w:val="32"/>
    <w:qFormat/>
    <w:rsid w:val="003D410B"/>
    <w:rPr>
      <w:b/>
      <w:bCs/>
      <w:smallCaps/>
      <w:color w:val="auto"/>
      <w:spacing w:val="5"/>
      <w:u w:val="single"/>
    </w:rPr>
  </w:style>
  <w:style w:type="paragraph" w:customStyle="1" w:styleId="2ColumnHeading">
    <w:name w:val="2Column Heading"/>
    <w:basedOn w:val="BodyText"/>
    <w:qFormat/>
    <w:rsid w:val="003D410B"/>
    <w:pPr>
      <w:spacing w:after="60"/>
      <w:ind w:left="-2268"/>
    </w:pPr>
    <w:rPr>
      <w:b/>
    </w:rPr>
  </w:style>
  <w:style w:type="paragraph" w:customStyle="1" w:styleId="Heading1TOC">
    <w:name w:val="Heading1 TOC"/>
    <w:basedOn w:val="Normal"/>
    <w:qFormat/>
    <w:rsid w:val="003D410B"/>
    <w:pPr>
      <w:spacing w:before="240" w:after="120"/>
    </w:pPr>
    <w:rPr>
      <w:rFonts w:ascii="Times New Roman" w:hAnsi="Times New Roman"/>
      <w:b/>
      <w:sz w:val="32"/>
    </w:rPr>
  </w:style>
  <w:style w:type="paragraph" w:customStyle="1" w:styleId="Heading2TOC">
    <w:name w:val="Heading2 TOC"/>
    <w:basedOn w:val="Normal"/>
    <w:qFormat/>
    <w:rsid w:val="003D410B"/>
    <w:pPr>
      <w:spacing w:before="240" w:after="60"/>
    </w:pPr>
    <w:rPr>
      <w:rFonts w:ascii="Times New Roman" w:hAnsi="Times New Roman"/>
      <w:b/>
      <w:sz w:val="28"/>
    </w:rPr>
  </w:style>
  <w:style w:type="character" w:customStyle="1" w:styleId="Underline">
    <w:name w:val="Underline"/>
    <w:basedOn w:val="DefaultParagraphFont"/>
    <w:qFormat/>
    <w:rsid w:val="003D410B"/>
    <w:rPr>
      <w:u w:val="single"/>
    </w:rPr>
  </w:style>
  <w:style w:type="paragraph" w:styleId="BalloonText">
    <w:name w:val="Balloon Text"/>
    <w:basedOn w:val="Normal"/>
    <w:link w:val="BalloonTextChar"/>
    <w:rsid w:val="003D410B"/>
    <w:rPr>
      <w:rFonts w:ascii="Tahoma" w:hAnsi="Tahoma" w:cs="Tahoma"/>
      <w:sz w:val="16"/>
      <w:szCs w:val="16"/>
    </w:rPr>
  </w:style>
  <w:style w:type="character" w:customStyle="1" w:styleId="BalloonTextChar">
    <w:name w:val="Balloon Text Char"/>
    <w:basedOn w:val="DefaultParagraphFont"/>
    <w:link w:val="BalloonText"/>
    <w:rsid w:val="003D41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4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1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1581</Words>
  <Characters>10170</Characters>
  <Application>Microsoft Office Word</Application>
  <DocSecurity>0</DocSecurity>
  <Lines>425</Lines>
  <Paragraphs>306</Paragraphs>
  <ScaleCrop>false</ScaleCrop>
  <Company>Author-it Software Corporation Ltd.</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CUVRES501A Critique cultural works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2012-05-26T15:47:00Z</dcterms:created>
  <dcterms:modified xsi:type="dcterms:W3CDTF">2012-05-26T15:47:00Z</dcterms:modified>
</cp:coreProperties>
</file>