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7DF" w:rsidP="007157DF">
      <w:pPr>
        <w:pStyle w:val="Title"/>
      </w:pPr>
      <w:r>
        <w:fldChar w:fldCharType="begin"/>
      </w:r>
      <w:r>
        <w:instrText xml:space="preserve"> TITLE   \* MERGEFORMAT </w:instrText>
      </w:r>
      <w:r>
        <w:fldChar w:fldCharType="separate"/>
      </w:r>
      <w:r>
        <w:t>CUVPRP603A Engage in the business of creative practice</w:t>
      </w:r>
      <w:r>
        <w:fldChar w:fldCharType="end"/>
      </w:r>
    </w:p>
    <w:p w:rsidR="007157DF" w:rsidP="007157DF">
      <w:pPr>
        <w:pStyle w:val="Version"/>
        <w:sectPr w:rsidSect="00FB1B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BF9" w:rsidP="00FB1BF9">
      <w:pPr>
        <w:pStyle w:val="SuperHeading"/>
      </w:pPr>
      <w:r w:rsidRPr="00FB1BF9">
        <w:t>CUVPRP603A Engage in the business of creative practice</w:t>
      </w:r>
    </w:p>
    <w:p w:rsidR="00000000" w:rsidRPr="00FB1BF9" w:rsidP="00FB1BF9">
      <w:pPr>
        <w:pStyle w:val="Heading1"/>
      </w:pPr>
      <w:bookmarkStart w:id="1" w:name="O_351922"/>
      <w:bookmarkEnd w:id="1"/>
      <w:r w:rsidRPr="00FB1BF9">
        <w:t>Modification History</w:t>
      </w:r>
    </w:p>
    <w:tbl>
      <w:tblPr>
        <w:tblW w:w="0" w:type="auto"/>
        <w:tblLayout w:type="fixed"/>
        <w:tblCellMar>
          <w:left w:w="62" w:type="dxa"/>
          <w:right w:w="62" w:type="dxa"/>
        </w:tblCellMar>
        <w:tblLook w:val="0000"/>
      </w:tblPr>
      <w:tblGrid>
        <w:gridCol w:w="2891"/>
        <w:gridCol w:w="5299"/>
      </w:tblGrid>
      <w:tr w:rsidTr="00FB1BF9">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Comments</w:t>
            </w:r>
          </w:p>
        </w:tc>
      </w:tr>
      <w:tr w:rsidTr="00FB1BF9">
        <w:tblPrEx>
          <w:tblW w:w="0" w:type="auto"/>
          <w:tblLayout w:type="fixed"/>
          <w:tblCellMar>
            <w:left w:w="62" w:type="dxa"/>
            <w:right w:w="62" w:type="dxa"/>
          </w:tblCellMar>
          <w:tblLook w:val="0000"/>
        </w:tblPrEx>
        <w:trPr>
          <w:trHeight w:val="587"/>
        </w:trPr>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t>CUVPRP603A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 xml:space="preserve">This version first released with </w:t>
            </w:r>
            <w:r w:rsidRPr="00FB1BF9">
              <w:rPr>
                <w:rStyle w:val="Emphasis"/>
              </w:rPr>
              <w:t>CUV11 Visual Arts, Craft and Design Training Package version 1.0</w:t>
            </w:r>
          </w:p>
        </w:tc>
      </w:tr>
    </w:tbl>
    <w:p w:rsidR="00000000" w:rsidRPr="00FB1BF9" w:rsidP="00FB1BF9">
      <w:pPr>
        <w:pStyle w:val="BodyText"/>
      </w:pPr>
    </w:p>
    <w:p w:rsidR="00000000" w:rsidRPr="00FB1BF9" w:rsidP="00FB1BF9">
      <w:pPr>
        <w:pStyle w:val="AllowPageBreak"/>
      </w:pPr>
    </w:p>
    <w:p w:rsidR="00000000" w:rsidRPr="00FB1BF9" w:rsidP="00FB1BF9">
      <w:pPr>
        <w:pStyle w:val="Heading1"/>
      </w:pPr>
      <w:bookmarkStart w:id="2" w:name="O_351923"/>
      <w:bookmarkEnd w:id="2"/>
      <w:r w:rsidRPr="00FB1BF9">
        <w:t>Unit Descriptor</w:t>
      </w:r>
    </w:p>
    <w:p w:rsidR="00000000" w:rsidRPr="00FB1BF9" w:rsidP="00FB1BF9">
      <w:pPr>
        <w:pStyle w:val="BodyText"/>
      </w:pPr>
      <w:r w:rsidRPr="00FB1BF9">
        <w:t>This unit describes the performance outcomes, skills and knowledge required to adopt a professional approach to creative practice, including engaging in the business aspects of working as a creative practitioner.</w:t>
      </w:r>
    </w:p>
    <w:p w:rsidR="00000000" w:rsidRPr="00FB1BF9" w:rsidP="00FB1BF9">
      <w:pPr>
        <w:pStyle w:val="AllowPageBreak"/>
      </w:pPr>
    </w:p>
    <w:p w:rsidR="00000000" w:rsidRPr="00FB1BF9" w:rsidP="00FB1BF9">
      <w:pPr>
        <w:pStyle w:val="Heading1"/>
      </w:pPr>
      <w:bookmarkStart w:id="3" w:name="O_351924"/>
      <w:bookmarkEnd w:id="3"/>
      <w:r w:rsidRPr="00FB1BF9">
        <w:t>Application of the Unit</w:t>
      </w:r>
    </w:p>
    <w:p w:rsidR="00000000" w:rsidRPr="00FB1BF9" w:rsidP="00FB1BF9">
      <w:pPr>
        <w:pStyle w:val="BodyText"/>
      </w:pPr>
      <w:r w:rsidRPr="00FB1BF9">
        <w:t>Independent creative practitioners sometimes work as employees in small and large organisations. Depending on the particular creative practice, they often operate as sole practitioners, in artist cooperatives, or as freelance or contract workers. Regardles</w:t>
      </w:r>
      <w:r w:rsidRPr="00FB1BF9">
        <w:t>s of the business model, all practitioners earning income from their practice must engage with the professional business requirements for a sustainable creative practice.</w:t>
      </w:r>
    </w:p>
    <w:p w:rsidR="00000000" w:rsidRPr="00FB1BF9" w:rsidP="00FB1BF9">
      <w:pPr>
        <w:pStyle w:val="BodyText"/>
      </w:pPr>
    </w:p>
    <w:p w:rsidR="00000000" w:rsidRPr="00FB1BF9" w:rsidP="00FB1BF9">
      <w:pPr>
        <w:pStyle w:val="BodyText"/>
      </w:pPr>
      <w:r w:rsidRPr="00FB1BF9">
        <w:t>This activity is self-directed.</w:t>
      </w:r>
    </w:p>
    <w:p w:rsidR="00000000" w:rsidRPr="00FB1BF9" w:rsidP="00FB1BF9">
      <w:pPr>
        <w:pStyle w:val="AllowPageBreak"/>
      </w:pPr>
    </w:p>
    <w:p w:rsidR="00000000" w:rsidRPr="00FB1BF9" w:rsidP="00FB1BF9">
      <w:pPr>
        <w:pStyle w:val="Heading1"/>
      </w:pPr>
      <w:bookmarkStart w:id="4" w:name="O_351925"/>
      <w:bookmarkEnd w:id="4"/>
      <w:r w:rsidRPr="00FB1BF9">
        <w:t>Licensing/Regulatory Information</w:t>
      </w:r>
    </w:p>
    <w:p w:rsidR="00000000" w:rsidRPr="00FB1BF9" w:rsidP="00FB1BF9">
      <w:pPr>
        <w:pStyle w:val="BodyText"/>
      </w:pPr>
      <w:r w:rsidRPr="00FB1BF9">
        <w:t>No</w:t>
      </w:r>
      <w:r w:rsidRPr="00FB1BF9">
        <w:t xml:space="preserve"> licensing, legislative, regulatory or certification requirements apply to this unit at the time of endorsement.</w:t>
      </w:r>
    </w:p>
    <w:p w:rsidR="00000000" w:rsidRPr="00FB1BF9" w:rsidP="00FB1BF9">
      <w:pPr>
        <w:pStyle w:val="AllowPageBreak"/>
      </w:pPr>
    </w:p>
    <w:p w:rsidR="00000000" w:rsidRPr="00FB1BF9" w:rsidP="00FB1BF9">
      <w:pPr>
        <w:pStyle w:val="Heading1"/>
      </w:pPr>
      <w:bookmarkStart w:id="5" w:name="O_351926"/>
      <w:bookmarkEnd w:id="5"/>
      <w:r w:rsidRPr="00FB1BF9">
        <w:t>Pre-Requisites</w:t>
      </w:r>
    </w:p>
    <w:p w:rsidR="00000000" w:rsidRPr="00FB1BF9" w:rsidP="00FB1BF9">
      <w:pPr>
        <w:pStyle w:val="BodyText"/>
      </w:pPr>
      <w:r w:rsidRPr="00FB1BF9">
        <w:t>Not applicable.</w:t>
      </w:r>
    </w:p>
    <w:p w:rsidR="00000000" w:rsidRPr="00FB1BF9" w:rsidP="00FB1BF9">
      <w:pPr>
        <w:pStyle w:val="AllowPageBreak"/>
      </w:pPr>
    </w:p>
    <w:p w:rsidR="00000000" w:rsidRPr="00FB1BF9" w:rsidP="00FB1BF9">
      <w:pPr>
        <w:pStyle w:val="Heading1"/>
      </w:pPr>
      <w:bookmarkStart w:id="6" w:name="O_351927"/>
      <w:bookmarkEnd w:id="6"/>
      <w:r w:rsidRPr="00FB1BF9">
        <w:t>Employability Skills Information</w:t>
      </w:r>
    </w:p>
    <w:p w:rsidR="00000000" w:rsidRPr="00FB1BF9" w:rsidP="00FB1BF9">
      <w:pPr>
        <w:pStyle w:val="BodyText"/>
      </w:pPr>
      <w:r w:rsidRPr="00FB1BF9">
        <w:t>This unit contains employability skills.</w:t>
      </w:r>
    </w:p>
    <w:p w:rsidR="00000000" w:rsidRPr="00FB1BF9" w:rsidP="00FB1BF9">
      <w:pPr>
        <w:pStyle w:val="AllowPageBreak"/>
      </w:pPr>
    </w:p>
    <w:p w:rsidR="00000000" w:rsidRPr="00FB1BF9" w:rsidP="00FB1BF9">
      <w:pPr>
        <w:pStyle w:val="Heading1"/>
      </w:pPr>
      <w:bookmarkStart w:id="7" w:name="O_351928"/>
      <w:bookmarkEnd w:id="7"/>
      <w:r w:rsidRPr="00FB1BF9">
        <w:t>Elements and Performance Criteria Pre-Content</w:t>
      </w:r>
    </w:p>
    <w:tbl>
      <w:tblPr>
        <w:tblW w:w="9354" w:type="dxa"/>
        <w:tblLayout w:type="fixed"/>
        <w:tblCellMar>
          <w:left w:w="62" w:type="dxa"/>
          <w:right w:w="62" w:type="dxa"/>
        </w:tblCellMar>
        <w:tblLook w:val="0000"/>
      </w:tblPr>
      <w:tblGrid>
        <w:gridCol w:w="2592"/>
        <w:gridCol w:w="6762"/>
      </w:tblGrid>
      <w:tr w:rsidTr="00FB1BF9">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1BF9" w:rsidP="00FB1BF9">
            <w:pPr>
              <w:pStyle w:val="BodyText"/>
            </w:pPr>
            <w:r w:rsidRPr="00FB1BF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PERFORMANCE CRITERIA</w:t>
            </w:r>
          </w:p>
        </w:tc>
      </w:tr>
      <w:tr w:rsidTr="00FB1BF9">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rPr>
                <w:rStyle w:val="Emphasis"/>
              </w:rPr>
              <w:t>Performance criteria describe the performance needed to demonstrate achievement of the element. Wh</w:t>
            </w:r>
            <w:r w:rsidRPr="00FB1BF9">
              <w:rPr>
                <w:rStyle w:val="Emphasis"/>
              </w:rPr>
              <w:t>ere bold italicised text is used, further information is detailed in the required skills and knowledge section and the range statement. Assessment of performance is to be consistent with the evidence guide.</w:t>
            </w:r>
          </w:p>
        </w:tc>
      </w:tr>
    </w:tbl>
    <w:p w:rsidR="00000000" w:rsidRPr="00FB1BF9" w:rsidP="00FB1BF9">
      <w:pPr>
        <w:pStyle w:val="BodyText"/>
      </w:pPr>
    </w:p>
    <w:p w:rsidR="00000000" w:rsidRPr="00FB1BF9" w:rsidP="00FB1BF9">
      <w:pPr>
        <w:pStyle w:val="AllowPageBreak"/>
      </w:pPr>
    </w:p>
    <w:p w:rsidR="00000000" w:rsidRPr="00FB1BF9" w:rsidP="00FB1BF9">
      <w:pPr>
        <w:pStyle w:val="Heading1"/>
      </w:pPr>
      <w:bookmarkStart w:id="8" w:name="O_351929"/>
      <w:bookmarkEnd w:id="8"/>
      <w:r w:rsidRPr="00FB1BF9">
        <w:t>Elements and Performance Crite</w:t>
      </w:r>
      <w:r w:rsidRPr="00FB1BF9">
        <w:t>ria</w:t>
      </w:r>
    </w:p>
    <w:tbl>
      <w:tblPr>
        <w:tblW w:w="9354" w:type="dxa"/>
        <w:tblLayout w:type="fixed"/>
        <w:tblCellMar>
          <w:left w:w="62" w:type="dxa"/>
          <w:right w:w="62" w:type="dxa"/>
        </w:tblCellMar>
        <w:tblLook w:val="0000"/>
      </w:tblPr>
      <w:tblGrid>
        <w:gridCol w:w="2592"/>
        <w:gridCol w:w="6762"/>
      </w:tblGrid>
      <w:tr w:rsidTr="00FB1BF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t>1. Adopt professional work practices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 xml:space="preserve">1.1 Develop a </w:t>
            </w:r>
            <w:r w:rsidRPr="00FB1BF9">
              <w:rPr>
                <w:rStyle w:val="BoldandItalics"/>
              </w:rPr>
              <w:t xml:space="preserve">professional work ethic </w:t>
            </w:r>
            <w:r w:rsidRPr="00FB1BF9">
              <w:t>to support practice</w:t>
            </w:r>
          </w:p>
          <w:p w:rsidR="00000000" w:rsidRPr="00FB1BF9" w:rsidP="00FB1BF9">
            <w:pPr>
              <w:pStyle w:val="BodyText"/>
            </w:pPr>
            <w:r w:rsidRPr="00FB1BF9">
              <w:t>1.2 Collaborate and communicate with other professionals about the business aspects of creative practice</w:t>
            </w:r>
          </w:p>
          <w:p w:rsidR="00000000" w:rsidRPr="00FB1BF9" w:rsidP="00FB1BF9">
            <w:pPr>
              <w:pStyle w:val="BodyText"/>
            </w:pPr>
            <w:r w:rsidRPr="00FB1BF9">
              <w:t>1.3 Evaluate the</w:t>
            </w:r>
            <w:r w:rsidRPr="00FB1BF9">
              <w:rPr>
                <w:rStyle w:val="BoldandItalics"/>
              </w:rPr>
              <w:t xml:space="preserve"> skills and knowledge</w:t>
            </w:r>
            <w:r w:rsidRPr="00FB1BF9">
              <w:t xml:space="preserve"> needed to oper</w:t>
            </w:r>
            <w:r w:rsidRPr="00FB1BF9">
              <w:t>ate as a successful creative practitioner</w:t>
            </w:r>
          </w:p>
          <w:p w:rsidR="00000000" w:rsidRPr="00FB1BF9" w:rsidP="00FB1BF9">
            <w:pPr>
              <w:pStyle w:val="BodyText"/>
            </w:pPr>
            <w:r w:rsidRPr="00FB1BF9">
              <w:t xml:space="preserve">1.4 Evaluate own current skills and abilities and the need for further </w:t>
            </w:r>
            <w:r w:rsidRPr="00FB1BF9">
              <w:rPr>
                <w:rStyle w:val="BoldandItalics"/>
              </w:rPr>
              <w:t>professional development</w:t>
            </w:r>
          </w:p>
          <w:p w:rsidR="00000000" w:rsidRPr="00FB1BF9" w:rsidP="00FB1BF9">
            <w:pPr>
              <w:pStyle w:val="BodyText"/>
            </w:pPr>
            <w:r w:rsidRPr="00FB1BF9">
              <w:t xml:space="preserve">1.5 Assess the potential for using </w:t>
            </w:r>
            <w:r w:rsidRPr="00FB1BF9">
              <w:rPr>
                <w:rStyle w:val="BoldandItalics"/>
              </w:rPr>
              <w:t xml:space="preserve">specialist expertise </w:t>
            </w:r>
            <w:r w:rsidRPr="00FB1BF9">
              <w:t>to complement own skills</w:t>
            </w:r>
          </w:p>
          <w:p w:rsidR="00000000" w:rsidP="00FB1BF9">
            <w:pPr>
              <w:pStyle w:val="BodyText"/>
              <w:rPr>
                <w:lang w:val="en-NZ"/>
              </w:rPr>
            </w:pPr>
            <w:r w:rsidRPr="00FB1BF9">
              <w:t>1.6 Evaluate all aspects of own practice on an ongoing basis, as a key component of professional and personal growth</w:t>
            </w:r>
          </w:p>
        </w:tc>
      </w:tr>
      <w:tr w:rsidTr="00FB1BF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t>2. Evaluate different business practices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 xml:space="preserve">2.1 Investigate the different ways that creative practitioners do business </w:t>
            </w:r>
          </w:p>
          <w:p w:rsidR="00000000" w:rsidRPr="00FB1BF9" w:rsidP="00FB1BF9">
            <w:pPr>
              <w:pStyle w:val="BodyText"/>
            </w:pPr>
            <w:r w:rsidRPr="00FB1BF9">
              <w:t>2.2 Investigate the r</w:t>
            </w:r>
            <w:r w:rsidRPr="00FB1BF9">
              <w:t xml:space="preserve">ange of </w:t>
            </w:r>
            <w:r w:rsidRPr="00FB1BF9">
              <w:rPr>
                <w:rStyle w:val="BoldandItalics"/>
              </w:rPr>
              <w:t>business practices, systems and procedures</w:t>
            </w:r>
            <w:r w:rsidRPr="00FB1BF9">
              <w:t xml:space="preserve"> that need to be considered as part of professional creative practice</w:t>
            </w:r>
          </w:p>
          <w:p w:rsidR="00000000" w:rsidRPr="00FB1BF9" w:rsidP="00FB1BF9">
            <w:pPr>
              <w:pStyle w:val="BodyText"/>
            </w:pPr>
            <w:r w:rsidRPr="00FB1BF9">
              <w:t>2.3 Assess the relevance and implications of particular</w:t>
            </w:r>
            <w:r w:rsidRPr="00FB1BF9">
              <w:rPr>
                <w:rStyle w:val="BoldandItalics"/>
              </w:rPr>
              <w:t xml:space="preserve"> business structures </w:t>
            </w:r>
          </w:p>
          <w:p w:rsidR="00000000" w:rsidRPr="00FB1BF9" w:rsidP="00FB1BF9">
            <w:pPr>
              <w:pStyle w:val="BodyText"/>
            </w:pPr>
            <w:r w:rsidRPr="00FB1BF9">
              <w:t xml:space="preserve">2.4 Consider the </w:t>
            </w:r>
            <w:r w:rsidRPr="00FB1BF9">
              <w:rPr>
                <w:rStyle w:val="BoldandItalics"/>
              </w:rPr>
              <w:t>physical resources</w:t>
            </w:r>
            <w:r w:rsidRPr="00FB1BF9">
              <w:t xml:space="preserve"> required by the practic</w:t>
            </w:r>
            <w:r w:rsidRPr="00FB1BF9">
              <w:t>e and how they might be accessed</w:t>
            </w:r>
          </w:p>
          <w:p w:rsidR="00000000" w:rsidP="00FB1BF9">
            <w:pPr>
              <w:pStyle w:val="BodyText"/>
              <w:rPr>
                <w:lang w:val="en-NZ"/>
              </w:rPr>
            </w:pPr>
            <w:r w:rsidRPr="00FB1BF9">
              <w:t>2.5 Develop an overall approach to the business aspects of own practice based on evaluation of relevant information</w:t>
            </w:r>
          </w:p>
        </w:tc>
      </w:tr>
      <w:tr w:rsidTr="00FB1BF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t>3. Address financial aspects of creative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 xml:space="preserve">3.1 Investigate </w:t>
            </w:r>
            <w:r w:rsidRPr="00FB1BF9">
              <w:rPr>
                <w:rStyle w:val="BoldandItalics"/>
              </w:rPr>
              <w:t>financial considerations for creative pr</w:t>
            </w:r>
            <w:r w:rsidRPr="00FB1BF9">
              <w:rPr>
                <w:rStyle w:val="BoldandItalics"/>
              </w:rPr>
              <w:t>actice</w:t>
            </w:r>
          </w:p>
          <w:p w:rsidR="00000000" w:rsidRPr="00FB1BF9" w:rsidP="00FB1BF9">
            <w:pPr>
              <w:pStyle w:val="BodyText"/>
            </w:pPr>
            <w:r w:rsidRPr="00FB1BF9">
              <w:t>3.2 Research and assess different ways of commercialising work and ideas</w:t>
            </w:r>
          </w:p>
          <w:p w:rsidR="00000000" w:rsidRPr="00FB1BF9" w:rsidP="00FB1BF9">
            <w:pPr>
              <w:pStyle w:val="BodyText"/>
            </w:pPr>
            <w:r w:rsidRPr="00FB1BF9">
              <w:t xml:space="preserve">3.3 Evaluate different </w:t>
            </w:r>
            <w:r w:rsidRPr="00FB1BF9">
              <w:rPr>
                <w:rStyle w:val="BoldandItalics"/>
              </w:rPr>
              <w:t xml:space="preserve">ways of costing and selling creative work </w:t>
            </w:r>
          </w:p>
          <w:p w:rsidR="00000000" w:rsidRPr="00FB1BF9" w:rsidP="00FB1BF9">
            <w:pPr>
              <w:pStyle w:val="BodyText"/>
            </w:pPr>
            <w:r w:rsidRPr="00FB1BF9">
              <w:t xml:space="preserve">3.4 Assess broader </w:t>
            </w:r>
            <w:r w:rsidRPr="00FB1BF9">
              <w:rPr>
                <w:rStyle w:val="BoldandItalics"/>
              </w:rPr>
              <w:t xml:space="preserve">financial management requirements </w:t>
            </w:r>
            <w:r w:rsidRPr="00FB1BF9">
              <w:t>and their application to own practice</w:t>
            </w:r>
          </w:p>
          <w:p w:rsidR="00000000" w:rsidP="00FB1BF9">
            <w:pPr>
              <w:pStyle w:val="BodyText"/>
              <w:rPr>
                <w:lang w:val="en-NZ"/>
              </w:rPr>
            </w:pPr>
            <w:r w:rsidRPr="00FB1BF9">
              <w:t xml:space="preserve">3.5 Develop individual approaches to financial aspects of practice </w:t>
            </w:r>
          </w:p>
        </w:tc>
      </w:tr>
      <w:tr w:rsidTr="00FB1BF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t>4. Analyse the rights and obligations of creative practitioners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 xml:space="preserve">4.1 Evaluate the legal and moral </w:t>
            </w:r>
            <w:r w:rsidRPr="00FB1BF9">
              <w:rPr>
                <w:rStyle w:val="BoldandItalics"/>
              </w:rPr>
              <w:t>rights and obligations</w:t>
            </w:r>
            <w:r w:rsidRPr="00FB1BF9">
              <w:t xml:space="preserve"> of professional creative practice </w:t>
            </w:r>
          </w:p>
          <w:p w:rsidR="00000000" w:rsidRPr="00FB1BF9" w:rsidP="00FB1BF9">
            <w:pPr>
              <w:pStyle w:val="BodyText"/>
            </w:pPr>
            <w:r w:rsidRPr="00FB1BF9">
              <w:t>4.2 Practise work and business i</w:t>
            </w:r>
            <w:r w:rsidRPr="00FB1BF9">
              <w:t xml:space="preserve">n ways that meet legal and moral obligations </w:t>
            </w:r>
          </w:p>
          <w:p w:rsidR="00000000" w:rsidRPr="00FB1BF9" w:rsidP="00FB1BF9">
            <w:pPr>
              <w:pStyle w:val="BodyText"/>
            </w:pPr>
            <w:r w:rsidRPr="00FB1BF9">
              <w:t>4.3 Pursue own rights as a creative practitioner consistent with own professional and ethical standards</w:t>
            </w:r>
          </w:p>
          <w:p w:rsidR="00000000" w:rsidP="00FB1BF9">
            <w:pPr>
              <w:pStyle w:val="BodyText"/>
              <w:rPr>
                <w:lang w:val="en-NZ"/>
              </w:rPr>
            </w:pPr>
            <w:r w:rsidRPr="00FB1BF9">
              <w:t>4.4 Establish and maintain sound approaches to safety and sustainability in professional practice</w:t>
            </w:r>
          </w:p>
        </w:tc>
      </w:tr>
      <w:tr w:rsidTr="00FB1BF9">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t>5. Evaluate professional opportunities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5.1 Evaluate work opportunities within and</w:t>
            </w:r>
            <w:r w:rsidRPr="00FB1BF9">
              <w:rPr>
                <w:rStyle w:val="BoldandItalics"/>
              </w:rPr>
              <w:t xml:space="preserve"> beyond the creative sectors</w:t>
            </w:r>
            <w:r w:rsidRPr="00FB1BF9">
              <w:t xml:space="preserve"> </w:t>
            </w:r>
          </w:p>
          <w:p w:rsidR="00000000" w:rsidRPr="00FB1BF9" w:rsidP="00FB1BF9">
            <w:pPr>
              <w:pStyle w:val="BodyText"/>
            </w:pPr>
            <w:r w:rsidRPr="00FB1BF9">
              <w:t>5.2 Be open to the potential for work opportunities in unexpected places, beyond established patterns of work</w:t>
            </w:r>
          </w:p>
          <w:p w:rsidR="00000000" w:rsidRPr="00FB1BF9" w:rsidP="00FB1BF9">
            <w:pPr>
              <w:pStyle w:val="BodyText"/>
            </w:pPr>
            <w:r w:rsidRPr="00FB1BF9">
              <w:t xml:space="preserve">5.3 Identify and access sources of </w:t>
            </w:r>
            <w:r w:rsidRPr="00FB1BF9">
              <w:t>professional advice</w:t>
            </w:r>
          </w:p>
          <w:p w:rsidR="00000000" w:rsidRPr="00FB1BF9" w:rsidP="00FB1BF9">
            <w:pPr>
              <w:pStyle w:val="BodyText"/>
            </w:pPr>
            <w:r w:rsidRPr="00FB1BF9">
              <w:t>5.4 Consider local and global opportunities for own practice</w:t>
            </w:r>
          </w:p>
          <w:p w:rsidR="00000000" w:rsidRPr="00FB1BF9" w:rsidP="00FB1BF9">
            <w:pPr>
              <w:pStyle w:val="BodyText"/>
            </w:pPr>
            <w:r w:rsidRPr="00FB1BF9">
              <w:t xml:space="preserve">5.5 Identify and evaluate opportunities offered by </w:t>
            </w:r>
            <w:r w:rsidRPr="00FB1BF9">
              <w:rPr>
                <w:rStyle w:val="BoldandItalics"/>
              </w:rPr>
              <w:t>current and emerging trends</w:t>
            </w:r>
            <w:r w:rsidRPr="00FB1BF9">
              <w:t xml:space="preserve"> in the consumption of culture and creative products</w:t>
            </w:r>
          </w:p>
          <w:p w:rsidR="00000000" w:rsidRPr="00FB1BF9" w:rsidP="00FB1BF9">
            <w:pPr>
              <w:pStyle w:val="BodyText"/>
            </w:pPr>
            <w:r w:rsidRPr="00FB1BF9">
              <w:t>5.6 Analyse the experiences of others as a w</w:t>
            </w:r>
            <w:r w:rsidRPr="00FB1BF9">
              <w:t>ay of discovering different opportunities</w:t>
            </w:r>
          </w:p>
        </w:tc>
      </w:tr>
    </w:tbl>
    <w:p w:rsidR="00000000" w:rsidRPr="00FB1BF9" w:rsidP="00FB1BF9">
      <w:pPr>
        <w:pStyle w:val="BodyText"/>
      </w:pPr>
    </w:p>
    <w:p w:rsidR="00000000" w:rsidRPr="00FB1BF9" w:rsidP="00FB1BF9">
      <w:pPr>
        <w:pStyle w:val="AllowPageBreak"/>
      </w:pPr>
    </w:p>
    <w:p w:rsidR="00000000" w:rsidRPr="00FB1BF9" w:rsidP="00FB1BF9">
      <w:pPr>
        <w:pStyle w:val="Heading1"/>
      </w:pPr>
      <w:bookmarkStart w:id="9" w:name="O_351930"/>
      <w:bookmarkEnd w:id="9"/>
      <w:r w:rsidRPr="00FB1BF9">
        <w:t>Required Skills and Knowledge</w:t>
      </w:r>
    </w:p>
    <w:p w:rsidR="00000000" w:rsidRPr="00FB1BF9" w:rsidP="00FB1BF9">
      <w:pPr>
        <w:pStyle w:val="BodyText"/>
      </w:pPr>
      <w:r w:rsidRPr="00FB1BF9">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FB1BF9">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Required skills</w:t>
            </w:r>
          </w:p>
        </w:tc>
      </w:tr>
      <w:tr w:rsidTr="00FB1BF9">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communication skills to:</w:t>
            </w:r>
          </w:p>
          <w:p w:rsidR="00000000" w:rsidRPr="00FB1BF9" w:rsidP="00FB1BF9">
            <w:pPr>
              <w:pStyle w:val="ListBullet2"/>
            </w:pPr>
            <w:r w:rsidRPr="00FB1BF9">
              <w:t>collaborate with others on practice development issues</w:t>
            </w:r>
          </w:p>
          <w:p w:rsidR="00000000" w:rsidRPr="00FB1BF9" w:rsidP="00FB1BF9">
            <w:pPr>
              <w:pStyle w:val="ListBullet2"/>
            </w:pPr>
            <w:r w:rsidRPr="00FB1BF9">
              <w:t>interact with other creative and business professionals on management and development issues</w:t>
            </w:r>
          </w:p>
          <w:p w:rsidR="00000000" w:rsidRPr="00FB1BF9" w:rsidP="00FB1BF9">
            <w:pPr>
              <w:pStyle w:val="ListBullet"/>
            </w:pPr>
            <w:r w:rsidRPr="00FB1BF9">
              <w:t>critical thinking and analytical skills to:</w:t>
            </w:r>
          </w:p>
          <w:p w:rsidR="00000000" w:rsidRPr="00FB1BF9" w:rsidP="00FB1BF9">
            <w:pPr>
              <w:pStyle w:val="ListBullet2"/>
            </w:pPr>
            <w:r w:rsidRPr="00FB1BF9">
              <w:t xml:space="preserve">research and evaluate information and ideas from a wide range </w:t>
            </w:r>
            <w:r w:rsidRPr="00FB1BF9">
              <w:t xml:space="preserve">of sources </w:t>
            </w:r>
          </w:p>
          <w:p w:rsidR="00000000" w:rsidRPr="00FB1BF9" w:rsidP="00FB1BF9">
            <w:pPr>
              <w:pStyle w:val="ListBullet2"/>
            </w:pPr>
            <w:r w:rsidRPr="00FB1BF9">
              <w:t>reflect on complex issues and make judgements and decisions about those issues</w:t>
            </w:r>
          </w:p>
          <w:p w:rsidR="00000000" w:rsidRPr="00FB1BF9" w:rsidP="00FB1BF9">
            <w:pPr>
              <w:pStyle w:val="ListBullet"/>
            </w:pPr>
            <w:r w:rsidRPr="00FB1BF9">
              <w:t xml:space="preserve">initiative and enterprise skills to identify and pursue professional work opportunities </w:t>
            </w:r>
          </w:p>
          <w:p w:rsidR="00000000" w:rsidRPr="00FB1BF9" w:rsidP="00FB1BF9">
            <w:pPr>
              <w:pStyle w:val="ListBullet"/>
            </w:pPr>
            <w:r w:rsidRPr="00FB1BF9">
              <w:t>learning and self-management skills to engage in and commit to an ongoing p</w:t>
            </w:r>
            <w:r w:rsidRPr="00FB1BF9">
              <w:t>rocess of professional development and lifelong learning</w:t>
            </w:r>
          </w:p>
          <w:p w:rsidR="00000000" w:rsidRPr="00FB1BF9" w:rsidP="00FB1BF9">
            <w:pPr>
              <w:pStyle w:val="ListBullet"/>
            </w:pPr>
            <w:r w:rsidRPr="00FB1BF9">
              <w:t>literacy skills to interpret varied information dealing with complex issues from a range of sources</w:t>
            </w:r>
          </w:p>
          <w:p w:rsidR="00000000" w:rsidRPr="00FB1BF9" w:rsidP="00FB1BF9">
            <w:pPr>
              <w:pStyle w:val="ListBullet"/>
            </w:pPr>
            <w:r w:rsidRPr="00FB1BF9">
              <w:t>planning and organising skills to integrate a range of complex and varied information into a cohesi</w:t>
            </w:r>
            <w:r w:rsidRPr="00FB1BF9">
              <w:t>ve approach to development and management of own professional practice</w:t>
            </w:r>
          </w:p>
          <w:p w:rsidR="00000000" w:rsidRPr="00FB1BF9" w:rsidP="00FB1BF9">
            <w:pPr>
              <w:pStyle w:val="ListBullet"/>
            </w:pPr>
            <w:r w:rsidRPr="00FB1BF9">
              <w:t xml:space="preserve">problem-solving skills to assess potentially competing and conflicting issues and develop solutions for own practice </w:t>
            </w:r>
          </w:p>
          <w:p w:rsidR="00000000" w:rsidRPr="00FB1BF9" w:rsidP="00FB1BF9">
            <w:pPr>
              <w:pStyle w:val="ListBullet"/>
            </w:pPr>
            <w:r w:rsidRPr="00FB1BF9">
              <w:t>numeracy skills to manage the financial aspects of a professional p</w:t>
            </w:r>
            <w:r w:rsidRPr="00FB1BF9">
              <w:t>ractice</w:t>
            </w:r>
          </w:p>
          <w:p w:rsidR="00000000" w:rsidRPr="00FB1BF9" w:rsidP="00FB1BF9">
            <w:pPr>
              <w:pStyle w:val="ListBullet"/>
            </w:pPr>
            <w:r w:rsidRPr="00FB1BF9">
              <w:t>technology skills to use the internet as a research tool</w:t>
            </w:r>
          </w:p>
          <w:p w:rsidR="00000000" w:rsidP="00FB1BF9">
            <w:pPr>
              <w:pStyle w:val="ListBullet"/>
              <w:rPr>
                <w:lang w:val="en-NZ"/>
              </w:rPr>
            </w:pPr>
          </w:p>
        </w:tc>
      </w:tr>
      <w:tr w:rsidTr="00FB1BF9">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Required knowledge</w:t>
            </w:r>
          </w:p>
        </w:tc>
      </w:tr>
      <w:tr w:rsidTr="00FB1BF9">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types of behaviour and practice that constitute a professional way of working in the specific area of creative practice</w:t>
            </w:r>
          </w:p>
          <w:p w:rsidR="00000000" w:rsidRPr="00FB1BF9" w:rsidP="00FB1BF9">
            <w:pPr>
              <w:pStyle w:val="ListBullet"/>
            </w:pPr>
            <w:r w:rsidRPr="00FB1BF9">
              <w:t>professional development opportunities for the specific area of creative practice</w:t>
            </w:r>
          </w:p>
          <w:p w:rsidR="00000000" w:rsidRPr="00FB1BF9" w:rsidP="00FB1BF9">
            <w:pPr>
              <w:pStyle w:val="ListBullet"/>
            </w:pPr>
            <w:r w:rsidRPr="00FB1BF9">
              <w:t>types and sources of external expertise and professional advice for creative practitioners that could be used in professional practice, including different industry organisat</w:t>
            </w:r>
            <w:r w:rsidRPr="00FB1BF9">
              <w:t>ions</w:t>
            </w:r>
          </w:p>
          <w:p w:rsidR="00000000" w:rsidRPr="00FB1BF9" w:rsidP="00FB1BF9">
            <w:pPr>
              <w:pStyle w:val="ListBullet"/>
            </w:pPr>
            <w:r w:rsidRPr="00FB1BF9">
              <w:t>general business structures, practices, systems and procedures that apply to all professional practitioners, as well as typical ways that business is done in the specific area of creative practice</w:t>
            </w:r>
          </w:p>
          <w:p w:rsidR="00000000" w:rsidRPr="00FB1BF9" w:rsidP="00FB1BF9">
            <w:pPr>
              <w:pStyle w:val="ListBullet"/>
            </w:pPr>
            <w:r w:rsidRPr="00FB1BF9">
              <w:t>physical resources needed for different types of profe</w:t>
            </w:r>
            <w:r w:rsidRPr="00FB1BF9">
              <w:t>ssional practice and different ways they may be set up or accessed</w:t>
            </w:r>
          </w:p>
          <w:p w:rsidR="00000000" w:rsidRPr="00FB1BF9" w:rsidP="00FB1BF9">
            <w:pPr>
              <w:pStyle w:val="ListBullet"/>
            </w:pPr>
            <w:r w:rsidRPr="00FB1BF9">
              <w:t>financial management practices that apply to all professional practitioners, including financial models and structures that apply to the specific area of creative practice</w:t>
            </w:r>
          </w:p>
          <w:p w:rsidR="00000000" w:rsidRPr="00FB1BF9" w:rsidP="00FB1BF9">
            <w:pPr>
              <w:pStyle w:val="ListBullet"/>
            </w:pPr>
            <w:r w:rsidRPr="00FB1BF9">
              <w:t>factors to consid</w:t>
            </w:r>
            <w:r w:rsidRPr="00FB1BF9">
              <w:t>er when costing and selling work and methods of selling work, including commissions</w:t>
            </w:r>
          </w:p>
          <w:p w:rsidR="00000000" w:rsidRPr="00FB1BF9" w:rsidP="00FB1BF9">
            <w:pPr>
              <w:pStyle w:val="ListBullet"/>
            </w:pPr>
            <w:r w:rsidRPr="00FB1BF9">
              <w:t>range of professional practice skills needed by creative practitioners</w:t>
            </w:r>
          </w:p>
          <w:p w:rsidR="00000000" w:rsidRPr="00FB1BF9" w:rsidP="00FB1BF9">
            <w:pPr>
              <w:pStyle w:val="ListBullet"/>
            </w:pPr>
            <w:r w:rsidRPr="00FB1BF9">
              <w:t>range of work opportunities open to the creative practitioner, both within and outside the creative s</w:t>
            </w:r>
            <w:r w:rsidRPr="00FB1BF9">
              <w:t>ectors</w:t>
            </w:r>
          </w:p>
          <w:p w:rsidR="00000000" w:rsidRPr="00FB1BF9" w:rsidP="00FB1BF9">
            <w:pPr>
              <w:pStyle w:val="ListBullet"/>
            </w:pPr>
            <w:r w:rsidRPr="00FB1BF9">
              <w:t>trends in the consumption of culture and creative products and their impact on professional creative practice</w:t>
            </w:r>
          </w:p>
          <w:p w:rsidR="00000000" w:rsidRPr="00FB1BF9" w:rsidP="00FB1BF9">
            <w:pPr>
              <w:pStyle w:val="ListBullet"/>
            </w:pPr>
            <w:r w:rsidRPr="00FB1BF9">
              <w:t>legal rights and obligations of creative practitioners, particularly in relation to intellectual property, OHS and duty of care</w:t>
            </w:r>
          </w:p>
          <w:p w:rsidR="00000000" w:rsidRPr="00FB1BF9" w:rsidP="00FB1BF9">
            <w:pPr>
              <w:pStyle w:val="BodyText"/>
            </w:pPr>
          </w:p>
        </w:tc>
      </w:tr>
    </w:tbl>
    <w:p w:rsidR="00000000" w:rsidRPr="00FB1BF9" w:rsidP="00FB1BF9">
      <w:pPr>
        <w:pStyle w:val="BodyText"/>
      </w:pPr>
    </w:p>
    <w:p w:rsidR="00000000" w:rsidRPr="00FB1BF9" w:rsidP="00FB1BF9">
      <w:pPr>
        <w:pStyle w:val="AllowPageBreak"/>
      </w:pPr>
    </w:p>
    <w:p w:rsidR="00000000" w:rsidRPr="00FB1BF9" w:rsidP="00FB1BF9">
      <w:pPr>
        <w:pStyle w:val="Heading1"/>
      </w:pPr>
      <w:bookmarkStart w:id="10" w:name="O_351931"/>
      <w:bookmarkEnd w:id="10"/>
      <w:r w:rsidRPr="00FB1BF9">
        <w:t>Evidence Guide</w:t>
      </w:r>
    </w:p>
    <w:p w:rsidR="00000000" w:rsidRPr="00FB1BF9" w:rsidP="00FB1BF9">
      <w:pPr>
        <w:pStyle w:val="BodyText"/>
      </w:pPr>
      <w:r w:rsidRPr="00FB1BF9">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Overview o</w:t>
            </w:r>
            <w:r w:rsidRPr="00FB1BF9">
              <w:rPr>
                <w:rStyle w:val="SpecialBold"/>
              </w:rPr>
              <w:t>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Evidence of the ability to:</w:t>
            </w:r>
          </w:p>
          <w:p w:rsidR="00000000" w:rsidRPr="00FB1BF9" w:rsidP="00FB1BF9">
            <w:pPr>
              <w:pStyle w:val="ListBullet"/>
            </w:pPr>
            <w:r w:rsidRPr="00FB1BF9">
              <w:t>research and evaluate a broad range of business information, including business structures, financial considerations, a</w:t>
            </w:r>
            <w:r w:rsidRPr="00FB1BF9">
              <w:t>nd legal rights and obligations</w:t>
            </w:r>
          </w:p>
          <w:p w:rsidR="00000000" w:rsidRPr="00FB1BF9" w:rsidP="00FB1BF9">
            <w:pPr>
              <w:pStyle w:val="ListBullet"/>
            </w:pPr>
            <w:r w:rsidRPr="00FB1BF9">
              <w:t>develop cohesive approaches and strategies for own practice that are grounded in research and reflection</w:t>
            </w:r>
          </w:p>
          <w:p w:rsidR="00000000" w:rsidRPr="00FB1BF9" w:rsidP="00FB1BF9">
            <w:pPr>
              <w:pStyle w:val="ListBullet"/>
            </w:pPr>
            <w:r w:rsidRPr="00FB1BF9">
              <w:t>articulate the range of professional opportunities for creative practice within and beyond the creative sectors</w:t>
            </w:r>
          </w:p>
          <w:p w:rsidR="00000000" w:rsidP="00FB1BF9">
            <w:pPr>
              <w:pStyle w:val="ListBullet"/>
              <w:rPr>
                <w:lang w:val="en-NZ"/>
              </w:rPr>
            </w:pPr>
            <w:r w:rsidRPr="00FB1BF9">
              <w:t>apply a highly developed understanding of the arts industry, including new and emerging trends in work practice.</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Assessment must ensure access to:</w:t>
            </w:r>
          </w:p>
          <w:p w:rsidR="00000000" w:rsidRPr="00FB1BF9" w:rsidP="00FB1BF9">
            <w:pPr>
              <w:pStyle w:val="ListBullet"/>
            </w:pPr>
            <w:r w:rsidRPr="00FB1BF9">
              <w:t>industry networks and information</w:t>
            </w:r>
          </w:p>
          <w:p w:rsidR="00000000" w:rsidP="00FB1BF9">
            <w:pPr>
              <w:pStyle w:val="ListBullet"/>
              <w:rPr>
                <w:lang w:val="en-NZ"/>
              </w:rPr>
            </w:pPr>
            <w:r w:rsidRPr="00FB1BF9">
              <w:t>general business informa</w:t>
            </w:r>
            <w:r w:rsidRPr="00FB1BF9">
              <w:t>tion.</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A range of assessment methods should be used to assess practical skills and knowledge. The following examples are appropriate for this unit:</w:t>
            </w:r>
          </w:p>
          <w:p w:rsidR="00000000" w:rsidRPr="00FB1BF9" w:rsidP="00FB1BF9">
            <w:pPr>
              <w:pStyle w:val="ListBullet"/>
            </w:pPr>
            <w:r w:rsidRPr="00FB1BF9">
              <w:t>evaluation of presentation or documentation prepared by the candidate detailing profes</w:t>
            </w:r>
            <w:r w:rsidRPr="00FB1BF9">
              <w:t>sional practice ideas and strategies</w:t>
            </w:r>
          </w:p>
          <w:p w:rsidR="00000000" w:rsidRPr="00FB1BF9" w:rsidP="00FB1BF9">
            <w:pPr>
              <w:pStyle w:val="ListBullet"/>
            </w:pPr>
            <w:r w:rsidRPr="00FB1BF9">
              <w:t>questioning and discussion about candidate’s professional plans</w:t>
            </w:r>
          </w:p>
          <w:p w:rsidR="00000000" w:rsidRPr="00FB1BF9" w:rsidP="00FB1BF9">
            <w:pPr>
              <w:pStyle w:val="ListBullet"/>
            </w:pPr>
            <w:r w:rsidRPr="00FB1BF9">
              <w:t xml:space="preserve">participation in discussions with the candidate and others about professional practice in a given area </w:t>
            </w:r>
          </w:p>
          <w:p w:rsidR="00000000" w:rsidRPr="00FB1BF9" w:rsidP="00FB1BF9">
            <w:pPr>
              <w:pStyle w:val="ListBullet"/>
            </w:pPr>
            <w:r w:rsidRPr="00FB1BF9">
              <w:t xml:space="preserve">review of portfolios of evidence </w:t>
            </w:r>
          </w:p>
          <w:p w:rsidR="00000000" w:rsidRPr="00FB1BF9" w:rsidP="00FB1BF9">
            <w:pPr>
              <w:pStyle w:val="ListBullet"/>
            </w:pPr>
            <w:r w:rsidRPr="00FB1BF9">
              <w:t>review of third-party reports from experienced practitioners.</w:t>
            </w:r>
          </w:p>
          <w:p w:rsidR="00000000" w:rsidRPr="00FB1BF9" w:rsidP="00FB1BF9">
            <w:pPr>
              <w:pStyle w:val="BodyText"/>
            </w:pPr>
          </w:p>
          <w:p w:rsidR="00000000" w:rsidP="00FB1BF9">
            <w:pPr>
              <w:pStyle w:val="BodyText"/>
              <w:rPr>
                <w:lang w:val="en-NZ"/>
              </w:rPr>
            </w:pPr>
            <w:r w:rsidRPr="00FB1BF9">
              <w:t>Assessment methods should closely reflect workplace demands (e.g. literacy) and the needs of particular groups (e.g. people with disabilities, and people who may have literacy or numeracy diffi</w:t>
            </w:r>
            <w:r w:rsidRPr="00FB1BF9">
              <w:t>culties, such as speakers of languages other than English, remote communities and those with interrupted schooling).</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BodyText"/>
            </w:pPr>
            <w:r w:rsidRPr="00FB1BF9">
              <w:t>Holistic assessment with other units relevant to the industry sector, workplace and job role is recomm</w:t>
            </w:r>
            <w:r w:rsidRPr="00FB1BF9">
              <w:t>ended.</w:t>
            </w:r>
          </w:p>
        </w:tc>
      </w:tr>
    </w:tbl>
    <w:p w:rsidR="00000000" w:rsidRPr="00FB1BF9" w:rsidP="00FB1BF9">
      <w:pPr>
        <w:pStyle w:val="BodyText"/>
      </w:pPr>
    </w:p>
    <w:p w:rsidR="00000000" w:rsidRPr="00FB1BF9" w:rsidP="00FB1BF9">
      <w:pPr>
        <w:pStyle w:val="AllowPageBreak"/>
      </w:pPr>
    </w:p>
    <w:p w:rsidR="00000000" w:rsidRPr="00FB1BF9" w:rsidP="00FB1BF9">
      <w:pPr>
        <w:pStyle w:val="Heading1"/>
      </w:pPr>
      <w:bookmarkStart w:id="11" w:name="O_351932"/>
      <w:bookmarkEnd w:id="11"/>
      <w:r w:rsidRPr="00FB1BF9">
        <w:t>Range Statement</w:t>
      </w:r>
    </w:p>
    <w:p w:rsidR="00000000" w:rsidRPr="00FB1BF9" w:rsidP="00FB1BF9">
      <w:pPr>
        <w:pStyle w:val="BodyText"/>
      </w:pPr>
      <w:r w:rsidRPr="00FB1BF9">
        <w:rPr>
          <w:rStyle w:val="Emphasis"/>
        </w:rPr>
        <w:t xml:space="preserve">The range statement relates to the unit of competency as a whole. It allows for different work environments and situations that may affect performance. Bold italicised wording, if used in the performance criteria, </w:t>
      </w:r>
      <w:r w:rsidRPr="00FB1BF9">
        <w:rPr>
          <w:rStyle w:val="Emphasis"/>
        </w:rPr>
        <w:t>is detailed below. Essential operating conditions that may be present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Professi</w:t>
            </w:r>
            <w:r w:rsidRPr="00FB1BF9">
              <w:rPr>
                <w:rStyle w:val="BoldandItalics"/>
              </w:rPr>
              <w:t>onal work ethic</w:t>
            </w:r>
            <w:r w:rsidRPr="00FB1BF9">
              <w:t xml:space="preserve"> may refer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building sustainable professional relationships</w:t>
            </w:r>
          </w:p>
          <w:p w:rsidR="00000000" w:rsidRPr="00FB1BF9" w:rsidP="00FB1BF9">
            <w:pPr>
              <w:pStyle w:val="ListBullet"/>
            </w:pPr>
            <w:r w:rsidRPr="00FB1BF9">
              <w:t>commitment to ongoing learning and development</w:t>
            </w:r>
          </w:p>
          <w:p w:rsidR="00000000" w:rsidRPr="00FB1BF9" w:rsidP="00FB1BF9">
            <w:pPr>
              <w:pStyle w:val="ListBullet"/>
            </w:pPr>
            <w:r w:rsidRPr="00FB1BF9">
              <w:t>ethical behaviours</w:t>
            </w:r>
          </w:p>
          <w:p w:rsidR="00000000" w:rsidRPr="00FB1BF9" w:rsidP="00FB1BF9">
            <w:pPr>
              <w:pStyle w:val="ListBullet"/>
            </w:pPr>
            <w:r w:rsidRPr="00FB1BF9">
              <w:t>honouring professional commitments</w:t>
            </w:r>
          </w:p>
          <w:p w:rsidR="00000000" w:rsidRPr="00FB1BF9" w:rsidP="00FB1BF9">
            <w:pPr>
              <w:pStyle w:val="ListBullet"/>
            </w:pPr>
            <w:r w:rsidRPr="00FB1BF9">
              <w:t>maintaining work / life balance</w:t>
            </w:r>
          </w:p>
          <w:p w:rsidR="00000000" w:rsidP="00FB1BF9">
            <w:pPr>
              <w:pStyle w:val="ListBullet"/>
              <w:rPr>
                <w:lang w:val="en-NZ"/>
              </w:rPr>
            </w:pPr>
            <w:r w:rsidRPr="00FB1BF9">
              <w:t>meeting timelines.</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Skills and knowledge</w:t>
            </w:r>
            <w:r w:rsidRPr="00FB1BF9">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creative</w:t>
            </w:r>
          </w:p>
          <w:p w:rsidR="00000000" w:rsidRPr="00FB1BF9" w:rsidP="00FB1BF9">
            <w:pPr>
              <w:pStyle w:val="ListBullet"/>
            </w:pPr>
            <w:r w:rsidRPr="00FB1BF9">
              <w:t>financial</w:t>
            </w:r>
          </w:p>
          <w:p w:rsidR="00000000" w:rsidRPr="00FB1BF9" w:rsidP="00FB1BF9">
            <w:pPr>
              <w:pStyle w:val="ListBullet"/>
            </w:pPr>
            <w:r w:rsidRPr="00FB1BF9">
              <w:t>interpersonal</w:t>
            </w:r>
          </w:p>
          <w:p w:rsidR="00000000" w:rsidRPr="00FB1BF9" w:rsidP="00FB1BF9">
            <w:pPr>
              <w:pStyle w:val="ListBullet"/>
            </w:pPr>
            <w:r w:rsidRPr="00FB1BF9">
              <w:t>practical</w:t>
            </w:r>
          </w:p>
          <w:p w:rsidR="00000000" w:rsidP="00FB1BF9">
            <w:pPr>
              <w:pStyle w:val="ListBullet"/>
              <w:rPr>
                <w:lang w:val="en-NZ"/>
              </w:rPr>
            </w:pPr>
            <w:r w:rsidRPr="00FB1BF9">
              <w:t>promotional.</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Professional development</w:t>
            </w:r>
            <w:r w:rsidRPr="00FB1BF9">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attendance at events</w:t>
            </w:r>
          </w:p>
          <w:p w:rsidR="00000000" w:rsidRPr="00FB1BF9" w:rsidP="00FB1BF9">
            <w:pPr>
              <w:pStyle w:val="ListBullet"/>
            </w:pPr>
            <w:r w:rsidRPr="00FB1BF9">
              <w:t>further study</w:t>
            </w:r>
          </w:p>
          <w:p w:rsidR="00000000" w:rsidRPr="00FB1BF9" w:rsidP="00FB1BF9">
            <w:pPr>
              <w:pStyle w:val="ListBullet"/>
            </w:pPr>
            <w:r w:rsidRPr="00FB1BF9">
              <w:t>industry engagement</w:t>
            </w:r>
          </w:p>
          <w:p w:rsidR="00000000" w:rsidRPr="00FB1BF9" w:rsidP="00FB1BF9">
            <w:pPr>
              <w:pStyle w:val="ListBullet"/>
            </w:pPr>
            <w:r w:rsidRPr="00FB1BF9">
              <w:t>mentoring</w:t>
            </w:r>
          </w:p>
          <w:p w:rsidR="00000000" w:rsidRPr="00FB1BF9" w:rsidP="00FB1BF9">
            <w:pPr>
              <w:pStyle w:val="ListBullet"/>
            </w:pPr>
            <w:r w:rsidRPr="00FB1BF9">
              <w:t>professional memberships</w:t>
            </w:r>
          </w:p>
          <w:p w:rsidR="00000000" w:rsidP="00FB1BF9">
            <w:pPr>
              <w:pStyle w:val="ListBullet"/>
              <w:rPr>
                <w:lang w:val="en-NZ"/>
              </w:rPr>
            </w:pPr>
            <w:r w:rsidRPr="00FB1BF9">
              <w:t>research.</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Specialist expertise</w:t>
            </w:r>
            <w:r w:rsidRPr="00FB1BF9">
              <w:t xml:space="preserve"> may be: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business</w:t>
            </w:r>
          </w:p>
          <w:p w:rsidR="00000000" w:rsidRPr="00FB1BF9" w:rsidP="00FB1BF9">
            <w:pPr>
              <w:pStyle w:val="ListBullet"/>
            </w:pPr>
            <w:r w:rsidRPr="00FB1BF9">
              <w:t>financial</w:t>
            </w:r>
          </w:p>
          <w:p w:rsidR="00000000" w:rsidRPr="00FB1BF9" w:rsidP="00FB1BF9">
            <w:pPr>
              <w:pStyle w:val="ListBullet"/>
            </w:pPr>
            <w:r w:rsidRPr="00FB1BF9">
              <w:t>legal</w:t>
            </w:r>
          </w:p>
          <w:p w:rsidR="00000000" w:rsidP="00FB1BF9">
            <w:pPr>
              <w:pStyle w:val="ListBullet"/>
              <w:rPr>
                <w:lang w:val="en-NZ"/>
              </w:rPr>
            </w:pPr>
            <w:r w:rsidRPr="00FB1BF9">
              <w:t>marketing.</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Business practices, systems and procedures</w:t>
            </w:r>
            <w:r w:rsidRPr="00FB1BF9">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communication</w:t>
            </w:r>
          </w:p>
          <w:p w:rsidR="00000000" w:rsidRPr="00FB1BF9" w:rsidP="00FB1BF9">
            <w:pPr>
              <w:pStyle w:val="ListBullet"/>
            </w:pPr>
            <w:r w:rsidRPr="00FB1BF9">
              <w:t>financial management</w:t>
            </w:r>
          </w:p>
          <w:p w:rsidR="00000000" w:rsidRPr="00FB1BF9" w:rsidP="00FB1BF9">
            <w:pPr>
              <w:pStyle w:val="ListBullet"/>
            </w:pPr>
            <w:r w:rsidRPr="00FB1BF9">
              <w:t>marketing</w:t>
            </w:r>
          </w:p>
          <w:p w:rsidR="00000000" w:rsidRPr="00FB1BF9" w:rsidP="00FB1BF9">
            <w:pPr>
              <w:pStyle w:val="ListBullet"/>
            </w:pPr>
            <w:r w:rsidRPr="00FB1BF9">
              <w:t>operations</w:t>
            </w:r>
          </w:p>
          <w:p w:rsidR="00000000" w:rsidRPr="00FB1BF9" w:rsidP="00FB1BF9">
            <w:pPr>
              <w:pStyle w:val="ListBullet"/>
            </w:pPr>
            <w:r w:rsidRPr="00FB1BF9">
              <w:t xml:space="preserve">safety </w:t>
            </w:r>
          </w:p>
          <w:p w:rsidR="00000000" w:rsidRPr="00FB1BF9" w:rsidP="00FB1BF9">
            <w:pPr>
              <w:pStyle w:val="ListBullet"/>
            </w:pPr>
            <w:r w:rsidRPr="00FB1BF9">
              <w:t>sales</w:t>
            </w:r>
          </w:p>
          <w:p w:rsidR="00000000" w:rsidP="00FB1BF9">
            <w:pPr>
              <w:pStyle w:val="ListBullet"/>
              <w:rPr>
                <w:lang w:val="en-NZ"/>
              </w:rPr>
            </w:pPr>
            <w:r w:rsidRPr="00FB1BF9">
              <w:t>technology.</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Business structures</w:t>
            </w:r>
            <w:r w:rsidRPr="00FB1BF9">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cooperatives</w:t>
            </w:r>
          </w:p>
          <w:p w:rsidR="00000000" w:rsidRPr="00FB1BF9" w:rsidP="00FB1BF9">
            <w:pPr>
              <w:pStyle w:val="ListBullet"/>
            </w:pPr>
            <w:r w:rsidRPr="00FB1BF9">
              <w:t>companies</w:t>
            </w:r>
          </w:p>
          <w:p w:rsidR="00000000" w:rsidRPr="00FB1BF9" w:rsidP="00FB1BF9">
            <w:pPr>
              <w:pStyle w:val="ListBullet"/>
            </w:pPr>
            <w:r w:rsidRPr="00FB1BF9">
              <w:t>partnerships</w:t>
            </w:r>
          </w:p>
          <w:p w:rsidR="00000000" w:rsidRPr="00FB1BF9" w:rsidP="00FB1BF9">
            <w:pPr>
              <w:pStyle w:val="ListBullet"/>
            </w:pPr>
            <w:r w:rsidRPr="00FB1BF9">
              <w:t>sole practitioner structures</w:t>
            </w:r>
          </w:p>
          <w:p w:rsidR="00000000" w:rsidP="00FB1BF9">
            <w:pPr>
              <w:pStyle w:val="ListBullet"/>
              <w:rPr>
                <w:lang w:val="en-NZ"/>
              </w:rPr>
            </w:pPr>
            <w:r w:rsidRPr="00FB1BF9">
              <w:t>trusts.</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Physical resources</w:t>
            </w:r>
            <w:r w:rsidRPr="00FB1BF9">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equipment</w:t>
            </w:r>
          </w:p>
          <w:p w:rsidR="00000000" w:rsidRPr="00FB1BF9" w:rsidP="00FB1BF9">
            <w:pPr>
              <w:pStyle w:val="ListBullet"/>
            </w:pPr>
            <w:r w:rsidRPr="00FB1BF9">
              <w:t>materials</w:t>
            </w:r>
          </w:p>
          <w:p w:rsidR="00000000" w:rsidRPr="00FB1BF9" w:rsidP="00FB1BF9">
            <w:pPr>
              <w:pStyle w:val="ListBullet"/>
            </w:pPr>
            <w:r w:rsidRPr="00FB1BF9">
              <w:t>tools</w:t>
            </w:r>
          </w:p>
          <w:p w:rsidR="00000000" w:rsidP="00FB1BF9">
            <w:pPr>
              <w:pStyle w:val="ListBullet"/>
              <w:rPr>
                <w:lang w:val="en-NZ"/>
              </w:rPr>
            </w:pPr>
            <w:r w:rsidRPr="00FB1BF9">
              <w:t>work space.</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Financial considerations for creative practice</w:t>
            </w:r>
            <w:r w:rsidRPr="00FB1BF9">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costs, including:</w:t>
            </w:r>
          </w:p>
          <w:p w:rsidR="00000000" w:rsidRPr="00FB1BF9" w:rsidP="00FB1BF9">
            <w:pPr>
              <w:pStyle w:val="ListBullet2"/>
            </w:pPr>
            <w:r w:rsidRPr="00FB1BF9">
              <w:t>commissions</w:t>
            </w:r>
          </w:p>
          <w:p w:rsidR="00000000" w:rsidRPr="00FB1BF9" w:rsidP="00FB1BF9">
            <w:pPr>
              <w:pStyle w:val="ListBullet2"/>
            </w:pPr>
            <w:r w:rsidRPr="00FB1BF9">
              <w:t>consignment fees</w:t>
            </w:r>
          </w:p>
          <w:p w:rsidR="00000000" w:rsidRPr="00FB1BF9" w:rsidP="00FB1BF9">
            <w:pPr>
              <w:pStyle w:val="ListBullet2"/>
            </w:pPr>
            <w:r w:rsidRPr="00FB1BF9">
              <w:t>exhibition fees</w:t>
            </w:r>
          </w:p>
          <w:p w:rsidR="00000000" w:rsidRPr="00FB1BF9" w:rsidP="00FB1BF9">
            <w:pPr>
              <w:pStyle w:val="ListBullet"/>
            </w:pPr>
            <w:r w:rsidRPr="00FB1BF9">
              <w:t>distribution channels for work</w:t>
            </w:r>
          </w:p>
          <w:p w:rsidR="00000000" w:rsidRPr="00FB1BF9" w:rsidP="00FB1BF9">
            <w:pPr>
              <w:pStyle w:val="ListBullet"/>
            </w:pPr>
            <w:r w:rsidRPr="00FB1BF9">
              <w:t>income, such as:</w:t>
            </w:r>
          </w:p>
          <w:p w:rsidR="00000000" w:rsidRPr="00FB1BF9" w:rsidP="00FB1BF9">
            <w:pPr>
              <w:pStyle w:val="ListBullet2"/>
            </w:pPr>
            <w:r w:rsidRPr="00FB1BF9">
              <w:t>awards</w:t>
            </w:r>
          </w:p>
          <w:p w:rsidR="00000000" w:rsidRPr="00FB1BF9" w:rsidP="00FB1BF9">
            <w:pPr>
              <w:pStyle w:val="ListBullet2"/>
            </w:pPr>
            <w:r w:rsidRPr="00FB1BF9">
              <w:t>donations</w:t>
            </w:r>
          </w:p>
          <w:p w:rsidR="00000000" w:rsidRPr="00FB1BF9" w:rsidP="00FB1BF9">
            <w:pPr>
              <w:pStyle w:val="ListBullet2"/>
            </w:pPr>
            <w:r w:rsidRPr="00FB1BF9">
              <w:t>government grants</w:t>
            </w:r>
          </w:p>
          <w:p w:rsidR="00000000" w:rsidRPr="00FB1BF9" w:rsidP="00FB1BF9">
            <w:pPr>
              <w:pStyle w:val="ListBullet2"/>
            </w:pPr>
            <w:r w:rsidRPr="00FB1BF9">
              <w:t>residencies</w:t>
            </w:r>
          </w:p>
          <w:p w:rsidR="00000000" w:rsidP="00FB1BF9">
            <w:pPr>
              <w:pStyle w:val="ListBullet2"/>
              <w:rPr>
                <w:lang w:val="en-NZ"/>
              </w:rPr>
            </w:pPr>
            <w:r w:rsidRPr="00FB1BF9">
              <w:t>sponsorships.</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Ways of costing and selling creative work</w:t>
            </w:r>
            <w:r w:rsidRPr="00FB1BF9">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consignment</w:t>
            </w:r>
          </w:p>
          <w:p w:rsidR="00000000" w:rsidRPr="00FB1BF9" w:rsidP="00FB1BF9">
            <w:pPr>
              <w:pStyle w:val="ListBullet"/>
            </w:pPr>
            <w:r w:rsidRPr="00FB1BF9">
              <w:t>quoting for materials</w:t>
            </w:r>
          </w:p>
          <w:p w:rsidR="00000000" w:rsidRPr="00FB1BF9" w:rsidP="00FB1BF9">
            <w:pPr>
              <w:pStyle w:val="ListBullet"/>
            </w:pPr>
            <w:r w:rsidRPr="00FB1BF9">
              <w:t>quoting for time</w:t>
            </w:r>
          </w:p>
          <w:p w:rsidR="00000000" w:rsidRPr="00FB1BF9" w:rsidP="00FB1BF9">
            <w:pPr>
              <w:pStyle w:val="ListBullet"/>
            </w:pPr>
            <w:r w:rsidRPr="00FB1BF9">
              <w:t>taking commissions</w:t>
            </w:r>
          </w:p>
          <w:p w:rsidR="00000000" w:rsidP="00FB1BF9">
            <w:pPr>
              <w:pStyle w:val="ListBullet"/>
              <w:rPr>
                <w:lang w:val="en-NZ"/>
              </w:rPr>
            </w:pPr>
            <w:r w:rsidRPr="00FB1BF9">
              <w:t>whole project quotations.</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 xml:space="preserve">Financial management requirements </w:t>
            </w:r>
            <w:r w:rsidRPr="00FB1BF9">
              <w:t>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accounting systems and software</w:t>
            </w:r>
          </w:p>
          <w:p w:rsidR="00000000" w:rsidRPr="00FB1BF9" w:rsidP="00FB1BF9">
            <w:pPr>
              <w:pStyle w:val="ListBullet"/>
            </w:pPr>
            <w:r w:rsidRPr="00FB1BF9">
              <w:t>insurance</w:t>
            </w:r>
          </w:p>
          <w:p w:rsidR="00000000" w:rsidRPr="00FB1BF9" w:rsidP="00FB1BF9">
            <w:pPr>
              <w:pStyle w:val="ListBullet"/>
            </w:pPr>
            <w:r w:rsidRPr="00FB1BF9">
              <w:t>invoicing</w:t>
            </w:r>
          </w:p>
          <w:p w:rsidR="00000000" w:rsidRPr="00FB1BF9" w:rsidP="00FB1BF9">
            <w:pPr>
              <w:pStyle w:val="ListBullet"/>
            </w:pPr>
            <w:r w:rsidRPr="00FB1BF9">
              <w:t>paying accounts</w:t>
            </w:r>
          </w:p>
          <w:p w:rsidR="00000000" w:rsidRPr="00FB1BF9" w:rsidP="00FB1BF9">
            <w:pPr>
              <w:pStyle w:val="ListBullet"/>
            </w:pPr>
            <w:r w:rsidRPr="00FB1BF9">
              <w:t>record keeping</w:t>
            </w:r>
          </w:p>
          <w:p w:rsidR="00000000" w:rsidRPr="00FB1BF9" w:rsidP="00FB1BF9">
            <w:pPr>
              <w:pStyle w:val="ListBullet"/>
            </w:pPr>
            <w:r w:rsidRPr="00FB1BF9">
              <w:t>reporting requirements</w:t>
            </w:r>
          </w:p>
          <w:p w:rsidR="00000000" w:rsidP="00FB1BF9">
            <w:pPr>
              <w:pStyle w:val="ListBullet"/>
              <w:rPr>
                <w:lang w:val="en-NZ"/>
              </w:rPr>
            </w:pPr>
            <w:r w:rsidRPr="00FB1BF9">
              <w:t>taxation issues.</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Rights and obligations</w:t>
            </w:r>
            <w:r w:rsidRPr="00FB1BF9">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copyright and intellectual property</w:t>
            </w:r>
          </w:p>
          <w:p w:rsidR="00000000" w:rsidRPr="00FB1BF9" w:rsidP="00FB1BF9">
            <w:pPr>
              <w:pStyle w:val="ListBullet"/>
            </w:pPr>
            <w:r w:rsidRPr="00FB1BF9">
              <w:t>duty of care</w:t>
            </w:r>
          </w:p>
          <w:p w:rsidR="00000000" w:rsidRPr="00FB1BF9" w:rsidP="00FB1BF9">
            <w:pPr>
              <w:pStyle w:val="ListBullet"/>
            </w:pPr>
            <w:r w:rsidRPr="00FB1BF9">
              <w:t>moral rights</w:t>
            </w:r>
          </w:p>
          <w:p w:rsidR="00000000" w:rsidRPr="00FB1BF9" w:rsidP="00FB1BF9">
            <w:pPr>
              <w:pStyle w:val="ListBullet"/>
            </w:pPr>
            <w:r w:rsidRPr="00FB1BF9">
              <w:t>safety of self and others</w:t>
            </w:r>
          </w:p>
          <w:p w:rsidR="00000000" w:rsidP="00FB1BF9">
            <w:pPr>
              <w:pStyle w:val="ListBullet"/>
              <w:rPr>
                <w:lang w:val="en-NZ"/>
              </w:rPr>
            </w:pPr>
            <w:r w:rsidRPr="00FB1BF9">
              <w:t>taxation responsibilities.</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Beyond the creative sectors</w:t>
            </w:r>
            <w:r w:rsidRPr="00FB1BF9">
              <w:t xml:space="preserve"> may refer to contexts such as: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business</w:t>
            </w:r>
          </w:p>
          <w:p w:rsidR="00000000" w:rsidRPr="00FB1BF9" w:rsidP="00FB1BF9">
            <w:pPr>
              <w:pStyle w:val="ListBullet"/>
            </w:pPr>
            <w:r w:rsidRPr="00FB1BF9">
              <w:t>community organisations</w:t>
            </w:r>
          </w:p>
          <w:p w:rsidR="00000000" w:rsidRPr="00FB1BF9" w:rsidP="00FB1BF9">
            <w:pPr>
              <w:pStyle w:val="ListBullet"/>
            </w:pPr>
            <w:r w:rsidRPr="00FB1BF9">
              <w:t>science</w:t>
            </w:r>
          </w:p>
          <w:p w:rsidR="00000000" w:rsidP="00FB1BF9">
            <w:pPr>
              <w:pStyle w:val="ListBullet"/>
              <w:rPr>
                <w:lang w:val="en-NZ"/>
              </w:rPr>
            </w:pPr>
            <w:r w:rsidRPr="00FB1BF9">
              <w:t>technology.</w:t>
            </w:r>
          </w:p>
        </w:tc>
      </w:tr>
      <w:tr w:rsidTr="00FB1BF9">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F9">
            <w:pPr>
              <w:pStyle w:val="BodyText"/>
              <w:rPr>
                <w:lang w:val="en-NZ"/>
              </w:rPr>
            </w:pPr>
            <w:r w:rsidRPr="00FB1BF9">
              <w:rPr>
                <w:rStyle w:val="BoldandItalics"/>
              </w:rPr>
              <w:t>Current and emerging trend</w:t>
            </w:r>
            <w:r w:rsidRPr="00FB1BF9">
              <w:rPr>
                <w:rStyle w:val="BoldandItalics"/>
              </w:rPr>
              <w:t>s</w:t>
            </w:r>
            <w:r w:rsidRPr="00FB1BF9">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F9" w:rsidP="00FB1BF9">
            <w:pPr>
              <w:pStyle w:val="ListBullet"/>
            </w:pPr>
            <w:r w:rsidRPr="00FB1BF9">
              <w:t>changing social mores</w:t>
            </w:r>
          </w:p>
          <w:p w:rsidR="00000000" w:rsidRPr="00FB1BF9" w:rsidP="00FB1BF9">
            <w:pPr>
              <w:pStyle w:val="ListBullet"/>
            </w:pPr>
            <w:r w:rsidRPr="00FB1BF9">
              <w:t>economic climate</w:t>
            </w:r>
          </w:p>
          <w:p w:rsidR="00000000" w:rsidRPr="00FB1BF9" w:rsidP="00FB1BF9">
            <w:pPr>
              <w:pStyle w:val="ListBullet"/>
            </w:pPr>
            <w:r w:rsidRPr="00FB1BF9">
              <w:t>habits of different age groups or genders</w:t>
            </w:r>
          </w:p>
          <w:p w:rsidR="00000000" w:rsidRPr="00FB1BF9" w:rsidP="00FB1BF9">
            <w:pPr>
              <w:pStyle w:val="ListBullet"/>
            </w:pPr>
            <w:r w:rsidRPr="00FB1BF9">
              <w:t>impact of technology</w:t>
            </w:r>
          </w:p>
          <w:p w:rsidR="00000000" w:rsidRPr="00FB1BF9" w:rsidP="00FB1BF9">
            <w:pPr>
              <w:pStyle w:val="ListBullet"/>
            </w:pPr>
            <w:r w:rsidRPr="00FB1BF9">
              <w:t>lifestyle trends</w:t>
            </w:r>
          </w:p>
          <w:p w:rsidR="00000000" w:rsidRPr="00FB1BF9" w:rsidP="00FB1BF9">
            <w:pPr>
              <w:pStyle w:val="ListBullet"/>
            </w:pPr>
            <w:r w:rsidRPr="00FB1BF9">
              <w:t>political environment.</w:t>
            </w:r>
          </w:p>
        </w:tc>
      </w:tr>
    </w:tbl>
    <w:p w:rsidR="00000000" w:rsidRPr="00FB1BF9" w:rsidP="00FB1BF9">
      <w:pPr>
        <w:pStyle w:val="BodyText"/>
      </w:pPr>
    </w:p>
    <w:p w:rsidR="00000000" w:rsidRPr="00FB1BF9" w:rsidP="00FB1BF9">
      <w:pPr>
        <w:pStyle w:val="AllowPageBreak"/>
      </w:pPr>
    </w:p>
    <w:p w:rsidR="00000000" w:rsidRPr="00FB1BF9" w:rsidP="00FB1BF9">
      <w:pPr>
        <w:pStyle w:val="Heading1"/>
      </w:pPr>
      <w:bookmarkStart w:id="12" w:name="O_351933"/>
      <w:bookmarkEnd w:id="12"/>
      <w:r w:rsidRPr="00FB1BF9">
        <w:t>Unit Sector(s)</w:t>
      </w:r>
    </w:p>
    <w:p w:rsidR="00000000" w:rsidRPr="00FB1BF9" w:rsidP="00FB1BF9">
      <w:pPr>
        <w:pStyle w:val="BodyText"/>
      </w:pPr>
      <w:r w:rsidRPr="00FB1BF9">
        <w:t>Industry capability – professional practice</w:t>
      </w:r>
    </w:p>
    <w:p w:rsidR="00000000" w:rsidRPr="00FB1BF9" w:rsidP="00FB1BF9"/>
    <w:sectPr w:rsidSect="00FB1B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7DF" w:rsidP="007157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DF" w:rsidP="00FB1B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57DF" w:rsidP="00FB1B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57DF" w:rsidP="00FB1B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7DF" w:rsidP="007157D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7DF" w:rsidP="00FB1BF9">
    <w:pPr>
      <w:pStyle w:val="Header"/>
      <w:framePr w:wrap="around"/>
    </w:pPr>
    <w:r>
      <w:fldChar w:fldCharType="begin"/>
    </w:r>
    <w:r>
      <w:instrText xml:space="preserve"> TITLE   \* MERGEFORMAT </w:instrText>
    </w:r>
    <w:r>
      <w:fldChar w:fldCharType="separate"/>
    </w:r>
    <w:r>
      <w:t>CUVPRP603A Engage in the business of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57DF" w:rsidP="00FB1B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BA2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8E1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86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1BF9"/>
    <w:pPr>
      <w:spacing w:before="360" w:after="60"/>
      <w:outlineLvl w:val="0"/>
    </w:pPr>
    <w:rPr>
      <w:sz w:val="32"/>
    </w:rPr>
  </w:style>
  <w:style w:type="paragraph" w:styleId="Heading2">
    <w:name w:val="heading 2"/>
    <w:basedOn w:val="HeadingBase"/>
    <w:next w:val="BodyText"/>
    <w:link w:val="Heading2Char"/>
    <w:qFormat/>
    <w:rsid w:val="00FB1BF9"/>
    <w:pPr>
      <w:keepLines/>
      <w:spacing w:before="240" w:after="120"/>
      <w:outlineLvl w:val="1"/>
    </w:pPr>
    <w:rPr>
      <w:sz w:val="28"/>
      <w:szCs w:val="40"/>
    </w:rPr>
  </w:style>
  <w:style w:type="paragraph" w:styleId="Heading3">
    <w:name w:val="heading 3"/>
    <w:basedOn w:val="HeadingBase"/>
    <w:next w:val="BodyText"/>
    <w:link w:val="Heading3Char"/>
    <w:qFormat/>
    <w:rsid w:val="00FB1BF9"/>
    <w:pPr>
      <w:spacing w:before="180" w:after="120"/>
      <w:outlineLvl w:val="2"/>
    </w:pPr>
    <w:rPr>
      <w:spacing w:val="-10"/>
      <w:kern w:val="32"/>
    </w:rPr>
  </w:style>
  <w:style w:type="paragraph" w:styleId="Heading4">
    <w:name w:val="heading 4"/>
    <w:basedOn w:val="HeadingBase"/>
    <w:next w:val="BodyText"/>
    <w:link w:val="Heading4Char"/>
    <w:qFormat/>
    <w:rsid w:val="00FB1BF9"/>
    <w:pPr>
      <w:spacing w:before="160" w:after="120"/>
      <w:outlineLvl w:val="3"/>
    </w:pPr>
    <w:rPr>
      <w:sz w:val="22"/>
    </w:rPr>
  </w:style>
  <w:style w:type="paragraph" w:styleId="Heading5">
    <w:name w:val="heading 5"/>
    <w:basedOn w:val="HeadingBase"/>
    <w:next w:val="Normal"/>
    <w:link w:val="Heading5Char"/>
    <w:qFormat/>
    <w:rsid w:val="00FB1BF9"/>
    <w:pPr>
      <w:spacing w:before="80"/>
      <w:outlineLvl w:val="4"/>
    </w:pPr>
    <w:rPr>
      <w:color w:val="918585"/>
      <w:sz w:val="20"/>
    </w:rPr>
  </w:style>
  <w:style w:type="paragraph" w:styleId="Heading6">
    <w:name w:val="heading 6"/>
    <w:basedOn w:val="HeadingBase"/>
    <w:next w:val="Normal"/>
    <w:link w:val="Heading6Char"/>
    <w:qFormat/>
    <w:rsid w:val="00FB1BF9"/>
    <w:pPr>
      <w:spacing w:before="60"/>
      <w:outlineLvl w:val="5"/>
    </w:pPr>
    <w:rPr>
      <w:color w:val="918585"/>
      <w:sz w:val="20"/>
    </w:rPr>
  </w:style>
  <w:style w:type="paragraph" w:styleId="Heading7">
    <w:name w:val="heading 7"/>
    <w:basedOn w:val="Normal"/>
    <w:next w:val="Normal"/>
    <w:link w:val="Heading7Char"/>
    <w:qFormat/>
    <w:rsid w:val="00FB1BF9"/>
    <w:pPr>
      <w:ind w:left="720"/>
      <w:outlineLvl w:val="6"/>
    </w:pPr>
    <w:rPr>
      <w:i/>
    </w:rPr>
  </w:style>
  <w:style w:type="paragraph" w:styleId="Heading8">
    <w:name w:val="heading 8"/>
    <w:basedOn w:val="Normal"/>
    <w:next w:val="Normal"/>
    <w:link w:val="Heading8Char"/>
    <w:qFormat/>
    <w:rsid w:val="00FB1BF9"/>
    <w:pPr>
      <w:ind w:left="720"/>
      <w:outlineLvl w:val="7"/>
    </w:pPr>
    <w:rPr>
      <w:i/>
    </w:rPr>
  </w:style>
  <w:style w:type="paragraph" w:styleId="Heading9">
    <w:name w:val="heading 9"/>
    <w:basedOn w:val="Normal"/>
    <w:next w:val="Normal"/>
    <w:link w:val="Heading9Char"/>
    <w:qFormat/>
    <w:rsid w:val="00FB1BF9"/>
    <w:pPr>
      <w:ind w:left="720"/>
      <w:outlineLvl w:val="8"/>
    </w:pPr>
    <w:rPr>
      <w:i/>
    </w:rPr>
  </w:style>
  <w:style w:type="character" w:default="1" w:styleId="DefaultParagraphFont">
    <w:name w:val="Default Paragraph Font"/>
    <w:uiPriority w:val="1"/>
    <w:unhideWhenUsed/>
    <w:rsid w:val="00FB1B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BF9"/>
  </w:style>
  <w:style w:type="character" w:customStyle="1" w:styleId="Heading1Char">
    <w:name w:val="Heading 1 Char"/>
    <w:link w:val="Heading1"/>
    <w:rsid w:val="00FB1BF9"/>
    <w:rPr>
      <w:rFonts w:ascii="Times New Roman" w:eastAsia="Times New Roman" w:hAnsi="Times New Roman" w:cs="Times New Roman"/>
      <w:b/>
      <w:sz w:val="32"/>
      <w:szCs w:val="20"/>
      <w:lang w:eastAsia="en-US"/>
    </w:rPr>
  </w:style>
  <w:style w:type="paragraph" w:styleId="BodyText">
    <w:name w:val="Body Text"/>
    <w:basedOn w:val="Normal"/>
    <w:link w:val="BodyTextChar"/>
    <w:rsid w:val="00FB1BF9"/>
    <w:pPr>
      <w:spacing w:before="120" w:after="120"/>
      <w:contextualSpacing/>
    </w:pPr>
    <w:rPr>
      <w:rFonts w:ascii="Times New Roman" w:hAnsi="Times New Roman"/>
      <w:sz w:val="24"/>
      <w:szCs w:val="22"/>
    </w:rPr>
  </w:style>
  <w:style w:type="character" w:customStyle="1" w:styleId="BodyTextChar">
    <w:name w:val="Body Text Char"/>
    <w:link w:val="BodyText"/>
    <w:rsid w:val="00FB1BF9"/>
    <w:rPr>
      <w:rFonts w:ascii="Times New Roman" w:eastAsia="Times New Roman" w:hAnsi="Times New Roman" w:cs="Times New Roman"/>
      <w:sz w:val="24"/>
      <w:lang w:val="en-US" w:eastAsia="en-US"/>
    </w:rPr>
  </w:style>
  <w:style w:type="paragraph" w:styleId="Footer">
    <w:name w:val="footer"/>
    <w:basedOn w:val="Normal"/>
    <w:link w:val="FooterChar"/>
    <w:rsid w:val="00FB1B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B1BF9"/>
    <w:rPr>
      <w:rFonts w:ascii="Times New Roman" w:eastAsia="Times New Roman" w:hAnsi="Times New Roman" w:cs="Times New Roman"/>
      <w:sz w:val="16"/>
      <w:lang w:val="en-US" w:eastAsia="en-US"/>
    </w:rPr>
  </w:style>
  <w:style w:type="paragraph" w:styleId="ListBullet">
    <w:name w:val="List Bullet"/>
    <w:basedOn w:val="List"/>
    <w:rsid w:val="00FB1BF9"/>
    <w:pPr>
      <w:numPr>
        <w:numId w:val="13"/>
      </w:numPr>
      <w:tabs>
        <w:tab w:val="clear" w:pos="340"/>
      </w:tabs>
      <w:spacing w:before="40" w:after="40"/>
    </w:pPr>
  </w:style>
  <w:style w:type="character" w:customStyle="1" w:styleId="SpecialBold">
    <w:name w:val="Special Bold"/>
    <w:rsid w:val="00FB1BF9"/>
    <w:rPr>
      <w:b/>
      <w:spacing w:val="0"/>
    </w:rPr>
  </w:style>
  <w:style w:type="paragraph" w:styleId="ListBullet2">
    <w:name w:val="List Bullet 2"/>
    <w:basedOn w:val="List2"/>
    <w:rsid w:val="00FB1BF9"/>
    <w:pPr>
      <w:numPr>
        <w:numId w:val="14"/>
      </w:numPr>
      <w:tabs>
        <w:tab w:val="clear" w:pos="680"/>
      </w:tabs>
    </w:pPr>
  </w:style>
  <w:style w:type="paragraph" w:styleId="Header">
    <w:name w:val="header"/>
    <w:basedOn w:val="Normal"/>
    <w:link w:val="HeaderChar"/>
    <w:rsid w:val="00FB1B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B1BF9"/>
    <w:rPr>
      <w:rFonts w:ascii="Times New Roman" w:eastAsia="Times New Roman" w:hAnsi="Times New Roman" w:cs="Times New Roman"/>
      <w:sz w:val="16"/>
      <w:szCs w:val="20"/>
      <w:lang w:val="en-GB" w:eastAsia="en-US"/>
    </w:rPr>
  </w:style>
  <w:style w:type="character" w:styleId="Emphasis">
    <w:name w:val="Emphasis"/>
    <w:qFormat/>
    <w:rsid w:val="00FB1BF9"/>
    <w:rPr>
      <w:i/>
    </w:rPr>
  </w:style>
  <w:style w:type="paragraph" w:customStyle="1" w:styleId="SuperHeading">
    <w:name w:val="SuperHeading"/>
    <w:basedOn w:val="Normal"/>
    <w:rsid w:val="00FB1BF9"/>
    <w:pPr>
      <w:spacing w:before="240" w:after="120"/>
      <w:outlineLvl w:val="0"/>
    </w:pPr>
    <w:rPr>
      <w:rFonts w:ascii="Times New Roman" w:hAnsi="Times New Roman"/>
      <w:b/>
      <w:sz w:val="28"/>
    </w:rPr>
  </w:style>
  <w:style w:type="paragraph" w:customStyle="1" w:styleId="AllowPageBreak">
    <w:name w:val="AllowPageBreak"/>
    <w:rsid w:val="00FB1B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1BF9"/>
    <w:rPr>
      <w:b/>
      <w:i/>
      <w:u w:val="none"/>
    </w:rPr>
  </w:style>
  <w:style w:type="character" w:customStyle="1" w:styleId="Heading2Char">
    <w:name w:val="Heading 2 Char"/>
    <w:link w:val="Heading2"/>
    <w:rsid w:val="00FB1BF9"/>
    <w:rPr>
      <w:rFonts w:ascii="Times New Roman" w:eastAsia="Times New Roman" w:hAnsi="Times New Roman" w:cs="Times New Roman"/>
      <w:b/>
      <w:sz w:val="28"/>
      <w:szCs w:val="40"/>
      <w:lang w:eastAsia="en-US"/>
    </w:rPr>
  </w:style>
  <w:style w:type="character" w:customStyle="1" w:styleId="Heading3Char">
    <w:name w:val="Heading 3 Char"/>
    <w:link w:val="Heading3"/>
    <w:rsid w:val="00FB1B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B1BF9"/>
    <w:rPr>
      <w:rFonts w:ascii="Times New Roman" w:eastAsia="Times New Roman" w:hAnsi="Times New Roman" w:cs="Times New Roman"/>
      <w:b/>
      <w:szCs w:val="20"/>
      <w:lang w:eastAsia="en-US"/>
    </w:rPr>
  </w:style>
  <w:style w:type="character" w:customStyle="1" w:styleId="Heading5Char">
    <w:name w:val="Heading 5 Char"/>
    <w:link w:val="Heading5"/>
    <w:rsid w:val="00FB1B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B1B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B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1B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1BF9"/>
    <w:rPr>
      <w:rFonts w:ascii="Courier New" w:eastAsia="Times New Roman" w:hAnsi="Courier New" w:cs="Times New Roman"/>
      <w:i/>
      <w:szCs w:val="20"/>
      <w:lang w:val="en-US" w:eastAsia="en-US"/>
    </w:rPr>
  </w:style>
  <w:style w:type="paragraph" w:customStyle="1" w:styleId="HeadingBase">
    <w:name w:val="Heading Base"/>
    <w:rsid w:val="00FB1B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BF9"/>
    <w:pPr>
      <w:tabs>
        <w:tab w:val="right" w:leader="dot" w:pos="9072"/>
      </w:tabs>
      <w:ind w:left="567"/>
    </w:pPr>
    <w:rPr>
      <w:szCs w:val="22"/>
    </w:rPr>
  </w:style>
  <w:style w:type="paragraph" w:customStyle="1" w:styleId="TOCBase">
    <w:name w:val="TOC Base"/>
    <w:rsid w:val="00FB1B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BF9"/>
    <w:pPr>
      <w:tabs>
        <w:tab w:val="right" w:leader="dot" w:pos="9072"/>
      </w:tabs>
      <w:spacing w:before="40" w:after="40"/>
      <w:ind w:left="284"/>
    </w:pPr>
    <w:rPr>
      <w:rFonts w:ascii="Times New Roman" w:hAnsi="Times New Roman"/>
    </w:rPr>
  </w:style>
  <w:style w:type="paragraph" w:styleId="TOC1">
    <w:name w:val="toc 1"/>
    <w:basedOn w:val="TOCBase"/>
    <w:next w:val="Normal"/>
    <w:rsid w:val="00FB1B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1BF9"/>
    <w:pPr>
      <w:spacing w:before="5040"/>
      <w:jc w:val="center"/>
    </w:pPr>
    <w:rPr>
      <w:sz w:val="48"/>
      <w:szCs w:val="72"/>
      <w:lang w:val="en-US"/>
    </w:rPr>
  </w:style>
  <w:style w:type="character" w:customStyle="1" w:styleId="TitleChar">
    <w:name w:val="Title Char"/>
    <w:link w:val="Title"/>
    <w:rsid w:val="00FB1B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BF9"/>
    <w:pPr>
      <w:tabs>
        <w:tab w:val="left" w:pos="3600"/>
        <w:tab w:val="left" w:pos="3958"/>
      </w:tabs>
    </w:pPr>
  </w:style>
  <w:style w:type="paragraph" w:styleId="List">
    <w:name w:val="List"/>
    <w:basedOn w:val="BodyText"/>
    <w:next w:val="BodyText"/>
    <w:rsid w:val="00FB1BF9"/>
    <w:pPr>
      <w:tabs>
        <w:tab w:val="left" w:pos="340"/>
      </w:tabs>
      <w:spacing w:before="60" w:after="60"/>
      <w:ind w:left="340" w:hanging="340"/>
    </w:pPr>
  </w:style>
  <w:style w:type="paragraph" w:customStyle="1" w:styleId="Note">
    <w:name w:val="Note"/>
    <w:basedOn w:val="BodyText"/>
    <w:rsid w:val="00FB1B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BF9"/>
    <w:pPr>
      <w:framePr w:wrap="auto" w:hAnchor="text" w:y="6049"/>
    </w:pPr>
    <w:rPr>
      <w:color w:val="000000"/>
      <w:sz w:val="40"/>
    </w:rPr>
  </w:style>
  <w:style w:type="paragraph" w:customStyle="1" w:styleId="TOCTitle">
    <w:name w:val="TOCTitle"/>
    <w:basedOn w:val="Heading1"/>
    <w:rsid w:val="00FB1BF9"/>
    <w:pPr>
      <w:spacing w:after="240"/>
      <w:jc w:val="center"/>
      <w:outlineLvl w:val="9"/>
    </w:pPr>
    <w:rPr>
      <w:caps/>
    </w:rPr>
  </w:style>
  <w:style w:type="paragraph" w:customStyle="1" w:styleId="Version">
    <w:name w:val="Version"/>
    <w:rsid w:val="00FB1B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BF9"/>
    <w:pPr>
      <w:keepNext w:val="0"/>
      <w:tabs>
        <w:tab w:val="right" w:pos="4176"/>
      </w:tabs>
      <w:ind w:left="198" w:hanging="198"/>
    </w:pPr>
    <w:rPr>
      <w:rFonts w:ascii="Garamond" w:hAnsi="Garamond"/>
    </w:rPr>
  </w:style>
  <w:style w:type="paragraph" w:styleId="IndexHeading">
    <w:name w:val="index heading"/>
    <w:basedOn w:val="Normal"/>
    <w:next w:val="Index1"/>
    <w:semiHidden/>
    <w:rsid w:val="00FB1BF9"/>
    <w:pPr>
      <w:spacing w:before="120" w:after="120"/>
    </w:pPr>
    <w:rPr>
      <w:rFonts w:ascii="Arial" w:hAnsi="Arial"/>
      <w:b/>
      <w:color w:val="918585"/>
      <w:sz w:val="24"/>
    </w:rPr>
  </w:style>
  <w:style w:type="paragraph" w:customStyle="1" w:styleId="Chapter">
    <w:name w:val="Chapter"/>
    <w:basedOn w:val="Normal"/>
    <w:rsid w:val="00FB1BF9"/>
    <w:pPr>
      <w:spacing w:before="240"/>
    </w:pPr>
    <w:rPr>
      <w:rFonts w:ascii="Times New Roman" w:hAnsi="Times New Roman"/>
      <w:smallCaps/>
      <w:spacing w:val="80"/>
      <w:sz w:val="28"/>
    </w:rPr>
  </w:style>
  <w:style w:type="paragraph" w:customStyle="1" w:styleId="InChapter">
    <w:name w:val="InChapter"/>
    <w:basedOn w:val="Heading3"/>
    <w:rsid w:val="00FB1BF9"/>
    <w:pPr>
      <w:spacing w:after="240"/>
      <w:outlineLvl w:val="9"/>
    </w:pPr>
    <w:rPr>
      <w:noProof/>
    </w:rPr>
  </w:style>
  <w:style w:type="paragraph" w:styleId="Index2">
    <w:name w:val="index 2"/>
    <w:basedOn w:val="Normal"/>
    <w:next w:val="Normal"/>
    <w:semiHidden/>
    <w:rsid w:val="00FB1BF9"/>
    <w:pPr>
      <w:tabs>
        <w:tab w:val="right" w:pos="4176"/>
      </w:tabs>
      <w:ind w:left="568" w:hanging="284"/>
    </w:pPr>
    <w:rPr>
      <w:rFonts w:ascii="Garamond" w:hAnsi="Garamond"/>
    </w:rPr>
  </w:style>
  <w:style w:type="paragraph" w:customStyle="1" w:styleId="Byline">
    <w:name w:val="Byline"/>
    <w:rsid w:val="00FB1B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BF9"/>
    <w:pPr>
      <w:tabs>
        <w:tab w:val="clear" w:pos="3600"/>
        <w:tab w:val="clear" w:pos="3958"/>
      </w:tabs>
      <w:jc w:val="right"/>
    </w:pPr>
  </w:style>
  <w:style w:type="paragraph" w:styleId="Caption">
    <w:name w:val="caption"/>
    <w:basedOn w:val="BodyText"/>
    <w:next w:val="Normal"/>
    <w:qFormat/>
    <w:rsid w:val="00FB1BF9"/>
    <w:pPr>
      <w:framePr w:w="2268" w:hSpace="181" w:vSpace="181" w:wrap="around" w:vAnchor="text" w:hAnchor="page" w:x="1135" w:y="285" w:anchorLock="1"/>
    </w:pPr>
    <w:rPr>
      <w:i/>
    </w:rPr>
  </w:style>
  <w:style w:type="paragraph" w:customStyle="1" w:styleId="MiniTOCTitle">
    <w:name w:val="MiniTOCTitle"/>
    <w:basedOn w:val="Heading4"/>
    <w:rsid w:val="00FB1BF9"/>
    <w:pPr>
      <w:spacing w:before="240"/>
      <w:outlineLvl w:val="9"/>
    </w:pPr>
    <w:rPr>
      <w:noProof/>
      <w:sz w:val="24"/>
    </w:rPr>
  </w:style>
  <w:style w:type="paragraph" w:customStyle="1" w:styleId="MiniTOCItem">
    <w:name w:val="MiniTOCItem"/>
    <w:basedOn w:val="ListBullet"/>
    <w:rsid w:val="00FB1BF9"/>
    <w:pPr>
      <w:numPr>
        <w:numId w:val="0"/>
      </w:numPr>
      <w:tabs>
        <w:tab w:val="right" w:leader="dot" w:pos="6521"/>
      </w:tabs>
      <w:spacing w:before="0" w:after="0"/>
    </w:pPr>
  </w:style>
  <w:style w:type="paragraph" w:customStyle="1" w:styleId="TOFTitle">
    <w:name w:val="TOFTitle"/>
    <w:basedOn w:val="TOCTitle"/>
    <w:rsid w:val="00FB1BF9"/>
  </w:style>
  <w:style w:type="paragraph" w:styleId="TableofFigures">
    <w:name w:val="table of figures"/>
    <w:basedOn w:val="Normal"/>
    <w:next w:val="Normal"/>
    <w:semiHidden/>
    <w:rsid w:val="00FB1BF9"/>
    <w:pPr>
      <w:tabs>
        <w:tab w:val="right" w:leader="dot" w:pos="9072"/>
      </w:tabs>
      <w:ind w:left="970" w:hanging="403"/>
    </w:pPr>
    <w:rPr>
      <w:rFonts w:ascii="Times New Roman" w:hAnsi="Times New Roman"/>
      <w:b/>
    </w:rPr>
  </w:style>
  <w:style w:type="paragraph" w:styleId="ListNumber">
    <w:name w:val="List Number"/>
    <w:basedOn w:val="List"/>
    <w:rsid w:val="00FB1BF9"/>
    <w:pPr>
      <w:numPr>
        <w:numId w:val="11"/>
      </w:numPr>
    </w:pPr>
  </w:style>
  <w:style w:type="character" w:customStyle="1" w:styleId="WingdingSymbols">
    <w:name w:val="Wingding Symbols"/>
    <w:rsid w:val="00FB1BF9"/>
    <w:rPr>
      <w:rFonts w:ascii="Wingdings" w:hAnsi="Wingdings"/>
    </w:rPr>
  </w:style>
  <w:style w:type="paragraph" w:customStyle="1" w:styleId="TableHeading">
    <w:name w:val="Table Heading"/>
    <w:basedOn w:val="HeadingBase"/>
    <w:rsid w:val="00FB1BF9"/>
    <w:pPr>
      <w:keepLines/>
      <w:pBdr>
        <w:bottom w:val="single" w:sz="6" w:space="1" w:color="918585"/>
      </w:pBdr>
      <w:spacing w:before="240"/>
    </w:pPr>
  </w:style>
  <w:style w:type="character" w:customStyle="1" w:styleId="HotSpot">
    <w:name w:val="HotSpot"/>
    <w:rsid w:val="00FB1BF9"/>
    <w:rPr>
      <w:color w:val="0033CC"/>
      <w:u w:val="none"/>
    </w:rPr>
  </w:style>
  <w:style w:type="paragraph" w:customStyle="1" w:styleId="BodyTextRight">
    <w:name w:val="Body Text Right"/>
    <w:basedOn w:val="BodyText"/>
    <w:rsid w:val="00FB1BF9"/>
    <w:pPr>
      <w:spacing w:before="0" w:after="0"/>
      <w:jc w:val="right"/>
    </w:pPr>
  </w:style>
  <w:style w:type="paragraph" w:styleId="Index3">
    <w:name w:val="index 3"/>
    <w:basedOn w:val="ListNumber2"/>
    <w:next w:val="Normal"/>
    <w:semiHidden/>
    <w:rsid w:val="00FB1BF9"/>
    <w:pPr>
      <w:numPr>
        <w:numId w:val="0"/>
      </w:numPr>
      <w:tabs>
        <w:tab w:val="right" w:leader="dot" w:pos="4176"/>
      </w:tabs>
    </w:pPr>
  </w:style>
  <w:style w:type="paragraph" w:styleId="ListNumber2">
    <w:name w:val="List Number 2"/>
    <w:basedOn w:val="List2"/>
    <w:rsid w:val="00FB1BF9"/>
    <w:pPr>
      <w:numPr>
        <w:numId w:val="10"/>
      </w:numPr>
      <w:tabs>
        <w:tab w:val="clear" w:pos="1060"/>
      </w:tabs>
    </w:pPr>
  </w:style>
  <w:style w:type="paragraph" w:customStyle="1" w:styleId="MarginNote">
    <w:name w:val="Margin Note"/>
    <w:basedOn w:val="BodyText"/>
    <w:rsid w:val="00FB1B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B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B1B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1BF9"/>
    <w:rPr>
      <w:sz w:val="32"/>
    </w:rPr>
  </w:style>
  <w:style w:type="paragraph" w:customStyle="1" w:styleId="HeadingProcedure">
    <w:name w:val="Heading Procedure"/>
    <w:basedOn w:val="HeadingBase"/>
    <w:next w:val="Normal"/>
    <w:rsid w:val="00FB1BF9"/>
    <w:pPr>
      <w:tabs>
        <w:tab w:val="left" w:pos="0"/>
      </w:tabs>
      <w:spacing w:before="120" w:after="60"/>
    </w:pPr>
    <w:rPr>
      <w:i/>
      <w:color w:val="918585"/>
      <w:sz w:val="22"/>
    </w:rPr>
  </w:style>
  <w:style w:type="paragraph" w:customStyle="1" w:styleId="TableBodyText">
    <w:name w:val="Table Body Text"/>
    <w:basedOn w:val="BodyText"/>
    <w:rsid w:val="00FB1BF9"/>
    <w:pPr>
      <w:spacing w:before="60" w:after="60"/>
    </w:pPr>
  </w:style>
  <w:style w:type="paragraph" w:styleId="ListContinue">
    <w:name w:val="List Continue"/>
    <w:basedOn w:val="List"/>
    <w:rsid w:val="00FB1BF9"/>
    <w:pPr>
      <w:ind w:firstLine="0"/>
    </w:pPr>
  </w:style>
  <w:style w:type="paragraph" w:customStyle="1" w:styleId="ListNote">
    <w:name w:val="List Note"/>
    <w:basedOn w:val="List"/>
    <w:rsid w:val="00FB1BF9"/>
    <w:pPr>
      <w:pBdr>
        <w:top w:val="single" w:sz="6" w:space="2" w:color="918585"/>
        <w:bottom w:val="single" w:sz="6" w:space="2" w:color="918585"/>
      </w:pBdr>
      <w:tabs>
        <w:tab w:val="left" w:pos="1021"/>
      </w:tabs>
      <w:ind w:firstLine="0"/>
    </w:pPr>
  </w:style>
  <w:style w:type="paragraph" w:customStyle="1" w:styleId="Warning">
    <w:name w:val="Warning"/>
    <w:basedOn w:val="BodyText"/>
    <w:rsid w:val="00FB1BF9"/>
    <w:pPr>
      <w:shd w:val="clear" w:color="auto" w:fill="D9D9D9"/>
      <w:tabs>
        <w:tab w:val="left" w:pos="992"/>
      </w:tabs>
      <w:ind w:left="119" w:right="119"/>
    </w:pPr>
    <w:rPr>
      <w:sz w:val="20"/>
    </w:rPr>
  </w:style>
  <w:style w:type="paragraph" w:customStyle="1" w:styleId="MarginIcons">
    <w:name w:val="Margin Icons"/>
    <w:basedOn w:val="BodyText"/>
    <w:rsid w:val="00FB1B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B1BF9"/>
    <w:rPr>
      <w:rFonts w:ascii="Courier New" w:hAnsi="Courier New"/>
    </w:rPr>
  </w:style>
  <w:style w:type="paragraph" w:customStyle="1" w:styleId="NoteBullet">
    <w:name w:val="Note Bullet"/>
    <w:basedOn w:val="Note"/>
    <w:rsid w:val="00FB1BF9"/>
    <w:pPr>
      <w:tabs>
        <w:tab w:val="clear" w:pos="680"/>
      </w:tabs>
      <w:spacing w:before="60" w:after="60"/>
    </w:pPr>
  </w:style>
  <w:style w:type="paragraph" w:customStyle="1" w:styleId="SubHeading2">
    <w:name w:val="SubHeading2"/>
    <w:basedOn w:val="HeadingBase"/>
    <w:rsid w:val="00FB1BF9"/>
    <w:pPr>
      <w:spacing w:before="240" w:after="60"/>
    </w:pPr>
    <w:rPr>
      <w:sz w:val="20"/>
    </w:rPr>
  </w:style>
  <w:style w:type="paragraph" w:customStyle="1" w:styleId="SubHeading1">
    <w:name w:val="SubHeading1"/>
    <w:basedOn w:val="HeadingBase"/>
    <w:rsid w:val="00FB1BF9"/>
    <w:pPr>
      <w:spacing w:before="240" w:after="60"/>
    </w:pPr>
    <w:rPr>
      <w:color w:val="918585"/>
      <w:sz w:val="22"/>
    </w:rPr>
  </w:style>
  <w:style w:type="paragraph" w:customStyle="1" w:styleId="SideHeading">
    <w:name w:val="Side Heading"/>
    <w:basedOn w:val="HeadingBase"/>
    <w:rsid w:val="00FB1B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BF9"/>
    <w:pPr>
      <w:numPr>
        <w:numId w:val="12"/>
      </w:numPr>
    </w:pPr>
  </w:style>
  <w:style w:type="paragraph" w:styleId="PlainText">
    <w:name w:val="Plain Text"/>
    <w:basedOn w:val="Normal"/>
    <w:link w:val="PlainTextChar"/>
    <w:rsid w:val="00FB1BF9"/>
    <w:rPr>
      <w:sz w:val="20"/>
    </w:rPr>
  </w:style>
  <w:style w:type="character" w:customStyle="1" w:styleId="PlainTextChar">
    <w:name w:val="Plain Text Char"/>
    <w:basedOn w:val="DefaultParagraphFont"/>
    <w:link w:val="PlainText"/>
    <w:rsid w:val="00FB1BF9"/>
    <w:rPr>
      <w:rFonts w:ascii="Courier New" w:eastAsia="Times New Roman" w:hAnsi="Courier New" w:cs="Times New Roman"/>
      <w:sz w:val="20"/>
      <w:szCs w:val="20"/>
      <w:lang w:val="en-US" w:eastAsia="en-US"/>
    </w:rPr>
  </w:style>
  <w:style w:type="character" w:customStyle="1" w:styleId="MenuOption">
    <w:name w:val="Menu Option"/>
    <w:rsid w:val="00FB1BF9"/>
    <w:rPr>
      <w:b/>
      <w:smallCaps/>
    </w:rPr>
  </w:style>
  <w:style w:type="paragraph" w:customStyle="1" w:styleId="TableListNumber">
    <w:name w:val="Table List Number"/>
    <w:basedOn w:val="ListNumber"/>
    <w:rsid w:val="00FB1BF9"/>
    <w:pPr>
      <w:numPr>
        <w:numId w:val="0"/>
      </w:numPr>
    </w:pPr>
  </w:style>
  <w:style w:type="paragraph" w:styleId="TOC4">
    <w:name w:val="toc 4"/>
    <w:basedOn w:val="TOCBase"/>
    <w:next w:val="Normal"/>
    <w:semiHidden/>
    <w:rsid w:val="00FB1BF9"/>
    <w:pPr>
      <w:tabs>
        <w:tab w:val="right" w:leader="dot" w:pos="9071"/>
      </w:tabs>
      <w:ind w:left="1701"/>
    </w:pPr>
  </w:style>
  <w:style w:type="paragraph" w:customStyle="1" w:styleId="ListAlpha">
    <w:name w:val="List Alpha"/>
    <w:basedOn w:val="List"/>
    <w:rsid w:val="00FB1BF9"/>
    <w:pPr>
      <w:numPr>
        <w:numId w:val="9"/>
      </w:numPr>
    </w:pPr>
  </w:style>
  <w:style w:type="paragraph" w:customStyle="1" w:styleId="ListAlpha2">
    <w:name w:val="List Alpha 2"/>
    <w:basedOn w:val="List2"/>
    <w:rsid w:val="00FB1BF9"/>
    <w:pPr>
      <w:numPr>
        <w:numId w:val="8"/>
      </w:numPr>
    </w:pPr>
  </w:style>
  <w:style w:type="paragraph" w:styleId="List2">
    <w:name w:val="List 2"/>
    <w:basedOn w:val="BodyText"/>
    <w:rsid w:val="00FB1BF9"/>
    <w:pPr>
      <w:tabs>
        <w:tab w:val="left" w:pos="680"/>
      </w:tabs>
      <w:spacing w:before="60" w:after="60"/>
      <w:ind w:left="680" w:hanging="340"/>
    </w:pPr>
  </w:style>
  <w:style w:type="paragraph" w:styleId="List3">
    <w:name w:val="List 3"/>
    <w:basedOn w:val="BodyText"/>
    <w:rsid w:val="00FB1BF9"/>
    <w:pPr>
      <w:tabs>
        <w:tab w:val="left" w:pos="1021"/>
      </w:tabs>
      <w:spacing w:before="60" w:after="60"/>
      <w:ind w:left="1020" w:hanging="340"/>
    </w:pPr>
  </w:style>
  <w:style w:type="paragraph" w:styleId="List4">
    <w:name w:val="List 4"/>
    <w:basedOn w:val="BodyText"/>
    <w:rsid w:val="00FB1BF9"/>
    <w:pPr>
      <w:tabs>
        <w:tab w:val="left" w:pos="1361"/>
      </w:tabs>
      <w:spacing w:before="60" w:after="60"/>
      <w:ind w:left="1361" w:hanging="340"/>
    </w:pPr>
  </w:style>
  <w:style w:type="paragraph" w:styleId="List5">
    <w:name w:val="List 5"/>
    <w:basedOn w:val="BodyText"/>
    <w:rsid w:val="00FB1BF9"/>
    <w:pPr>
      <w:tabs>
        <w:tab w:val="left" w:pos="1701"/>
      </w:tabs>
      <w:spacing w:before="60" w:after="60"/>
      <w:ind w:left="1701" w:hanging="340"/>
    </w:pPr>
  </w:style>
  <w:style w:type="paragraph" w:styleId="ListBullet3">
    <w:name w:val="List Bullet 3"/>
    <w:basedOn w:val="List3"/>
    <w:rsid w:val="00FB1BF9"/>
    <w:pPr>
      <w:numPr>
        <w:numId w:val="15"/>
      </w:numPr>
      <w:tabs>
        <w:tab w:val="clear" w:pos="1021"/>
      </w:tabs>
      <w:ind w:left="1037" w:hanging="357"/>
    </w:pPr>
  </w:style>
  <w:style w:type="paragraph" w:styleId="ListBullet4">
    <w:name w:val="List Bullet 4"/>
    <w:basedOn w:val="List4"/>
    <w:rsid w:val="00FB1BF9"/>
    <w:pPr>
      <w:numPr>
        <w:numId w:val="3"/>
      </w:numPr>
    </w:pPr>
  </w:style>
  <w:style w:type="paragraph" w:styleId="ListBullet5">
    <w:name w:val="List Bullet 5"/>
    <w:basedOn w:val="List5"/>
    <w:rsid w:val="00FB1BF9"/>
    <w:pPr>
      <w:numPr>
        <w:numId w:val="4"/>
      </w:numPr>
    </w:pPr>
  </w:style>
  <w:style w:type="paragraph" w:styleId="ListContinue2">
    <w:name w:val="List Continue 2"/>
    <w:basedOn w:val="List2"/>
    <w:rsid w:val="00FB1BF9"/>
    <w:pPr>
      <w:ind w:firstLine="0"/>
    </w:pPr>
  </w:style>
  <w:style w:type="paragraph" w:styleId="ListContinue3">
    <w:name w:val="List Continue 3"/>
    <w:basedOn w:val="List3"/>
    <w:rsid w:val="00FB1BF9"/>
    <w:pPr>
      <w:ind w:left="1021" w:firstLine="0"/>
    </w:pPr>
  </w:style>
  <w:style w:type="paragraph" w:styleId="ListContinue4">
    <w:name w:val="List Continue 4"/>
    <w:basedOn w:val="List4"/>
    <w:rsid w:val="00FB1BF9"/>
    <w:pPr>
      <w:ind w:firstLine="0"/>
    </w:pPr>
  </w:style>
  <w:style w:type="paragraph" w:styleId="ListContinue5">
    <w:name w:val="List Continue 5"/>
    <w:basedOn w:val="List5"/>
    <w:rsid w:val="00FB1BF9"/>
    <w:pPr>
      <w:ind w:firstLine="0"/>
    </w:pPr>
  </w:style>
  <w:style w:type="paragraph" w:styleId="ListNumber3">
    <w:name w:val="List Number 3"/>
    <w:basedOn w:val="List3"/>
    <w:rsid w:val="00FB1BF9"/>
    <w:pPr>
      <w:numPr>
        <w:numId w:val="5"/>
      </w:numPr>
    </w:pPr>
  </w:style>
  <w:style w:type="paragraph" w:styleId="ListNumber4">
    <w:name w:val="List Number 4"/>
    <w:basedOn w:val="List4"/>
    <w:rsid w:val="00FB1BF9"/>
    <w:pPr>
      <w:numPr>
        <w:numId w:val="6"/>
      </w:numPr>
    </w:pPr>
  </w:style>
  <w:style w:type="paragraph" w:styleId="ListNumber5">
    <w:name w:val="List Number 5"/>
    <w:basedOn w:val="List5"/>
    <w:rsid w:val="00FB1BF9"/>
    <w:pPr>
      <w:numPr>
        <w:numId w:val="7"/>
      </w:numPr>
    </w:pPr>
  </w:style>
  <w:style w:type="paragraph" w:styleId="BlockText">
    <w:name w:val="Block Text"/>
    <w:basedOn w:val="Normal"/>
    <w:rsid w:val="00FB1BF9"/>
    <w:pPr>
      <w:spacing w:after="120"/>
      <w:ind w:left="1440" w:right="1440"/>
    </w:pPr>
  </w:style>
  <w:style w:type="character" w:customStyle="1" w:styleId="Subscript">
    <w:name w:val="Subscript"/>
    <w:rsid w:val="00FB1BF9"/>
    <w:rPr>
      <w:sz w:val="16"/>
      <w:vertAlign w:val="subscript"/>
    </w:rPr>
  </w:style>
  <w:style w:type="character" w:customStyle="1" w:styleId="Superscript">
    <w:name w:val="Superscript"/>
    <w:rsid w:val="00FB1BF9"/>
    <w:rPr>
      <w:sz w:val="16"/>
      <w:vertAlign w:val="superscript"/>
    </w:rPr>
  </w:style>
  <w:style w:type="character" w:customStyle="1" w:styleId="Symbols">
    <w:name w:val="Symbols"/>
    <w:rsid w:val="00FB1BF9"/>
    <w:rPr>
      <w:rFonts w:ascii="Symbol" w:hAnsi="Symbol"/>
    </w:rPr>
  </w:style>
  <w:style w:type="character" w:customStyle="1" w:styleId="MenuOptions">
    <w:name w:val="Menu Options"/>
    <w:rsid w:val="00FB1BF9"/>
    <w:rPr>
      <w:rFonts w:ascii="Arial Narrow" w:hAnsi="Arial Narrow"/>
      <w:smallCaps/>
    </w:rPr>
  </w:style>
  <w:style w:type="character" w:customStyle="1" w:styleId="Buttons">
    <w:name w:val="Buttons"/>
    <w:rsid w:val="00FB1BF9"/>
    <w:rPr>
      <w:b/>
    </w:rPr>
  </w:style>
  <w:style w:type="character" w:customStyle="1" w:styleId="Underlined">
    <w:name w:val="Underlined"/>
    <w:rsid w:val="00FB1BF9"/>
    <w:rPr>
      <w:u w:val="single"/>
    </w:rPr>
  </w:style>
  <w:style w:type="paragraph" w:customStyle="1" w:styleId="TableBodyTextRight">
    <w:name w:val="Table Body Text Right"/>
    <w:basedOn w:val="TableBodyText"/>
    <w:rsid w:val="00FB1BF9"/>
    <w:pPr>
      <w:widowControl w:val="0"/>
      <w:autoSpaceDE w:val="0"/>
      <w:autoSpaceDN w:val="0"/>
      <w:adjustRightInd w:val="0"/>
      <w:jc w:val="right"/>
    </w:pPr>
    <w:rPr>
      <w:rFonts w:cs="Arial"/>
      <w:szCs w:val="18"/>
    </w:rPr>
  </w:style>
  <w:style w:type="paragraph" w:customStyle="1" w:styleId="CopyrightText">
    <w:name w:val="Copyright Text"/>
    <w:basedOn w:val="BodyText"/>
    <w:rsid w:val="00FB1BF9"/>
    <w:rPr>
      <w:sz w:val="18"/>
    </w:rPr>
  </w:style>
  <w:style w:type="paragraph" w:customStyle="1" w:styleId="BodySmallRight">
    <w:name w:val="Body Small Right"/>
    <w:basedOn w:val="BodyTextRight"/>
    <w:rsid w:val="00FB1BF9"/>
    <w:rPr>
      <w:sz w:val="18"/>
      <w:szCs w:val="18"/>
    </w:rPr>
  </w:style>
  <w:style w:type="paragraph" w:customStyle="1" w:styleId="MarginEdition">
    <w:name w:val="Margin Edition"/>
    <w:basedOn w:val="MarginNote"/>
    <w:rsid w:val="00FB1BF9"/>
    <w:pPr>
      <w:spacing w:before="0" w:after="0"/>
    </w:pPr>
    <w:rPr>
      <w:rFonts w:ascii="Times New Roman" w:hAnsi="Times New Roman"/>
      <w:color w:val="999999"/>
    </w:rPr>
  </w:style>
  <w:style w:type="paragraph" w:customStyle="1" w:styleId="Spacer">
    <w:name w:val="Spacer"/>
    <w:basedOn w:val="Normal"/>
    <w:rsid w:val="00FB1BF9"/>
    <w:rPr>
      <w:sz w:val="2"/>
      <w:szCs w:val="2"/>
    </w:rPr>
  </w:style>
  <w:style w:type="character" w:customStyle="1" w:styleId="Small">
    <w:name w:val="Small"/>
    <w:rsid w:val="00FB1BF9"/>
    <w:rPr>
      <w:sz w:val="16"/>
    </w:rPr>
  </w:style>
  <w:style w:type="paragraph" w:customStyle="1" w:styleId="WideTable">
    <w:name w:val="Wide Table"/>
    <w:basedOn w:val="Normal"/>
    <w:rsid w:val="00FB1BF9"/>
    <w:pPr>
      <w:ind w:left="-1418"/>
    </w:pPr>
    <w:rPr>
      <w:sz w:val="2"/>
      <w:szCs w:val="2"/>
    </w:rPr>
  </w:style>
  <w:style w:type="character" w:styleId="PageNumber">
    <w:name w:val="page number"/>
    <w:rsid w:val="00FB1BF9"/>
  </w:style>
  <w:style w:type="paragraph" w:styleId="Quote">
    <w:name w:val="Quote"/>
    <w:basedOn w:val="Heading1"/>
    <w:link w:val="QuoteChar"/>
    <w:qFormat/>
    <w:rsid w:val="00FB1BF9"/>
    <w:rPr>
      <w:b w:val="0"/>
      <w:sz w:val="72"/>
      <w:szCs w:val="72"/>
      <w:lang w:val="en-NZ"/>
    </w:rPr>
  </w:style>
  <w:style w:type="character" w:customStyle="1" w:styleId="QuoteChar">
    <w:name w:val="Quote Char"/>
    <w:link w:val="Quote"/>
    <w:rsid w:val="00FB1B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BF9"/>
    <w:pPr>
      <w:pageBreakBefore/>
    </w:pPr>
  </w:style>
  <w:style w:type="paragraph" w:customStyle="1" w:styleId="Border">
    <w:name w:val="Border"/>
    <w:basedOn w:val="Normal"/>
    <w:qFormat/>
    <w:rsid w:val="00FB1BF9"/>
    <w:pPr>
      <w:pBdr>
        <w:top w:val="single" w:sz="18" w:space="1" w:color="auto"/>
      </w:pBdr>
    </w:pPr>
    <w:rPr>
      <w:rFonts w:ascii="Times New Roman" w:hAnsi="Times New Roman"/>
      <w:color w:val="FFFFFF"/>
      <w:sz w:val="2"/>
    </w:rPr>
  </w:style>
  <w:style w:type="character" w:styleId="IntenseEmphasis">
    <w:name w:val="Intense Emphasis"/>
    <w:uiPriority w:val="21"/>
    <w:qFormat/>
    <w:rsid w:val="00FB1BF9"/>
    <w:rPr>
      <w:b/>
      <w:bCs/>
      <w:i/>
      <w:iCs/>
      <w:color w:val="auto"/>
    </w:rPr>
  </w:style>
  <w:style w:type="paragraph" w:styleId="IntenseQuote">
    <w:name w:val="Intense Quote"/>
    <w:basedOn w:val="Normal"/>
    <w:next w:val="Normal"/>
    <w:link w:val="IntenseQuoteChar"/>
    <w:uiPriority w:val="30"/>
    <w:qFormat/>
    <w:rsid w:val="00FB1B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B1BF9"/>
    <w:rPr>
      <w:rFonts w:ascii="Courier New" w:eastAsia="Times New Roman" w:hAnsi="Courier New" w:cs="Times New Roman"/>
      <w:b/>
      <w:bCs/>
      <w:i/>
      <w:iCs/>
      <w:szCs w:val="20"/>
      <w:lang w:val="en-US" w:eastAsia="en-US"/>
    </w:rPr>
  </w:style>
  <w:style w:type="character" w:styleId="SubtleReference">
    <w:name w:val="Subtle Reference"/>
    <w:uiPriority w:val="31"/>
    <w:qFormat/>
    <w:rsid w:val="00FB1BF9"/>
    <w:rPr>
      <w:smallCaps/>
      <w:color w:val="auto"/>
      <w:u w:val="single"/>
    </w:rPr>
  </w:style>
  <w:style w:type="character" w:styleId="IntenseReference">
    <w:name w:val="Intense Reference"/>
    <w:uiPriority w:val="32"/>
    <w:qFormat/>
    <w:rsid w:val="00FB1BF9"/>
    <w:rPr>
      <w:b/>
      <w:bCs/>
      <w:smallCaps/>
      <w:color w:val="auto"/>
      <w:spacing w:val="5"/>
      <w:u w:val="single"/>
    </w:rPr>
  </w:style>
  <w:style w:type="paragraph" w:customStyle="1" w:styleId="2ColumnHeading">
    <w:name w:val="2Column Heading"/>
    <w:basedOn w:val="BodyText"/>
    <w:qFormat/>
    <w:rsid w:val="00FB1BF9"/>
    <w:pPr>
      <w:spacing w:after="60"/>
      <w:ind w:left="-2268"/>
    </w:pPr>
    <w:rPr>
      <w:b/>
    </w:rPr>
  </w:style>
  <w:style w:type="paragraph" w:customStyle="1" w:styleId="Heading1TOC">
    <w:name w:val="Heading1 TOC"/>
    <w:basedOn w:val="Normal"/>
    <w:qFormat/>
    <w:rsid w:val="00FB1BF9"/>
    <w:pPr>
      <w:spacing w:before="240" w:after="120"/>
    </w:pPr>
    <w:rPr>
      <w:rFonts w:ascii="Times New Roman" w:hAnsi="Times New Roman"/>
      <w:b/>
      <w:sz w:val="32"/>
    </w:rPr>
  </w:style>
  <w:style w:type="paragraph" w:customStyle="1" w:styleId="Heading2TOC">
    <w:name w:val="Heading2 TOC"/>
    <w:basedOn w:val="Normal"/>
    <w:qFormat/>
    <w:rsid w:val="00FB1BF9"/>
    <w:pPr>
      <w:spacing w:before="240" w:after="60"/>
    </w:pPr>
    <w:rPr>
      <w:rFonts w:ascii="Times New Roman" w:hAnsi="Times New Roman"/>
      <w:b/>
      <w:sz w:val="28"/>
    </w:rPr>
  </w:style>
  <w:style w:type="character" w:customStyle="1" w:styleId="Underline">
    <w:name w:val="Underline"/>
    <w:qFormat/>
    <w:rsid w:val="00FB1BF9"/>
    <w:rPr>
      <w:u w:val="single"/>
    </w:rPr>
  </w:style>
  <w:style w:type="paragraph" w:styleId="BalloonText">
    <w:name w:val="Balloon Text"/>
    <w:basedOn w:val="Normal"/>
    <w:link w:val="BalloonTextChar"/>
    <w:rsid w:val="00FB1BF9"/>
    <w:rPr>
      <w:rFonts w:ascii="Tahoma" w:hAnsi="Tahoma" w:cs="Tahoma"/>
      <w:sz w:val="16"/>
      <w:szCs w:val="16"/>
    </w:rPr>
  </w:style>
  <w:style w:type="character" w:customStyle="1" w:styleId="BalloonTextChar">
    <w:name w:val="Balloon Text Char"/>
    <w:link w:val="BalloonText"/>
    <w:rsid w:val="00FB1B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1B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B1B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1553</Words>
  <Characters>9817</Characters>
  <Application>Microsoft Office Word</Application>
  <DocSecurity>0</DocSecurity>
  <Lines>328</Lines>
  <Paragraphs>199</Paragraphs>
  <ScaleCrop>false</ScaleCrop>
  <Company>Author-it Software Corporation Ltd.</Company>
  <LinksUpToDate>false</LinksUpToDate>
  <CharactersWithSpaces>11295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CUVPRP603A Engage in the business of creative practice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2012-05-26T15:46:00Z</dcterms:created>
  <dcterms:modified xsi:type="dcterms:W3CDTF">2012-05-26T15:46:00Z</dcterms:modified>
</cp:coreProperties>
</file>