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57D81" w:rsidP="00F57D81">
      <w:pPr>
        <w:pStyle w:val="Title"/>
      </w:pPr>
      <w:r>
        <w:fldChar w:fldCharType="begin"/>
      </w:r>
      <w:r>
        <w:instrText xml:space="preserve"> TITLE   \* MERGEFORMAT </w:instrText>
      </w:r>
      <w:r>
        <w:fldChar w:fldCharType="separate"/>
      </w:r>
      <w:r>
        <w:t>CUVPRP301A Produce creative work</w:t>
      </w:r>
      <w:r>
        <w:fldChar w:fldCharType="end"/>
      </w:r>
    </w:p>
    <w:p w:rsidR="00F57D81" w:rsidP="00F57D81">
      <w:pPr>
        <w:pStyle w:val="Version"/>
        <w:sectPr w:rsidSect="00082E7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82E70" w:rsidP="00082E70">
      <w:pPr>
        <w:pStyle w:val="SuperHeading"/>
      </w:pPr>
      <w:r w:rsidRPr="00082E70">
        <w:t>CUVPRP301A Produce creative work</w:t>
      </w:r>
    </w:p>
    <w:p w:rsidR="00000000" w:rsidRPr="00082E70" w:rsidP="00082E70">
      <w:pPr>
        <w:pStyle w:val="Heading1"/>
      </w:pPr>
      <w:bookmarkStart w:id="1" w:name="O_351607"/>
      <w:bookmarkEnd w:id="1"/>
      <w:r w:rsidRPr="00082E70">
        <w:t>Modification History</w:t>
      </w:r>
    </w:p>
    <w:tbl>
      <w:tblPr>
        <w:tblW w:w="0" w:type="auto"/>
        <w:tblLayout w:type="fixed"/>
        <w:tblCellMar>
          <w:left w:w="62" w:type="dxa"/>
          <w:right w:w="62" w:type="dxa"/>
        </w:tblCellMar>
        <w:tblLook w:val="0000"/>
      </w:tblPr>
      <w:tblGrid>
        <w:gridCol w:w="3153"/>
        <w:gridCol w:w="5873"/>
      </w:tblGrid>
      <w:tr w:rsidTr="00082E70">
        <w:tblPrEx>
          <w:tblW w:w="0" w:type="auto"/>
          <w:tblLayout w:type="fixed"/>
          <w:tblCellMar>
            <w:left w:w="62" w:type="dxa"/>
            <w:right w:w="62" w:type="dxa"/>
          </w:tblCellMar>
          <w:tblLook w:val="0000"/>
        </w:tblPrEx>
        <w:tc>
          <w:tcPr>
            <w:tcW w:w="31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82E70" w:rsidP="00082E70">
            <w:pPr>
              <w:pStyle w:val="BodyText"/>
            </w:pPr>
            <w:r w:rsidRPr="00082E70">
              <w:rPr>
                <w:rStyle w:val="SpecialBold"/>
              </w:rPr>
              <w:t>Version</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82E70">
            <w:pPr>
              <w:pStyle w:val="BodyText"/>
              <w:rPr>
                <w:lang w:val="en-NZ"/>
              </w:rPr>
            </w:pPr>
            <w:r w:rsidRPr="00082E70">
              <w:rPr>
                <w:rStyle w:val="SpecialBold"/>
              </w:rPr>
              <w:t>Comments</w:t>
            </w:r>
          </w:p>
        </w:tc>
      </w:tr>
      <w:tr w:rsidTr="00082E70">
        <w:tblPrEx>
          <w:tblW w:w="0" w:type="auto"/>
          <w:tblLayout w:type="fixed"/>
          <w:tblCellMar>
            <w:left w:w="62" w:type="dxa"/>
            <w:right w:w="62" w:type="dxa"/>
          </w:tblCellMar>
          <w:tblLook w:val="0000"/>
        </w:tblPrEx>
        <w:tc>
          <w:tcPr>
            <w:tcW w:w="31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82E70">
            <w:pPr>
              <w:pStyle w:val="BodyText"/>
              <w:rPr>
                <w:lang w:val="en-NZ"/>
              </w:rPr>
            </w:pPr>
            <w:r w:rsidRPr="00082E70">
              <w:t>CUVPRP301A</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82E70" w:rsidP="00082E70">
            <w:pPr>
              <w:pStyle w:val="BodyText"/>
            </w:pPr>
            <w:r w:rsidRPr="00082E70">
              <w:t xml:space="preserve">This version first released with </w:t>
            </w:r>
            <w:r w:rsidRPr="00082E70">
              <w:rPr>
                <w:rStyle w:val="Emphasis"/>
              </w:rPr>
              <w:t>CUV11 Visual Arts, Craft and Design Training Package version 1.0</w:t>
            </w:r>
          </w:p>
        </w:tc>
      </w:tr>
    </w:tbl>
    <w:p w:rsidR="00000000" w:rsidRPr="00082E70" w:rsidP="00082E70">
      <w:pPr>
        <w:pStyle w:val="BodyText"/>
      </w:pPr>
    </w:p>
    <w:p w:rsidR="00000000" w:rsidRPr="00082E70" w:rsidP="00082E70">
      <w:pPr>
        <w:pStyle w:val="AllowPageBreak"/>
      </w:pPr>
    </w:p>
    <w:p w:rsidR="00000000" w:rsidRPr="00082E70" w:rsidP="00082E70">
      <w:pPr>
        <w:pStyle w:val="Heading1"/>
      </w:pPr>
      <w:bookmarkStart w:id="2" w:name="O_351608"/>
      <w:bookmarkEnd w:id="2"/>
      <w:r w:rsidRPr="00082E70">
        <w:t>Unit Descriptor</w:t>
      </w:r>
    </w:p>
    <w:p w:rsidR="00000000" w:rsidRPr="00082E70" w:rsidP="00082E70">
      <w:pPr>
        <w:pStyle w:val="BodyText"/>
      </w:pPr>
      <w:r w:rsidRPr="00082E70">
        <w:t>This unit describes the performance outcomes skills and knowledge required to plan and produce creative work in any media through the exploration of ideas and techniques.</w:t>
      </w:r>
    </w:p>
    <w:p w:rsidR="00000000" w:rsidRPr="00082E70" w:rsidP="00082E70">
      <w:pPr>
        <w:pStyle w:val="AllowPageBreak"/>
      </w:pPr>
    </w:p>
    <w:p w:rsidR="00000000" w:rsidRPr="00082E70" w:rsidP="00082E70">
      <w:pPr>
        <w:pStyle w:val="Heading1"/>
      </w:pPr>
      <w:bookmarkStart w:id="3" w:name="O_351609"/>
      <w:bookmarkEnd w:id="3"/>
      <w:r w:rsidRPr="00082E70">
        <w:t>Application of the Unit</w:t>
      </w:r>
    </w:p>
    <w:p w:rsidR="00000000" w:rsidRPr="00082E70" w:rsidP="00082E70">
      <w:pPr>
        <w:pStyle w:val="BodyText"/>
      </w:pPr>
      <w:r w:rsidRPr="00082E70">
        <w:t xml:space="preserve">People still developing their technical and conceptual skills in any area of creative practice apply the skills and knowledge in this unit. </w:t>
      </w:r>
    </w:p>
    <w:p w:rsidR="00000000" w:rsidRPr="00082E70" w:rsidP="00082E70">
      <w:pPr>
        <w:pStyle w:val="BodyText"/>
      </w:pPr>
      <w:r w:rsidRPr="00082E70">
        <w:t>At this level, they are using some autonomy and judgement within the holistic creative process. Work is typically p</w:t>
      </w:r>
      <w:r w:rsidRPr="00082E70">
        <w:t xml:space="preserve">roduced through supervised or guided exploration of ideas, techniques, tools, equipment and materials. </w:t>
      </w:r>
    </w:p>
    <w:p w:rsidR="00000000" w:rsidRPr="00082E70" w:rsidP="00082E70">
      <w:pPr>
        <w:pStyle w:val="AllowPageBreak"/>
      </w:pPr>
    </w:p>
    <w:p w:rsidR="00000000" w:rsidRPr="00082E70" w:rsidP="00082E70">
      <w:pPr>
        <w:pStyle w:val="Heading1"/>
      </w:pPr>
      <w:bookmarkStart w:id="4" w:name="O_351610"/>
      <w:bookmarkEnd w:id="4"/>
      <w:r w:rsidRPr="00082E70">
        <w:t>Licensing/Regulatory Information</w:t>
      </w:r>
    </w:p>
    <w:p w:rsidR="00000000" w:rsidRPr="00082E70" w:rsidP="00082E70">
      <w:pPr>
        <w:pStyle w:val="BodyText"/>
      </w:pPr>
      <w:r w:rsidRPr="00082E70">
        <w:t xml:space="preserve">No licensing, legislative, regulatory or certification requirements apply to this unit at the time of </w:t>
      </w:r>
      <w:r w:rsidRPr="00082E70">
        <w:t>endorsement.</w:t>
      </w:r>
    </w:p>
    <w:p w:rsidR="00000000" w:rsidRPr="00082E70" w:rsidP="00082E70">
      <w:pPr>
        <w:pStyle w:val="AllowPageBreak"/>
      </w:pPr>
    </w:p>
    <w:p w:rsidR="00000000" w:rsidRPr="00082E70" w:rsidP="00082E70">
      <w:pPr>
        <w:pStyle w:val="Heading1"/>
      </w:pPr>
      <w:bookmarkStart w:id="5" w:name="O_351611"/>
      <w:bookmarkEnd w:id="5"/>
      <w:r w:rsidRPr="00082E70">
        <w:t>Pre-Requisites</w:t>
      </w:r>
    </w:p>
    <w:p w:rsidR="00000000" w:rsidRPr="00082E70" w:rsidP="00082E70">
      <w:pPr>
        <w:pStyle w:val="BodyText"/>
      </w:pPr>
      <w:r w:rsidRPr="00082E70">
        <w:t>Not applicable.</w:t>
      </w:r>
    </w:p>
    <w:p w:rsidR="00000000" w:rsidRPr="00082E70" w:rsidP="00082E70">
      <w:pPr>
        <w:pStyle w:val="AllowPageBreak"/>
      </w:pPr>
    </w:p>
    <w:p w:rsidR="00000000" w:rsidRPr="00082E70" w:rsidP="00082E70">
      <w:pPr>
        <w:pStyle w:val="Heading1"/>
      </w:pPr>
      <w:bookmarkStart w:id="6" w:name="O_351612"/>
      <w:bookmarkEnd w:id="6"/>
      <w:r w:rsidRPr="00082E70">
        <w:t>Employability Skills Information</w:t>
      </w:r>
    </w:p>
    <w:p w:rsidR="00000000" w:rsidRPr="00082E70" w:rsidP="00082E70">
      <w:pPr>
        <w:pStyle w:val="BodyText"/>
      </w:pPr>
      <w:r w:rsidRPr="00082E70">
        <w:t>Not applicable.</w:t>
      </w:r>
    </w:p>
    <w:p w:rsidR="00000000" w:rsidRPr="00082E70" w:rsidP="00082E70">
      <w:pPr>
        <w:pStyle w:val="AllowPageBreak"/>
      </w:pPr>
    </w:p>
    <w:p w:rsidR="00000000" w:rsidRPr="00082E70" w:rsidP="00082E70">
      <w:pPr>
        <w:pStyle w:val="Heading1"/>
      </w:pPr>
      <w:bookmarkStart w:id="7" w:name="O_351613"/>
      <w:bookmarkEnd w:id="7"/>
      <w:r w:rsidRPr="00082E70">
        <w:t>Elements and Performance Criteria Pre-Content</w:t>
      </w:r>
    </w:p>
    <w:tbl>
      <w:tblPr>
        <w:tblW w:w="0" w:type="auto"/>
        <w:tblLayout w:type="fixed"/>
        <w:tblCellMar>
          <w:left w:w="62" w:type="dxa"/>
          <w:right w:w="62" w:type="dxa"/>
        </w:tblCellMar>
        <w:tblLook w:val="0000"/>
      </w:tblPr>
      <w:tblGrid>
        <w:gridCol w:w="4095"/>
        <w:gridCol w:w="4095"/>
      </w:tblGrid>
      <w:tr w:rsidTr="00F57D81">
        <w:tblPrEx>
          <w:tblW w:w="0" w:type="auto"/>
          <w:tblLayout w:type="fixed"/>
          <w:tblCellMar>
            <w:left w:w="62" w:type="dxa"/>
            <w:right w:w="62" w:type="dxa"/>
          </w:tblCellMar>
          <w:tblLook w:val="0000"/>
        </w:tblPrEx>
        <w:tc>
          <w:tcPr>
            <w:tcW w:w="40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82E70" w:rsidP="00082E70">
            <w:pPr>
              <w:pStyle w:val="BodyText"/>
            </w:pPr>
            <w:r w:rsidRPr="00082E70">
              <w:rPr>
                <w:rStyle w:val="SpecialBold"/>
              </w:rPr>
              <w:t>Element</w:t>
            </w:r>
          </w:p>
        </w:tc>
        <w:tc>
          <w:tcPr>
            <w:tcW w:w="40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82E70">
            <w:pPr>
              <w:pStyle w:val="BodyText"/>
              <w:rPr>
                <w:lang w:val="en-NZ"/>
              </w:rPr>
            </w:pPr>
            <w:r w:rsidRPr="00082E70">
              <w:rPr>
                <w:rStyle w:val="SpecialBold"/>
              </w:rPr>
              <w:t>Performance Criteria</w:t>
            </w:r>
          </w:p>
        </w:tc>
      </w:tr>
      <w:tr w:rsidTr="00F57D81">
        <w:tblPrEx>
          <w:tblW w:w="0" w:type="auto"/>
          <w:tblLayout w:type="fixed"/>
          <w:tblCellMar>
            <w:left w:w="62" w:type="dxa"/>
            <w:right w:w="62" w:type="dxa"/>
          </w:tblCellMar>
          <w:tblLook w:val="0000"/>
        </w:tblPrEx>
        <w:trPr>
          <w:trHeight w:val="361"/>
        </w:trPr>
        <w:tc>
          <w:tcPr>
            <w:tcW w:w="40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82E70" w:rsidP="00082E70">
            <w:pPr>
              <w:pStyle w:val="BodyText"/>
            </w:pPr>
            <w:r w:rsidRPr="00082E70">
              <w:rPr>
                <w:rStyle w:val="Emphasis"/>
              </w:rPr>
              <w:t>Elements describe the essential outcomes of a unit of competency.</w:t>
            </w:r>
          </w:p>
          <w:p w:rsidR="00000000" w:rsidRPr="00082E70">
            <w:pPr>
              <w:pStyle w:val="BodyText"/>
              <w:keepNext w:val="0"/>
              <w:keepLines w:val="0"/>
              <w:contextualSpacing w:val="0"/>
            </w:pPr>
          </w:p>
        </w:tc>
        <w:tc>
          <w:tcPr>
            <w:tcW w:w="40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82E70" w:rsidP="00082E70">
            <w:pPr>
              <w:pStyle w:val="BodyText"/>
            </w:pPr>
            <w:r w:rsidRPr="00082E70">
              <w:rPr>
                <w:rStyle w:val="Emphasis"/>
              </w:rPr>
              <w:t>Performance criteria describe the performance needed to demonstrate achievement of the element. Where bold italicised text is used, further information is detailed in the required skills an</w:t>
            </w:r>
            <w:r w:rsidRPr="00082E70">
              <w:rPr>
                <w:rStyle w:val="Emphasis"/>
              </w:rPr>
              <w:t>d knowledge section and the range statement. Assessment of performance is to be consistent with the evidence guide.</w:t>
            </w:r>
          </w:p>
        </w:tc>
      </w:tr>
    </w:tbl>
    <w:p w:rsidR="00000000" w:rsidRPr="00082E70" w:rsidP="00082E70">
      <w:pPr>
        <w:pStyle w:val="BodyText"/>
      </w:pPr>
    </w:p>
    <w:p w:rsidR="00000000" w:rsidRPr="00082E70" w:rsidP="00082E70">
      <w:pPr>
        <w:pStyle w:val="AllowPageBreak"/>
      </w:pPr>
    </w:p>
    <w:p w:rsidR="00000000" w:rsidRPr="00082E70" w:rsidP="00082E70">
      <w:pPr>
        <w:pStyle w:val="Heading1"/>
      </w:pPr>
      <w:bookmarkStart w:id="8" w:name="O_351614"/>
      <w:bookmarkEnd w:id="8"/>
      <w:r w:rsidRPr="00082E70">
        <w:t>Elements and Performance Criteria</w:t>
      </w:r>
    </w:p>
    <w:tbl>
      <w:tblPr>
        <w:tblW w:w="0" w:type="auto"/>
        <w:tblLayout w:type="fixed"/>
        <w:tblCellMar>
          <w:left w:w="62" w:type="dxa"/>
          <w:right w:w="62" w:type="dxa"/>
        </w:tblCellMar>
        <w:tblLook w:val="0000"/>
      </w:tblPr>
      <w:tblGrid>
        <w:gridCol w:w="2592"/>
        <w:gridCol w:w="6318"/>
      </w:tblGrid>
      <w:tr w:rsidTr="00082E70">
        <w:tblPrEx>
          <w:tblW w:w="0" w:type="auto"/>
          <w:tblLayout w:type="fixed"/>
          <w:tblCellMar>
            <w:left w:w="62" w:type="dxa"/>
            <w:right w:w="62" w:type="dxa"/>
          </w:tblCellMar>
          <w:tblLook w:val="0000"/>
        </w:tblPrEx>
        <w:tc>
          <w:tcPr>
            <w:tcW w:w="25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82E70">
            <w:pPr>
              <w:pStyle w:val="BodyText"/>
              <w:rPr>
                <w:lang w:val="en-NZ"/>
              </w:rPr>
            </w:pPr>
            <w:r w:rsidRPr="00082E70">
              <w:t>1. Source ideas for creative work</w:t>
            </w:r>
          </w:p>
        </w:tc>
        <w:tc>
          <w:tcPr>
            <w:tcW w:w="63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82E70" w:rsidP="00082E70">
            <w:pPr>
              <w:pStyle w:val="BodyText"/>
            </w:pPr>
            <w:r w:rsidRPr="00082E70">
              <w:t xml:space="preserve">1.1 Select and review </w:t>
            </w:r>
            <w:r w:rsidRPr="00082E70">
              <w:rPr>
                <w:rStyle w:val="BoldandItalics"/>
              </w:rPr>
              <w:t>historical and contemporary inf</w:t>
            </w:r>
            <w:r w:rsidRPr="00082E70">
              <w:rPr>
                <w:rStyle w:val="BoldandItalics"/>
              </w:rPr>
              <w:t>ormation</w:t>
            </w:r>
            <w:r w:rsidRPr="00082E70">
              <w:t xml:space="preserve"> relevant to creative work</w:t>
            </w:r>
          </w:p>
          <w:p w:rsidR="00000000" w:rsidRPr="00082E70" w:rsidP="00082E70">
            <w:pPr>
              <w:pStyle w:val="BodyText"/>
            </w:pPr>
            <w:r w:rsidRPr="00082E70">
              <w:t xml:space="preserve">1.2 Extract and </w:t>
            </w:r>
            <w:r w:rsidRPr="00082E70">
              <w:rPr>
                <w:rStyle w:val="BoldandItalics"/>
              </w:rPr>
              <w:t>evaluate</w:t>
            </w:r>
            <w:r w:rsidRPr="00082E70">
              <w:t xml:space="preserve"> key </w:t>
            </w:r>
            <w:r w:rsidRPr="00082E70">
              <w:rPr>
                <w:rStyle w:val="BoldandItalics"/>
              </w:rPr>
              <w:t xml:space="preserve">ideas and concepts </w:t>
            </w:r>
          </w:p>
          <w:p w:rsidR="00000000" w:rsidP="00082E70">
            <w:pPr>
              <w:pStyle w:val="BodyText"/>
              <w:rPr>
                <w:lang w:val="en-NZ"/>
              </w:rPr>
            </w:pPr>
            <w:r w:rsidRPr="00082E70">
              <w:t>1.3 Consider personal creative goals and information from other sources in developing ideas</w:t>
            </w:r>
          </w:p>
        </w:tc>
      </w:tr>
      <w:tr w:rsidTr="00082E70">
        <w:tblPrEx>
          <w:tblW w:w="0" w:type="auto"/>
          <w:tblLayout w:type="fixed"/>
          <w:tblCellMar>
            <w:left w:w="62" w:type="dxa"/>
            <w:right w:w="62" w:type="dxa"/>
          </w:tblCellMar>
          <w:tblLook w:val="0000"/>
        </w:tblPrEx>
        <w:tc>
          <w:tcPr>
            <w:tcW w:w="25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82E70">
            <w:pPr>
              <w:pStyle w:val="BodyText"/>
              <w:rPr>
                <w:lang w:val="en-NZ"/>
              </w:rPr>
            </w:pPr>
            <w:r w:rsidRPr="00082E70">
              <w:t xml:space="preserve">2. Refine and communicate ideas </w:t>
            </w:r>
          </w:p>
        </w:tc>
        <w:tc>
          <w:tcPr>
            <w:tcW w:w="63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82E70" w:rsidP="00082E70">
            <w:pPr>
              <w:pStyle w:val="BodyText"/>
            </w:pPr>
            <w:r w:rsidRPr="00082E70">
              <w:t xml:space="preserve">2.1 Refine ideas through </w:t>
            </w:r>
            <w:r w:rsidRPr="00082E70">
              <w:rPr>
                <w:rStyle w:val="BoldandItalics"/>
              </w:rPr>
              <w:t>experimentation</w:t>
            </w:r>
            <w:r w:rsidRPr="00082E70">
              <w:t xml:space="preserve"> with techniques specific to the creative work and the use of visual representation and design tools</w:t>
            </w:r>
          </w:p>
          <w:p w:rsidR="00000000" w:rsidRPr="00082E70" w:rsidP="00082E70">
            <w:pPr>
              <w:pStyle w:val="BodyText"/>
            </w:pPr>
            <w:r w:rsidRPr="00082E70">
              <w:t xml:space="preserve">2.2 Confirm ideas and techniques based on research, experimentation and discussion with </w:t>
            </w:r>
            <w:r w:rsidRPr="00082E70">
              <w:rPr>
                <w:rStyle w:val="BoldandItalics"/>
              </w:rPr>
              <w:t>key people</w:t>
            </w:r>
          </w:p>
          <w:p w:rsidR="00000000" w:rsidRPr="00082E70" w:rsidP="00082E70">
            <w:pPr>
              <w:pStyle w:val="BodyText"/>
            </w:pPr>
            <w:r w:rsidRPr="00082E70">
              <w:t xml:space="preserve">2.3 Communicate and discuss ideas and information about </w:t>
            </w:r>
            <w:r w:rsidRPr="00082E70">
              <w:t xml:space="preserve">the work </w:t>
            </w:r>
          </w:p>
          <w:p w:rsidR="00000000" w:rsidP="00082E70">
            <w:pPr>
              <w:pStyle w:val="BodyText"/>
              <w:rPr>
                <w:lang w:val="en-NZ"/>
              </w:rPr>
            </w:pPr>
            <w:r w:rsidRPr="00082E70">
              <w:t xml:space="preserve">2.4 Consider the </w:t>
            </w:r>
            <w:r w:rsidRPr="00082E70">
              <w:rPr>
                <w:rStyle w:val="BoldandItalics"/>
              </w:rPr>
              <w:t>context</w:t>
            </w:r>
            <w:r w:rsidRPr="00082E70">
              <w:t xml:space="preserve"> for the communication in the way that ideas are presented</w:t>
            </w:r>
          </w:p>
        </w:tc>
      </w:tr>
      <w:tr w:rsidTr="00082E70">
        <w:tblPrEx>
          <w:tblW w:w="0" w:type="auto"/>
          <w:tblLayout w:type="fixed"/>
          <w:tblCellMar>
            <w:left w:w="62" w:type="dxa"/>
            <w:right w:w="62" w:type="dxa"/>
          </w:tblCellMar>
          <w:tblLook w:val="0000"/>
        </w:tblPrEx>
        <w:tc>
          <w:tcPr>
            <w:tcW w:w="25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82E70">
            <w:pPr>
              <w:pStyle w:val="BodyText"/>
              <w:rPr>
                <w:lang w:val="en-NZ"/>
              </w:rPr>
            </w:pPr>
            <w:r w:rsidRPr="00082E70">
              <w:t>3. Plan and produce creative work</w:t>
            </w:r>
          </w:p>
        </w:tc>
        <w:tc>
          <w:tcPr>
            <w:tcW w:w="63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82E70" w:rsidP="00082E70">
            <w:pPr>
              <w:pStyle w:val="BodyText"/>
            </w:pPr>
            <w:r w:rsidRPr="00082E70">
              <w:t xml:space="preserve">3.1 Identify work processes and resource requirements </w:t>
            </w:r>
          </w:p>
          <w:p w:rsidR="00000000" w:rsidRPr="00082E70" w:rsidP="00082E70">
            <w:pPr>
              <w:pStyle w:val="BodyText"/>
            </w:pPr>
            <w:r w:rsidRPr="00082E70">
              <w:t xml:space="preserve">3.2 Organise </w:t>
            </w:r>
            <w:r w:rsidRPr="00082E70">
              <w:rPr>
                <w:rStyle w:val="BoldandItalics"/>
              </w:rPr>
              <w:t>resources</w:t>
            </w:r>
            <w:r w:rsidRPr="00082E70">
              <w:t xml:space="preserve"> required for the production of the proposed creati</w:t>
            </w:r>
            <w:r w:rsidRPr="00082E70">
              <w:t>ve work based on the plan of work</w:t>
            </w:r>
          </w:p>
          <w:p w:rsidR="00000000" w:rsidRPr="00082E70" w:rsidP="00082E70">
            <w:pPr>
              <w:pStyle w:val="BodyText"/>
            </w:pPr>
            <w:r w:rsidRPr="00082E70">
              <w:t>3.3 Safely use and adapt resources to realise ideas</w:t>
            </w:r>
          </w:p>
          <w:p w:rsidR="00000000" w:rsidRPr="00082E70" w:rsidP="00082E70">
            <w:pPr>
              <w:pStyle w:val="BodyText"/>
            </w:pPr>
            <w:r w:rsidRPr="00082E70">
              <w:t>3.4 Show proficiency with chosen techniques and resolve technical problems</w:t>
            </w:r>
          </w:p>
          <w:p w:rsidR="00000000" w:rsidRPr="00082E70" w:rsidP="00082E70">
            <w:pPr>
              <w:pStyle w:val="BodyText"/>
            </w:pPr>
            <w:r w:rsidRPr="00082E70">
              <w:t>3.4 Take responsibility for the safe and sustainable use of resources</w:t>
            </w:r>
          </w:p>
          <w:p w:rsidR="00000000" w:rsidP="00082E70">
            <w:pPr>
              <w:pStyle w:val="BodyText"/>
              <w:rPr>
                <w:lang w:val="en-NZ"/>
              </w:rPr>
            </w:pPr>
            <w:r w:rsidRPr="00082E70">
              <w:t xml:space="preserve">3.6 Create a </w:t>
            </w:r>
            <w:r w:rsidRPr="00082E70">
              <w:rPr>
                <w:rStyle w:val="BoldandItalics"/>
              </w:rPr>
              <w:t>record</w:t>
            </w:r>
            <w:r w:rsidRPr="00082E70">
              <w:t xml:space="preserve"> of th</w:t>
            </w:r>
            <w:r w:rsidRPr="00082E70">
              <w:t>e work that shows the process of development</w:t>
            </w:r>
          </w:p>
        </w:tc>
      </w:tr>
      <w:tr w:rsidTr="00082E70">
        <w:tblPrEx>
          <w:tblW w:w="0" w:type="auto"/>
          <w:tblLayout w:type="fixed"/>
          <w:tblCellMar>
            <w:left w:w="62" w:type="dxa"/>
            <w:right w:w="62" w:type="dxa"/>
          </w:tblCellMar>
          <w:tblLook w:val="0000"/>
        </w:tblPrEx>
        <w:tc>
          <w:tcPr>
            <w:tcW w:w="25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82E70">
            <w:pPr>
              <w:pStyle w:val="BodyText"/>
              <w:rPr>
                <w:lang w:val="en-NZ"/>
              </w:rPr>
            </w:pPr>
            <w:r w:rsidRPr="00082E70">
              <w:t>4. Review own work</w:t>
            </w:r>
          </w:p>
        </w:tc>
        <w:tc>
          <w:tcPr>
            <w:tcW w:w="63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82E70" w:rsidP="00082E70">
            <w:pPr>
              <w:pStyle w:val="BodyText"/>
            </w:pPr>
            <w:r w:rsidRPr="00082E70">
              <w:t>4.1 Review own work for technical proficiency and success in communicating ideas</w:t>
            </w:r>
          </w:p>
          <w:p w:rsidR="00000000" w:rsidRPr="00082E70" w:rsidP="00082E70">
            <w:pPr>
              <w:pStyle w:val="BodyText"/>
            </w:pPr>
            <w:r w:rsidRPr="00082E70">
              <w:t xml:space="preserve">4.2 </w:t>
            </w:r>
            <w:r w:rsidRPr="00082E70">
              <w:rPr>
                <w:rStyle w:val="BoldandItalics"/>
              </w:rPr>
              <w:t>Question</w:t>
            </w:r>
            <w:r w:rsidRPr="00082E70">
              <w:t xml:space="preserve"> self and others to review the process of creating work and the final outcome</w:t>
            </w:r>
          </w:p>
          <w:p w:rsidR="00000000" w:rsidRPr="00082E70" w:rsidP="00082E70">
            <w:pPr>
              <w:pStyle w:val="BodyText"/>
            </w:pPr>
            <w:r w:rsidRPr="00082E70">
              <w:t>4.3 Use relevant inf</w:t>
            </w:r>
            <w:r w:rsidRPr="00082E70">
              <w:t>ormation from own review and the review of others in planning skills development</w:t>
            </w:r>
          </w:p>
        </w:tc>
      </w:tr>
    </w:tbl>
    <w:p w:rsidR="00000000" w:rsidRPr="00082E70" w:rsidP="00082E70">
      <w:pPr>
        <w:pStyle w:val="BodyText"/>
      </w:pPr>
    </w:p>
    <w:p w:rsidR="00000000" w:rsidRPr="00082E70" w:rsidP="00082E70">
      <w:pPr>
        <w:pStyle w:val="AllowPageBreak"/>
      </w:pPr>
    </w:p>
    <w:p w:rsidR="00000000" w:rsidRPr="00082E70" w:rsidP="00082E70">
      <w:pPr>
        <w:pStyle w:val="Heading1"/>
      </w:pPr>
      <w:bookmarkStart w:id="9" w:name="O_351615"/>
      <w:bookmarkEnd w:id="9"/>
      <w:r w:rsidRPr="00082E70">
        <w:t>Required Skills and Knowledge</w:t>
      </w:r>
    </w:p>
    <w:p w:rsidR="00000000" w:rsidRPr="00082E70" w:rsidP="00082E70">
      <w:pPr>
        <w:pStyle w:val="BodyText"/>
      </w:pPr>
      <w:r w:rsidRPr="00082E70">
        <w:rPr>
          <w:rStyle w:val="Emphasis"/>
        </w:rPr>
        <w:t>This section describes the skills and knowledge required for this unit.</w:t>
      </w:r>
    </w:p>
    <w:p w:rsidR="00000000" w:rsidRPr="00082E70" w:rsidP="00082E70">
      <w:pPr>
        <w:pStyle w:val="BodyText"/>
      </w:pPr>
    </w:p>
    <w:p w:rsidR="00000000" w:rsidRPr="00082E70" w:rsidP="00082E70">
      <w:pPr>
        <w:pStyle w:val="BodyText"/>
      </w:pPr>
      <w:r w:rsidRPr="00082E70">
        <w:rPr>
          <w:rStyle w:val="SpecialBold"/>
        </w:rPr>
        <w:t>Required skills</w:t>
      </w:r>
    </w:p>
    <w:p w:rsidR="00000000" w:rsidRPr="00082E70" w:rsidP="00082E70">
      <w:pPr>
        <w:pStyle w:val="ListBullet"/>
      </w:pPr>
      <w:r w:rsidRPr="00082E70">
        <w:t>communication skills to:</w:t>
      </w:r>
    </w:p>
    <w:p w:rsidR="00000000" w:rsidRPr="00082E70" w:rsidP="00082E70">
      <w:pPr>
        <w:pStyle w:val="ListBullet2"/>
      </w:pPr>
      <w:r w:rsidRPr="00082E70">
        <w:t>discuss and present ideas for creative work</w:t>
      </w:r>
    </w:p>
    <w:p w:rsidR="00000000" w:rsidRPr="00082E70" w:rsidP="00082E70">
      <w:pPr>
        <w:pStyle w:val="ListBullet2"/>
      </w:pPr>
      <w:r w:rsidRPr="00082E70">
        <w:t>document the development of creative work</w:t>
      </w:r>
    </w:p>
    <w:p w:rsidR="00000000" w:rsidRPr="00082E70" w:rsidP="00082E70">
      <w:pPr>
        <w:pStyle w:val="ListBullet"/>
      </w:pPr>
      <w:r w:rsidRPr="00082E70">
        <w:t>learning skills to apply feedback to future work and plan skills development</w:t>
      </w:r>
    </w:p>
    <w:p w:rsidR="00000000" w:rsidRPr="00082E70" w:rsidP="00082E70">
      <w:pPr>
        <w:pStyle w:val="ListBullet"/>
      </w:pPr>
      <w:r w:rsidRPr="00082E70">
        <w:t>literacy skills to review information to assist the development of ideas for creative work</w:t>
      </w:r>
    </w:p>
    <w:p w:rsidR="00000000" w:rsidRPr="00082E70" w:rsidP="00082E70">
      <w:pPr>
        <w:pStyle w:val="ListBullet"/>
      </w:pPr>
      <w:r w:rsidRPr="00082E70">
        <w:t>n</w:t>
      </w:r>
      <w:r w:rsidRPr="00082E70">
        <w:t>umeracy skills to interpret technical data and calculate quantities and costs</w:t>
      </w:r>
    </w:p>
    <w:p w:rsidR="00000000" w:rsidRPr="00082E70" w:rsidP="00082E70">
      <w:pPr>
        <w:pStyle w:val="ListBullet"/>
      </w:pPr>
      <w:r w:rsidRPr="00082E70">
        <w:t>planning and organising skills to organise resources and work processes</w:t>
      </w:r>
    </w:p>
    <w:p w:rsidR="00000000" w:rsidRPr="00082E70" w:rsidP="00082E70">
      <w:pPr>
        <w:pStyle w:val="ListBullet"/>
      </w:pPr>
      <w:r w:rsidRPr="00082E70">
        <w:t>problem-solving skills to resolve common technical challenges in the given area of practice</w:t>
      </w:r>
    </w:p>
    <w:p w:rsidR="00000000" w:rsidRPr="00082E70" w:rsidP="00082E70">
      <w:pPr>
        <w:pStyle w:val="ListBullet"/>
      </w:pPr>
      <w:r w:rsidRPr="00082E70">
        <w:t>technical skil</w:t>
      </w:r>
      <w:r w:rsidRPr="00082E70">
        <w:t>ls to use techniques specific to the creative form with some proficiency.</w:t>
      </w:r>
    </w:p>
    <w:p w:rsidR="00000000" w:rsidRPr="00082E70" w:rsidP="00082E70">
      <w:pPr>
        <w:pStyle w:val="BodyText"/>
      </w:pPr>
    </w:p>
    <w:p w:rsidR="00000000" w:rsidRPr="00082E70" w:rsidP="00082E70">
      <w:pPr>
        <w:pStyle w:val="BodyText"/>
      </w:pPr>
      <w:r w:rsidRPr="00082E70">
        <w:rPr>
          <w:rStyle w:val="SpecialBold"/>
        </w:rPr>
        <w:t>Required knowledge</w:t>
      </w:r>
    </w:p>
    <w:p w:rsidR="00000000" w:rsidRPr="00082E70" w:rsidP="00082E70">
      <w:pPr>
        <w:pStyle w:val="ListBullet"/>
      </w:pPr>
      <w:r w:rsidRPr="00082E70">
        <w:t>ways to source information and develop, refine and communicate ideas for creative work</w:t>
      </w:r>
    </w:p>
    <w:p w:rsidR="00000000" w:rsidRPr="00082E70" w:rsidP="00082E70">
      <w:pPr>
        <w:pStyle w:val="ListBullet"/>
      </w:pPr>
      <w:r w:rsidRPr="00082E70">
        <w:t>physical properties and capabilities of the range of materials, tools and equipment used in creative work</w:t>
      </w:r>
    </w:p>
    <w:p w:rsidR="00000000" w:rsidRPr="00082E70" w:rsidP="00082E70">
      <w:pPr>
        <w:pStyle w:val="ListBullet"/>
      </w:pPr>
      <w:r w:rsidRPr="00082E70">
        <w:t>work space requirements for creative work, including ways of organising and maintaining space</w:t>
      </w:r>
    </w:p>
    <w:p w:rsidR="00000000" w:rsidRPr="00082E70" w:rsidP="00082E70">
      <w:pPr>
        <w:pStyle w:val="ListBullet"/>
      </w:pPr>
      <w:r w:rsidRPr="00082E70">
        <w:t>ways of exploring, adapting and combining techniques and</w:t>
      </w:r>
      <w:r w:rsidRPr="00082E70">
        <w:t xml:space="preserve"> materials to achieve different effects</w:t>
      </w:r>
    </w:p>
    <w:p w:rsidR="00000000" w:rsidRPr="00082E70" w:rsidP="00082E70">
      <w:pPr>
        <w:pStyle w:val="ListBullet"/>
      </w:pPr>
      <w:r w:rsidRPr="00082E70">
        <w:t>formal elements and principles of design and their application to the production of creative work in the relevant context</w:t>
      </w:r>
    </w:p>
    <w:p w:rsidR="00000000" w:rsidRPr="00082E70" w:rsidP="00082E70">
      <w:pPr>
        <w:pStyle w:val="ListBullet"/>
      </w:pPr>
      <w:r w:rsidRPr="00082E70">
        <w:t>cleaning and maintenance techniques for tools and equipment used in creative work</w:t>
      </w:r>
    </w:p>
    <w:p w:rsidR="00000000" w:rsidRPr="00082E70" w:rsidP="00082E70">
      <w:pPr>
        <w:pStyle w:val="ListBullet"/>
      </w:pPr>
      <w:r w:rsidRPr="00082E70">
        <w:t>historical a</w:t>
      </w:r>
      <w:r w:rsidRPr="00082E70">
        <w:t>nd theoretical contexts for creative work</w:t>
      </w:r>
    </w:p>
    <w:p w:rsidR="00000000" w:rsidRPr="00082E70" w:rsidP="00082E70">
      <w:pPr>
        <w:pStyle w:val="ListBullet"/>
      </w:pPr>
      <w:r w:rsidRPr="00082E70">
        <w:t>intellectual property issues and legislation that affect makers of creative work</w:t>
      </w:r>
    </w:p>
    <w:p w:rsidR="00000000" w:rsidRPr="00082E70" w:rsidP="00082E70">
      <w:pPr>
        <w:pStyle w:val="ListBullet"/>
      </w:pPr>
      <w:r w:rsidRPr="00082E70">
        <w:t>sustainability issues associated with tools and materials used in creative work</w:t>
      </w:r>
    </w:p>
    <w:p w:rsidR="00000000" w:rsidRPr="00082E70" w:rsidP="00082E70">
      <w:pPr>
        <w:pStyle w:val="ListBullet"/>
      </w:pPr>
      <w:r w:rsidRPr="00082E70">
        <w:t>OHS procedures for the specific area of creative work</w:t>
      </w:r>
      <w:r w:rsidRPr="00082E70">
        <w:t>.</w:t>
      </w:r>
    </w:p>
    <w:p w:rsidR="00000000" w:rsidRPr="00082E70" w:rsidP="00082E70">
      <w:pPr>
        <w:pStyle w:val="AllowPageBreak"/>
      </w:pPr>
    </w:p>
    <w:p w:rsidR="00000000" w:rsidRPr="00082E70" w:rsidP="00082E70">
      <w:pPr>
        <w:pStyle w:val="Heading1"/>
      </w:pPr>
      <w:bookmarkStart w:id="10" w:name="O_351616"/>
      <w:bookmarkEnd w:id="10"/>
      <w:r w:rsidRPr="00082E70">
        <w:t>Evidence Guide</w:t>
      </w:r>
    </w:p>
    <w:p w:rsidR="00000000" w:rsidRPr="00082E70" w:rsidP="00082E70">
      <w:pPr>
        <w:pStyle w:val="BodyText"/>
      </w:pPr>
      <w:r w:rsidRPr="00082E70">
        <w:rPr>
          <w:rStyle w:val="Emphasis"/>
        </w:rPr>
        <w:t>The evidence guide provides advice on assessment and must be read in conjunction with the performance criteria, required skills and knowledge, range statement and the Assessment Guidelines for the Training Package.</w:t>
      </w:r>
    </w:p>
    <w:p w:rsidR="00000000" w:rsidRPr="00082E70" w:rsidP="00082E70">
      <w:pPr>
        <w:pStyle w:val="BodyText"/>
      </w:pPr>
    </w:p>
    <w:tbl>
      <w:tblPr>
        <w:tblW w:w="0" w:type="auto"/>
        <w:tblLayout w:type="fixed"/>
        <w:tblCellMar>
          <w:left w:w="62" w:type="dxa"/>
          <w:right w:w="62" w:type="dxa"/>
        </w:tblCellMar>
        <w:tblLook w:val="0000"/>
      </w:tblPr>
      <w:tblGrid>
        <w:gridCol w:w="2586"/>
        <w:gridCol w:w="6414"/>
      </w:tblGrid>
      <w:tr w:rsidTr="00082E70">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82E70">
            <w:pPr>
              <w:pStyle w:val="BodyText"/>
              <w:rPr>
                <w:lang w:val="en-NZ"/>
              </w:rPr>
            </w:pPr>
            <w:r w:rsidRPr="00082E70">
              <w:rPr>
                <w:rStyle w:val="SpecialBold"/>
              </w:rPr>
              <w:t>Overvi</w:t>
            </w:r>
            <w:r w:rsidRPr="00082E70">
              <w:rPr>
                <w:rStyle w:val="SpecialBold"/>
              </w:rPr>
              <w:t>ew of assessment</w:t>
            </w:r>
          </w:p>
        </w:tc>
        <w:tc>
          <w:tcPr>
            <w:tcW w:w="64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82E70">
            <w:pPr>
              <w:pStyle w:val="BodyText"/>
              <w:rPr>
                <w:lang w:val="en-NZ"/>
              </w:rPr>
            </w:pPr>
          </w:p>
        </w:tc>
      </w:tr>
      <w:tr w:rsidTr="00082E70">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82E70">
            <w:pPr>
              <w:pStyle w:val="BodyText"/>
              <w:rPr>
                <w:lang w:val="en-NZ"/>
              </w:rPr>
            </w:pPr>
            <w:r w:rsidRPr="00082E70">
              <w:rPr>
                <w:rStyle w:val="SpecialBold"/>
              </w:rPr>
              <w:t>Critical aspects for assessment and evidence required to demonstrate competency in this unit</w:t>
            </w:r>
          </w:p>
        </w:tc>
        <w:tc>
          <w:tcPr>
            <w:tcW w:w="64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82E70" w:rsidP="00082E70">
            <w:pPr>
              <w:pStyle w:val="BodyText"/>
            </w:pPr>
            <w:r w:rsidRPr="00082E70">
              <w:t>Evidence of the ability to:</w:t>
            </w:r>
          </w:p>
          <w:p w:rsidR="00000000" w:rsidRPr="00082E70" w:rsidP="00082E70">
            <w:pPr>
              <w:pStyle w:val="ListBullet"/>
            </w:pPr>
            <w:r w:rsidRPr="00082E70">
              <w:t>develop and refine ideas through review and exploration</w:t>
            </w:r>
          </w:p>
          <w:p w:rsidR="00000000" w:rsidRPr="00082E70" w:rsidP="00082E70">
            <w:pPr>
              <w:pStyle w:val="ListBullet"/>
            </w:pPr>
            <w:r w:rsidRPr="00082E70">
              <w:t>identify, select, assess and use resources, such a</w:t>
            </w:r>
            <w:r w:rsidRPr="00082E70">
              <w:t>s techniques, tools, equipment and materials for creative work</w:t>
            </w:r>
          </w:p>
          <w:p w:rsidR="00000000" w:rsidP="00082E70">
            <w:pPr>
              <w:pStyle w:val="ListBullet"/>
              <w:rPr>
                <w:lang w:val="en-NZ"/>
              </w:rPr>
            </w:pPr>
            <w:r w:rsidRPr="00082E70">
              <w:t>safely use and adapt techniques to realise ideas in creative work.</w:t>
            </w:r>
          </w:p>
        </w:tc>
      </w:tr>
      <w:tr w:rsidTr="00082E70">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82E70">
            <w:pPr>
              <w:pStyle w:val="BodyText"/>
              <w:rPr>
                <w:lang w:val="en-NZ"/>
              </w:rPr>
            </w:pPr>
            <w:r w:rsidRPr="00082E70">
              <w:rPr>
                <w:rStyle w:val="SpecialBold"/>
              </w:rPr>
              <w:t>Context of and specific resources for assessment</w:t>
            </w:r>
          </w:p>
        </w:tc>
        <w:tc>
          <w:tcPr>
            <w:tcW w:w="64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82E70" w:rsidP="00082E70">
            <w:pPr>
              <w:pStyle w:val="BodyText"/>
            </w:pPr>
            <w:r w:rsidRPr="00082E70">
              <w:t xml:space="preserve">Assessment must ensure access to: </w:t>
            </w:r>
          </w:p>
          <w:p w:rsidR="00000000" w:rsidRPr="00082E70" w:rsidP="00082E70">
            <w:pPr>
              <w:pStyle w:val="ListBullet"/>
            </w:pPr>
            <w:r w:rsidRPr="00082E70">
              <w:t>appropriate resources to apply technique</w:t>
            </w:r>
            <w:r w:rsidRPr="00082E70">
              <w:t>s for creative work, such as:</w:t>
            </w:r>
          </w:p>
          <w:p w:rsidR="00000000" w:rsidRPr="00082E70" w:rsidP="00082E70">
            <w:pPr>
              <w:pStyle w:val="ListBullet2"/>
            </w:pPr>
            <w:r w:rsidRPr="00082E70">
              <w:t>tools, equipment and materials</w:t>
            </w:r>
          </w:p>
          <w:p w:rsidR="00000000" w:rsidP="00082E70">
            <w:pPr>
              <w:pStyle w:val="ListBullet2"/>
              <w:rPr>
                <w:lang w:val="en-NZ"/>
              </w:rPr>
            </w:pPr>
            <w:r w:rsidRPr="00082E70">
              <w:t>studio and/or workshop facilities.</w:t>
            </w:r>
          </w:p>
        </w:tc>
      </w:tr>
      <w:tr w:rsidTr="00082E70">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82E70">
            <w:pPr>
              <w:pStyle w:val="BodyText"/>
              <w:rPr>
                <w:lang w:val="en-NZ"/>
              </w:rPr>
            </w:pPr>
            <w:r w:rsidRPr="00082E70">
              <w:rPr>
                <w:rStyle w:val="SpecialBold"/>
              </w:rPr>
              <w:t>Method of assessment</w:t>
            </w:r>
          </w:p>
        </w:tc>
        <w:tc>
          <w:tcPr>
            <w:tcW w:w="64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82E70" w:rsidP="00082E70">
            <w:pPr>
              <w:pStyle w:val="BodyText"/>
            </w:pPr>
            <w:r w:rsidRPr="00082E70">
              <w:t>A range of assessment methods may be used to assess practical skills and knowledge. The following examples are appropriate for this unit:</w:t>
            </w:r>
          </w:p>
          <w:p w:rsidR="00000000" w:rsidRPr="00082E70" w:rsidP="00082E70">
            <w:pPr>
              <w:pStyle w:val="ListBullet"/>
            </w:pPr>
            <w:r w:rsidRPr="00082E70">
              <w:t>evaluation of a presentation by the candidate</w:t>
            </w:r>
          </w:p>
          <w:p w:rsidR="00000000" w:rsidRPr="00082E70" w:rsidP="00082E70">
            <w:pPr>
              <w:pStyle w:val="ListBullet"/>
            </w:pPr>
            <w:r w:rsidRPr="00082E70">
              <w:t>evaluation of visual presentations, including diagrams, charts, slides and digital images</w:t>
            </w:r>
          </w:p>
          <w:p w:rsidR="00000000" w:rsidRPr="00082E70" w:rsidP="00082E70">
            <w:pPr>
              <w:pStyle w:val="ListBullet"/>
            </w:pPr>
            <w:r w:rsidRPr="00082E70">
              <w:t>questioning and discussion about the candidate’s intention and work outcome</w:t>
            </w:r>
          </w:p>
          <w:p w:rsidR="00000000" w:rsidRPr="00082E70" w:rsidP="00082E70">
            <w:pPr>
              <w:pStyle w:val="ListBullet"/>
            </w:pPr>
            <w:r w:rsidRPr="00082E70">
              <w:t xml:space="preserve">review of portfolios of evidence </w:t>
            </w:r>
          </w:p>
          <w:p w:rsidR="00000000" w:rsidRPr="00082E70" w:rsidP="00082E70">
            <w:pPr>
              <w:pStyle w:val="ListBullet"/>
            </w:pPr>
            <w:r w:rsidRPr="00082E70">
              <w:t>review of third-party reports from experienced practitioners.</w:t>
            </w:r>
          </w:p>
          <w:p w:rsidR="00000000" w:rsidP="00082E70">
            <w:pPr>
              <w:pStyle w:val="BodyText"/>
              <w:rPr>
                <w:lang w:val="en-NZ"/>
              </w:rPr>
            </w:pPr>
            <w:r w:rsidRPr="00082E70">
              <w:t>Assessment methods should closely reflect workplace demands (e.g. literacy) and the needs of particular groups (e.g. people with disabilities and people who may have literacy or numeracy difficu</w:t>
            </w:r>
            <w:r w:rsidRPr="00082E70">
              <w:t>lties, such as speakers of languages other than English, remote communities and those with interrupted schooling).</w:t>
            </w:r>
          </w:p>
        </w:tc>
      </w:tr>
      <w:tr w:rsidTr="00082E70">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82E70">
            <w:pPr>
              <w:pStyle w:val="BodyText"/>
              <w:rPr>
                <w:lang w:val="en-NZ"/>
              </w:rPr>
            </w:pPr>
            <w:r w:rsidRPr="00082E70">
              <w:rPr>
                <w:rStyle w:val="SpecialBold"/>
              </w:rPr>
              <w:t>Guidance information for assessment</w:t>
            </w:r>
          </w:p>
        </w:tc>
        <w:tc>
          <w:tcPr>
            <w:tcW w:w="64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82E70" w:rsidP="00082E70">
            <w:pPr>
              <w:pStyle w:val="BodyText"/>
            </w:pPr>
            <w:r w:rsidRPr="00082E70">
              <w:t>Holistic assessment with other units relevant to the industry sector, workplace and job role is recommen</w:t>
            </w:r>
            <w:r w:rsidRPr="00082E70">
              <w:t>ded, for example:</w:t>
            </w:r>
          </w:p>
          <w:p w:rsidR="00000000" w:rsidRPr="00082E70" w:rsidP="00082E70">
            <w:pPr>
              <w:pStyle w:val="ListBullet"/>
            </w:pPr>
            <w:r w:rsidRPr="00082E70">
              <w:t>specialisation units for any creative form.</w:t>
            </w:r>
          </w:p>
        </w:tc>
      </w:tr>
    </w:tbl>
    <w:p w:rsidR="00000000" w:rsidRPr="00082E70" w:rsidP="00082E70">
      <w:pPr>
        <w:pStyle w:val="BodyText"/>
      </w:pPr>
    </w:p>
    <w:p w:rsidR="00000000" w:rsidRPr="00082E70" w:rsidP="00082E70">
      <w:pPr>
        <w:pStyle w:val="AllowPageBreak"/>
      </w:pPr>
    </w:p>
    <w:p w:rsidR="00000000" w:rsidRPr="00082E70" w:rsidP="00082E70">
      <w:pPr>
        <w:pStyle w:val="Heading1"/>
      </w:pPr>
      <w:bookmarkStart w:id="11" w:name="O_351617"/>
      <w:bookmarkEnd w:id="11"/>
      <w:r w:rsidRPr="00082E70">
        <w:t>Range Statement</w:t>
      </w:r>
    </w:p>
    <w:p w:rsidR="00000000" w:rsidRPr="00082E70" w:rsidP="00082E70">
      <w:pPr>
        <w:pStyle w:val="BodyText"/>
      </w:pPr>
      <w:r w:rsidRPr="00082E70">
        <w:rPr>
          <w:rStyle w:val="Emphasis"/>
        </w:rPr>
        <w:t>The range statement relates to the unit of competency as a whole. It allows for different work environments and situations that may affect performance. Bold i</w:t>
      </w:r>
      <w:r w:rsidRPr="00082E70">
        <w:rPr>
          <w:rStyle w:val="Emphasis"/>
        </w:rPr>
        <w:t>talicised wording, if used in the performance criteria, is detailed below. Essential operating conditions that may be present with training and assessment (depending on the work situation, needs of the candidate, accessibility of the item, and local indust</w:t>
      </w:r>
      <w:r w:rsidRPr="00082E70">
        <w:rPr>
          <w:rStyle w:val="Emphasis"/>
        </w:rPr>
        <w:t>ry and regional contexts) may also be included.</w:t>
      </w:r>
    </w:p>
    <w:p w:rsidR="00000000" w:rsidRPr="00082E70" w:rsidP="00082E70">
      <w:pPr>
        <w:pStyle w:val="BodyText"/>
      </w:pPr>
    </w:p>
    <w:tbl>
      <w:tblPr>
        <w:tblW w:w="0" w:type="auto"/>
        <w:tblLayout w:type="fixed"/>
        <w:tblCellMar>
          <w:left w:w="62" w:type="dxa"/>
          <w:right w:w="62" w:type="dxa"/>
        </w:tblCellMar>
        <w:tblLook w:val="0000"/>
      </w:tblPr>
      <w:tblGrid>
        <w:gridCol w:w="2586"/>
        <w:gridCol w:w="6414"/>
      </w:tblGrid>
      <w:tr w:rsidTr="00082E70">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82E70">
            <w:pPr>
              <w:pStyle w:val="BodyText"/>
              <w:rPr>
                <w:lang w:val="en-NZ"/>
              </w:rPr>
            </w:pPr>
            <w:r w:rsidRPr="00082E70">
              <w:rPr>
                <w:rStyle w:val="BoldandItalics"/>
              </w:rPr>
              <w:t>Historical and contemporary information</w:t>
            </w:r>
            <w:r w:rsidRPr="00082E70">
              <w:rPr>
                <w:rStyle w:val="Emphasis"/>
              </w:rPr>
              <w:t xml:space="preserve"> </w:t>
            </w:r>
            <w:r w:rsidRPr="00082E70">
              <w:t>may include:</w:t>
            </w:r>
          </w:p>
        </w:tc>
        <w:tc>
          <w:tcPr>
            <w:tcW w:w="64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82E70" w:rsidP="00082E70">
            <w:pPr>
              <w:pStyle w:val="ListBullet"/>
            </w:pPr>
            <w:r w:rsidRPr="00082E70">
              <w:t>audio</w:t>
            </w:r>
          </w:p>
          <w:p w:rsidR="00000000" w:rsidRPr="00082E70" w:rsidP="00082E70">
            <w:pPr>
              <w:pStyle w:val="ListBullet"/>
            </w:pPr>
            <w:r w:rsidRPr="00082E70">
              <w:t>film</w:t>
            </w:r>
          </w:p>
          <w:p w:rsidR="00000000" w:rsidRPr="00082E70" w:rsidP="00082E70">
            <w:pPr>
              <w:pStyle w:val="ListBullet"/>
            </w:pPr>
            <w:r w:rsidRPr="00082E70">
              <w:t>images</w:t>
            </w:r>
          </w:p>
          <w:p w:rsidR="00000000" w:rsidRPr="00082E70" w:rsidP="00082E70">
            <w:pPr>
              <w:pStyle w:val="ListBullet"/>
            </w:pPr>
            <w:r w:rsidRPr="00082E70">
              <w:t>internet</w:t>
            </w:r>
          </w:p>
          <w:p w:rsidR="00000000" w:rsidRPr="00082E70" w:rsidP="00082E70">
            <w:pPr>
              <w:pStyle w:val="ListBullet"/>
            </w:pPr>
            <w:r w:rsidRPr="00082E70">
              <w:t>journal articles</w:t>
            </w:r>
          </w:p>
          <w:p w:rsidR="00000000" w:rsidRPr="00082E70" w:rsidP="00082E70">
            <w:pPr>
              <w:pStyle w:val="ListBullet"/>
            </w:pPr>
            <w:r w:rsidRPr="00082E70">
              <w:t>objects</w:t>
            </w:r>
          </w:p>
          <w:p w:rsidR="00000000" w:rsidRPr="00082E70" w:rsidP="00082E70">
            <w:pPr>
              <w:pStyle w:val="ListBullet"/>
            </w:pPr>
            <w:r w:rsidRPr="00082E70">
              <w:t>oral histories</w:t>
            </w:r>
          </w:p>
          <w:p w:rsidR="00000000" w:rsidRPr="00082E70" w:rsidP="00082E70">
            <w:pPr>
              <w:pStyle w:val="ListBullet"/>
            </w:pPr>
            <w:r w:rsidRPr="00082E70">
              <w:t>performances</w:t>
            </w:r>
          </w:p>
          <w:p w:rsidR="00000000" w:rsidRPr="00082E70" w:rsidP="00082E70">
            <w:pPr>
              <w:pStyle w:val="ListBullet"/>
            </w:pPr>
            <w:r w:rsidRPr="00082E70">
              <w:t>stories</w:t>
            </w:r>
          </w:p>
          <w:p w:rsidR="00000000" w:rsidRPr="00082E70" w:rsidP="00082E70">
            <w:pPr>
              <w:pStyle w:val="ListBullet"/>
            </w:pPr>
            <w:r w:rsidRPr="00082E70">
              <w:t>technical or medium-specific information</w:t>
            </w:r>
          </w:p>
          <w:p w:rsidR="00000000" w:rsidRPr="00082E70" w:rsidP="00082E70">
            <w:pPr>
              <w:pStyle w:val="ListBullet"/>
            </w:pPr>
            <w:r w:rsidRPr="00082E70">
              <w:t>texts:</w:t>
            </w:r>
          </w:p>
          <w:p w:rsidR="00000000" w:rsidRPr="00082E70" w:rsidP="00082E70">
            <w:pPr>
              <w:pStyle w:val="ListBullet2"/>
            </w:pPr>
            <w:r w:rsidRPr="00082E70">
              <w:t>cultural</w:t>
            </w:r>
          </w:p>
          <w:p w:rsidR="00000000" w:rsidRPr="00082E70" w:rsidP="00082E70">
            <w:pPr>
              <w:pStyle w:val="ListBullet2"/>
            </w:pPr>
            <w:r w:rsidRPr="00082E70">
              <w:t>historical</w:t>
            </w:r>
          </w:p>
          <w:p w:rsidR="00000000" w:rsidRPr="00082E70" w:rsidP="00082E70">
            <w:pPr>
              <w:pStyle w:val="ListBullet2"/>
            </w:pPr>
            <w:r w:rsidRPr="00082E70">
              <w:t>religious</w:t>
            </w:r>
          </w:p>
          <w:p w:rsidR="00000000" w:rsidRPr="00082E70" w:rsidP="00082E70">
            <w:pPr>
              <w:pStyle w:val="ListBullet2"/>
            </w:pPr>
            <w:r w:rsidRPr="00082E70">
              <w:t xml:space="preserve">scientific </w:t>
            </w:r>
          </w:p>
          <w:p w:rsidR="00000000" w:rsidRPr="00082E70" w:rsidP="00082E70">
            <w:pPr>
              <w:pStyle w:val="ListBullet2"/>
            </w:pPr>
            <w:r w:rsidRPr="00082E70">
              <w:t>spiritual</w:t>
            </w:r>
          </w:p>
          <w:p w:rsidR="00000000" w:rsidP="00082E70">
            <w:pPr>
              <w:pStyle w:val="ListBullet"/>
              <w:rPr>
                <w:lang w:val="en-NZ"/>
              </w:rPr>
            </w:pPr>
            <w:r w:rsidRPr="00082E70">
              <w:t>video.</w:t>
            </w:r>
          </w:p>
        </w:tc>
      </w:tr>
      <w:tr w:rsidTr="00082E70">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82E70">
            <w:pPr>
              <w:pStyle w:val="BodyText"/>
              <w:rPr>
                <w:lang w:val="en-NZ"/>
              </w:rPr>
            </w:pPr>
            <w:r w:rsidRPr="00082E70">
              <w:t xml:space="preserve">Ways to </w:t>
            </w:r>
            <w:r w:rsidRPr="00082E70">
              <w:rPr>
                <w:rStyle w:val="BoldandItalics"/>
              </w:rPr>
              <w:t>evaluate</w:t>
            </w:r>
            <w:r w:rsidRPr="00082E70">
              <w:t xml:space="preserve"> may involve:</w:t>
            </w:r>
          </w:p>
        </w:tc>
        <w:tc>
          <w:tcPr>
            <w:tcW w:w="64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82E70" w:rsidP="00082E70">
            <w:pPr>
              <w:pStyle w:val="ListBullet"/>
            </w:pPr>
            <w:r w:rsidRPr="00082E70">
              <w:t>comparing</w:t>
            </w:r>
          </w:p>
          <w:p w:rsidR="00000000" w:rsidRPr="00082E70" w:rsidP="00082E70">
            <w:pPr>
              <w:pStyle w:val="ListBullet"/>
            </w:pPr>
            <w:r w:rsidRPr="00082E70">
              <w:t>considering constraints and parameters of key ideas and concepts</w:t>
            </w:r>
          </w:p>
          <w:p w:rsidR="00000000" w:rsidRPr="00082E70" w:rsidP="00082E70">
            <w:pPr>
              <w:pStyle w:val="ListBullet"/>
            </w:pPr>
            <w:r w:rsidRPr="00082E70">
              <w:t>considering merit</w:t>
            </w:r>
          </w:p>
          <w:p w:rsidR="00000000" w:rsidRPr="00082E70" w:rsidP="00082E70">
            <w:pPr>
              <w:pStyle w:val="ListBullet"/>
            </w:pPr>
            <w:r w:rsidRPr="00082E70">
              <w:t>contrasting</w:t>
            </w:r>
          </w:p>
          <w:p w:rsidR="00000000" w:rsidRPr="00082E70" w:rsidP="00082E70">
            <w:pPr>
              <w:pStyle w:val="ListBullet"/>
            </w:pPr>
            <w:r w:rsidRPr="00082E70">
              <w:t>discussion and debate</w:t>
            </w:r>
          </w:p>
          <w:p w:rsidR="00000000" w:rsidP="00082E70">
            <w:pPr>
              <w:pStyle w:val="ListBullet"/>
              <w:rPr>
                <w:lang w:val="en-NZ"/>
              </w:rPr>
            </w:pPr>
            <w:r w:rsidRPr="00082E70">
              <w:t>reflecting.</w:t>
            </w:r>
          </w:p>
        </w:tc>
      </w:tr>
      <w:tr w:rsidTr="00082E70">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82E70">
            <w:pPr>
              <w:pStyle w:val="BodyText"/>
              <w:rPr>
                <w:lang w:val="en-NZ"/>
              </w:rPr>
            </w:pPr>
            <w:r w:rsidRPr="00082E70">
              <w:rPr>
                <w:rStyle w:val="BoldandItalics"/>
              </w:rPr>
              <w:t>Ideas and concepts</w:t>
            </w:r>
            <w:r w:rsidRPr="00082E70">
              <w:t xml:space="preserve"> may involve consideration of:</w:t>
            </w:r>
          </w:p>
        </w:tc>
        <w:tc>
          <w:tcPr>
            <w:tcW w:w="64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82E70" w:rsidP="00082E70">
            <w:pPr>
              <w:pStyle w:val="ListBullet"/>
            </w:pPr>
            <w:r w:rsidRPr="00082E70">
              <w:t>cultural traditions</w:t>
            </w:r>
          </w:p>
          <w:p w:rsidR="00000000" w:rsidRPr="00082E70" w:rsidP="00082E70">
            <w:pPr>
              <w:pStyle w:val="ListBullet"/>
            </w:pPr>
            <w:r w:rsidRPr="00082E70">
              <w:t xml:space="preserve">elements and principles of design </w:t>
            </w:r>
          </w:p>
          <w:p w:rsidR="00000000" w:rsidRPr="00082E70" w:rsidP="00082E70">
            <w:pPr>
              <w:pStyle w:val="ListBullet"/>
            </w:pPr>
            <w:r w:rsidRPr="00082E70">
              <w:t>technical characteristics and qualities of specific work by others in own area of arts practice</w:t>
            </w:r>
          </w:p>
          <w:p w:rsidR="00000000" w:rsidRPr="00082E70" w:rsidP="00082E70">
            <w:pPr>
              <w:pStyle w:val="ListBullet"/>
            </w:pPr>
            <w:r w:rsidRPr="00082E70">
              <w:t xml:space="preserve">relationship of the work to a theoretical and historical context </w:t>
            </w:r>
          </w:p>
          <w:p w:rsidR="00000000" w:rsidRPr="00082E70" w:rsidP="00082E70">
            <w:pPr>
              <w:pStyle w:val="ListBullet"/>
            </w:pPr>
            <w:r w:rsidRPr="00082E70">
              <w:t>subject</w:t>
            </w:r>
            <w:r w:rsidRPr="00082E70">
              <w:t xml:space="preserve"> matter or theme relevant to work in own area of arts practice, such as:</w:t>
            </w:r>
          </w:p>
          <w:p w:rsidR="00000000" w:rsidRPr="00082E70" w:rsidP="00082E70">
            <w:pPr>
              <w:pStyle w:val="ListBullet2"/>
            </w:pPr>
            <w:r w:rsidRPr="00082E70">
              <w:t>identity</w:t>
            </w:r>
          </w:p>
          <w:p w:rsidR="00000000" w:rsidRPr="00082E70" w:rsidP="00082E70">
            <w:pPr>
              <w:pStyle w:val="ListBullet2"/>
            </w:pPr>
            <w:r w:rsidRPr="00082E70">
              <w:t>land and place</w:t>
            </w:r>
          </w:p>
          <w:p w:rsidR="00000000" w:rsidRPr="00082E70" w:rsidP="00082E70">
            <w:pPr>
              <w:pStyle w:val="ListBullet2"/>
            </w:pPr>
            <w:r w:rsidRPr="00082E70">
              <w:t>political, cultural and social issues</w:t>
            </w:r>
          </w:p>
          <w:p w:rsidR="00000000" w:rsidRPr="00082E70" w:rsidP="00082E70">
            <w:pPr>
              <w:pStyle w:val="ListBullet2"/>
            </w:pPr>
            <w:r w:rsidRPr="00082E70">
              <w:t>the body</w:t>
            </w:r>
          </w:p>
          <w:p w:rsidR="00000000" w:rsidP="00082E70">
            <w:pPr>
              <w:pStyle w:val="ListBullet"/>
              <w:rPr>
                <w:lang w:val="en-NZ"/>
              </w:rPr>
            </w:pPr>
            <w:r w:rsidRPr="00082E70">
              <w:t>spiritual concerns.</w:t>
            </w:r>
          </w:p>
        </w:tc>
      </w:tr>
      <w:tr w:rsidTr="00082E70">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82E70">
            <w:pPr>
              <w:pStyle w:val="BodyText"/>
              <w:rPr>
                <w:lang w:val="en-NZ"/>
              </w:rPr>
            </w:pPr>
            <w:r w:rsidRPr="00082E70">
              <w:rPr>
                <w:rStyle w:val="BoldandItalics"/>
              </w:rPr>
              <w:t>Experimentation</w:t>
            </w:r>
            <w:r w:rsidRPr="00082E70">
              <w:t xml:space="preserve"> may include:</w:t>
            </w:r>
          </w:p>
        </w:tc>
        <w:tc>
          <w:tcPr>
            <w:tcW w:w="64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82E70" w:rsidP="00082E70">
            <w:pPr>
              <w:pStyle w:val="ListBullet"/>
            </w:pPr>
            <w:r w:rsidRPr="00082E70">
              <w:t>challenging</w:t>
            </w:r>
          </w:p>
          <w:p w:rsidR="00000000" w:rsidRPr="00082E70" w:rsidP="00082E70">
            <w:pPr>
              <w:pStyle w:val="ListBullet"/>
            </w:pPr>
            <w:r w:rsidRPr="00082E70">
              <w:t>comparing</w:t>
            </w:r>
          </w:p>
          <w:p w:rsidR="00000000" w:rsidRPr="00082E70" w:rsidP="00082E70">
            <w:pPr>
              <w:pStyle w:val="ListBullet"/>
            </w:pPr>
            <w:r w:rsidRPr="00082E70">
              <w:t>contrasting</w:t>
            </w:r>
          </w:p>
          <w:p w:rsidR="00000000" w:rsidRPr="00082E70" w:rsidP="00082E70">
            <w:pPr>
              <w:pStyle w:val="ListBullet"/>
            </w:pPr>
            <w:r w:rsidRPr="00082E70">
              <w:t>experimenting directly with work in progress</w:t>
            </w:r>
          </w:p>
          <w:p w:rsidR="00000000" w:rsidRPr="00082E70" w:rsidP="00082E70">
            <w:pPr>
              <w:pStyle w:val="ListBullet"/>
            </w:pPr>
            <w:r w:rsidRPr="00082E70">
              <w:t>producing test pieces or samples</w:t>
            </w:r>
          </w:p>
          <w:p w:rsidR="00000000" w:rsidRPr="00082E70" w:rsidP="00082E70">
            <w:pPr>
              <w:pStyle w:val="ListBullet"/>
            </w:pPr>
            <w:r w:rsidRPr="00082E70">
              <w:t>systematically testing a range of:</w:t>
            </w:r>
          </w:p>
          <w:p w:rsidR="00000000" w:rsidRPr="00082E70" w:rsidP="00082E70">
            <w:pPr>
              <w:pStyle w:val="ListBullet2"/>
            </w:pPr>
            <w:r w:rsidRPr="00082E70">
              <w:t>equipment</w:t>
            </w:r>
          </w:p>
          <w:p w:rsidR="00000000" w:rsidRPr="00082E70" w:rsidP="00082E70">
            <w:pPr>
              <w:pStyle w:val="ListBullet2"/>
            </w:pPr>
            <w:r w:rsidRPr="00082E70">
              <w:t>materials</w:t>
            </w:r>
          </w:p>
          <w:p w:rsidR="00000000" w:rsidRPr="00082E70" w:rsidP="00082E70">
            <w:pPr>
              <w:pStyle w:val="ListBullet2"/>
            </w:pPr>
            <w:r w:rsidRPr="00082E70">
              <w:t>processes</w:t>
            </w:r>
          </w:p>
          <w:p w:rsidR="00000000" w:rsidP="00082E70">
            <w:pPr>
              <w:pStyle w:val="ListBullet2"/>
              <w:rPr>
                <w:lang w:val="en-NZ"/>
              </w:rPr>
            </w:pPr>
            <w:r w:rsidRPr="00082E70">
              <w:t>tools.</w:t>
            </w:r>
          </w:p>
        </w:tc>
      </w:tr>
      <w:tr w:rsidTr="00082E70">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82E70">
            <w:pPr>
              <w:pStyle w:val="BodyText"/>
              <w:rPr>
                <w:lang w:val="en-NZ"/>
              </w:rPr>
            </w:pPr>
            <w:r w:rsidRPr="00082E70">
              <w:rPr>
                <w:rStyle w:val="BoldandItalics"/>
              </w:rPr>
              <w:t>Key people</w:t>
            </w:r>
            <w:r w:rsidRPr="00082E70">
              <w:t xml:space="preserve"> may include:</w:t>
            </w:r>
          </w:p>
        </w:tc>
        <w:tc>
          <w:tcPr>
            <w:tcW w:w="64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82E70" w:rsidP="00082E70">
            <w:pPr>
              <w:pStyle w:val="ListBullet"/>
            </w:pPr>
            <w:r w:rsidRPr="00082E70">
              <w:t>mentors</w:t>
            </w:r>
          </w:p>
          <w:p w:rsidR="00000000" w:rsidRPr="00082E70" w:rsidP="00082E70">
            <w:pPr>
              <w:pStyle w:val="ListBullet"/>
            </w:pPr>
            <w:r w:rsidRPr="00082E70">
              <w:t>peers</w:t>
            </w:r>
          </w:p>
          <w:p w:rsidR="00000000" w:rsidRPr="00082E70" w:rsidP="00082E70">
            <w:pPr>
              <w:pStyle w:val="ListBullet"/>
            </w:pPr>
            <w:r w:rsidRPr="00082E70">
              <w:t>supervisors</w:t>
            </w:r>
          </w:p>
          <w:p w:rsidR="00000000" w:rsidP="00082E70">
            <w:pPr>
              <w:pStyle w:val="ListBullet"/>
              <w:rPr>
                <w:lang w:val="en-NZ"/>
              </w:rPr>
            </w:pPr>
            <w:r w:rsidRPr="00082E70">
              <w:t>teachers.</w:t>
            </w:r>
          </w:p>
        </w:tc>
      </w:tr>
      <w:tr w:rsidTr="00082E70">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82E70">
            <w:pPr>
              <w:pStyle w:val="BodyText"/>
              <w:rPr>
                <w:lang w:val="en-NZ"/>
              </w:rPr>
            </w:pPr>
            <w:r w:rsidRPr="00082E70">
              <w:rPr>
                <w:rStyle w:val="BoldandItalics"/>
              </w:rPr>
              <w:t>Context</w:t>
            </w:r>
            <w:r w:rsidRPr="00082E70">
              <w:t xml:space="preserve"> may relate to:</w:t>
            </w:r>
          </w:p>
        </w:tc>
        <w:tc>
          <w:tcPr>
            <w:tcW w:w="64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82E70" w:rsidP="00082E70">
            <w:pPr>
              <w:pStyle w:val="ListBullet"/>
            </w:pPr>
            <w:r w:rsidRPr="00082E70">
              <w:t>cultural issues surrounding presentation</w:t>
            </w:r>
          </w:p>
          <w:p w:rsidR="00000000" w:rsidRPr="00082E70" w:rsidP="00082E70">
            <w:pPr>
              <w:pStyle w:val="ListBullet"/>
            </w:pPr>
            <w:r w:rsidRPr="00082E70">
              <w:t>how the concept is being presented</w:t>
            </w:r>
          </w:p>
          <w:p w:rsidR="00000000" w:rsidRPr="00082E70" w:rsidP="00082E70">
            <w:pPr>
              <w:pStyle w:val="ListBullet"/>
            </w:pPr>
            <w:r w:rsidRPr="00082E70">
              <w:t>physical limitations</w:t>
            </w:r>
          </w:p>
          <w:p w:rsidR="00000000" w:rsidRPr="00082E70" w:rsidP="00082E70">
            <w:pPr>
              <w:pStyle w:val="ListBullet"/>
            </w:pPr>
            <w:r w:rsidRPr="00082E70">
              <w:t>the people to whom the concept is being presented</w:t>
            </w:r>
          </w:p>
          <w:p w:rsidR="00000000" w:rsidP="00082E70">
            <w:pPr>
              <w:pStyle w:val="ListBullet"/>
              <w:rPr>
                <w:lang w:val="en-NZ"/>
              </w:rPr>
            </w:pPr>
            <w:r w:rsidRPr="00082E70">
              <w:t>why the concept is being presented, such as in response to a brief.</w:t>
            </w:r>
          </w:p>
        </w:tc>
      </w:tr>
      <w:tr w:rsidTr="00082E70">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82E70">
            <w:pPr>
              <w:pStyle w:val="BodyText"/>
              <w:rPr>
                <w:lang w:val="en-NZ"/>
              </w:rPr>
            </w:pPr>
            <w:r w:rsidRPr="00082E70">
              <w:rPr>
                <w:rStyle w:val="BoldandItalics"/>
              </w:rPr>
              <w:t xml:space="preserve">Resources </w:t>
            </w:r>
            <w:r w:rsidRPr="00082E70">
              <w:t>may include:</w:t>
            </w:r>
          </w:p>
        </w:tc>
        <w:tc>
          <w:tcPr>
            <w:tcW w:w="64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82E70" w:rsidP="00082E70">
            <w:pPr>
              <w:pStyle w:val="ListBullet"/>
            </w:pPr>
            <w:r w:rsidRPr="00082E70">
              <w:t>equipment</w:t>
            </w:r>
          </w:p>
          <w:p w:rsidR="00000000" w:rsidRPr="00082E70" w:rsidP="00082E70">
            <w:pPr>
              <w:pStyle w:val="ListBullet"/>
            </w:pPr>
            <w:r w:rsidRPr="00082E70">
              <w:t>materials</w:t>
            </w:r>
          </w:p>
          <w:p w:rsidR="00000000" w:rsidRPr="00082E70" w:rsidP="00082E70">
            <w:pPr>
              <w:pStyle w:val="ListBullet"/>
            </w:pPr>
            <w:r w:rsidRPr="00082E70">
              <w:t>techniques</w:t>
            </w:r>
          </w:p>
          <w:p w:rsidR="00000000" w:rsidP="00082E70">
            <w:pPr>
              <w:pStyle w:val="ListBullet"/>
              <w:rPr>
                <w:lang w:val="en-NZ"/>
              </w:rPr>
            </w:pPr>
            <w:r w:rsidRPr="00082E70">
              <w:t>tools.</w:t>
            </w:r>
          </w:p>
        </w:tc>
      </w:tr>
      <w:tr w:rsidTr="00082E70">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82E70">
            <w:pPr>
              <w:pStyle w:val="BodyText"/>
              <w:rPr>
                <w:lang w:val="en-NZ"/>
              </w:rPr>
            </w:pPr>
            <w:r w:rsidRPr="00082E70">
              <w:rPr>
                <w:rStyle w:val="BoldandItalics"/>
              </w:rPr>
              <w:t xml:space="preserve">Record </w:t>
            </w:r>
            <w:r w:rsidRPr="00082E70">
              <w:t>of work may be:</w:t>
            </w:r>
          </w:p>
        </w:tc>
        <w:tc>
          <w:tcPr>
            <w:tcW w:w="64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82E70" w:rsidP="00082E70">
            <w:pPr>
              <w:pStyle w:val="ListBullet"/>
            </w:pPr>
            <w:r w:rsidRPr="00082E70">
              <w:t>physical</w:t>
            </w:r>
          </w:p>
          <w:p w:rsidR="00000000" w:rsidRPr="00082E70" w:rsidP="00082E70">
            <w:pPr>
              <w:pStyle w:val="ListBullet"/>
            </w:pPr>
            <w:r w:rsidRPr="00082E70">
              <w:t>verbal</w:t>
            </w:r>
          </w:p>
          <w:p w:rsidR="00000000" w:rsidRPr="00082E70" w:rsidP="00082E70">
            <w:pPr>
              <w:pStyle w:val="ListBullet"/>
            </w:pPr>
            <w:r w:rsidRPr="00082E70">
              <w:t>virtual</w:t>
            </w:r>
          </w:p>
          <w:p w:rsidR="00000000" w:rsidRPr="00082E70" w:rsidP="00082E70">
            <w:pPr>
              <w:pStyle w:val="ListBullet"/>
            </w:pPr>
            <w:r w:rsidRPr="00082E70">
              <w:t>visual</w:t>
            </w:r>
          </w:p>
          <w:p w:rsidR="00000000" w:rsidP="00082E70">
            <w:pPr>
              <w:pStyle w:val="ListBullet"/>
              <w:rPr>
                <w:lang w:val="en-NZ"/>
              </w:rPr>
            </w:pPr>
            <w:r w:rsidRPr="00082E70">
              <w:t>written.</w:t>
            </w:r>
          </w:p>
        </w:tc>
      </w:tr>
      <w:tr w:rsidTr="00082E70">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82E70">
            <w:pPr>
              <w:pStyle w:val="BodyText"/>
              <w:rPr>
                <w:lang w:val="en-NZ"/>
              </w:rPr>
            </w:pPr>
            <w:r w:rsidRPr="00082E70">
              <w:rPr>
                <w:rStyle w:val="BoldandItalics"/>
              </w:rPr>
              <w:t xml:space="preserve">Questions </w:t>
            </w:r>
            <w:r w:rsidRPr="00082E70">
              <w:t>might include:</w:t>
            </w:r>
          </w:p>
        </w:tc>
        <w:tc>
          <w:tcPr>
            <w:tcW w:w="64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82E70" w:rsidP="00082E70">
            <w:pPr>
              <w:pStyle w:val="ListBullet"/>
            </w:pPr>
            <w:r w:rsidRPr="00082E70">
              <w:t>could I do this differently or better?</w:t>
            </w:r>
          </w:p>
          <w:p w:rsidR="00000000" w:rsidRPr="00082E70" w:rsidP="00082E70">
            <w:pPr>
              <w:pStyle w:val="ListBullet"/>
            </w:pPr>
            <w:r w:rsidRPr="00082E70">
              <w:t>do I have any ideas to share about this?</w:t>
            </w:r>
          </w:p>
          <w:p w:rsidR="00000000" w:rsidRPr="00082E70" w:rsidP="00082E70">
            <w:pPr>
              <w:pStyle w:val="ListBullet"/>
            </w:pPr>
            <w:r w:rsidRPr="00082E70">
              <w:t>have I done it as well as I could?</w:t>
            </w:r>
          </w:p>
          <w:p w:rsidR="00000000" w:rsidRPr="00082E70" w:rsidP="00082E70">
            <w:pPr>
              <w:pStyle w:val="ListBullet"/>
            </w:pPr>
            <w:r w:rsidRPr="00082E70">
              <w:t>how can I do that?</w:t>
            </w:r>
          </w:p>
          <w:p w:rsidR="00000000" w:rsidRPr="00082E70" w:rsidP="00082E70">
            <w:pPr>
              <w:pStyle w:val="ListBullet"/>
            </w:pPr>
            <w:r w:rsidRPr="00082E70">
              <w:t>how can I fix this?</w:t>
            </w:r>
          </w:p>
          <w:p w:rsidR="00000000" w:rsidRPr="00082E70" w:rsidP="00082E70">
            <w:pPr>
              <w:pStyle w:val="ListBullet"/>
            </w:pPr>
            <w:r w:rsidRPr="00082E70">
              <w:t>how well have I communicated my idea?</w:t>
            </w:r>
          </w:p>
          <w:p w:rsidR="00000000" w:rsidRPr="00082E70" w:rsidP="00082E70">
            <w:pPr>
              <w:pStyle w:val="ListBullet"/>
            </w:pPr>
            <w:r w:rsidRPr="00082E70">
              <w:t>if they are doing that, could I?</w:t>
            </w:r>
          </w:p>
          <w:p w:rsidR="00000000" w:rsidRPr="00082E70" w:rsidP="00082E70">
            <w:pPr>
              <w:pStyle w:val="ListBullet"/>
            </w:pPr>
            <w:r w:rsidRPr="00082E70">
              <w:t>what could be improved technically in this piece of work?</w:t>
            </w:r>
          </w:p>
        </w:tc>
      </w:tr>
    </w:tbl>
    <w:p w:rsidR="00000000" w:rsidRPr="00082E70" w:rsidP="00082E70">
      <w:pPr>
        <w:pStyle w:val="BodyText"/>
      </w:pPr>
    </w:p>
    <w:p w:rsidR="00000000" w:rsidRPr="00082E70" w:rsidP="00082E70">
      <w:pPr>
        <w:pStyle w:val="AllowPageBreak"/>
      </w:pPr>
    </w:p>
    <w:p w:rsidR="00000000" w:rsidRPr="00082E70" w:rsidP="00082E70">
      <w:pPr>
        <w:pStyle w:val="Heading1"/>
      </w:pPr>
      <w:bookmarkStart w:id="12" w:name="O_351618"/>
      <w:bookmarkEnd w:id="12"/>
      <w:r w:rsidRPr="00082E70">
        <w:t>Unit Sector(s)</w:t>
      </w:r>
    </w:p>
    <w:p w:rsidR="00000000" w:rsidRPr="00082E70" w:rsidP="00082E70">
      <w:pPr>
        <w:pStyle w:val="BodyText"/>
      </w:pPr>
      <w:r w:rsidRPr="00082E70">
        <w:t>Industry capability – professional practice</w:t>
      </w:r>
    </w:p>
    <w:p w:rsidR="00000000" w:rsidRPr="00082E70" w:rsidP="00082E70"/>
    <w:sectPr w:rsidSect="00082E7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2E7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57D81" w:rsidP="00F57D8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2E7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7D81" w:rsidP="00082E7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F57D81" w:rsidP="00082E70">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F57D81" w:rsidP="00082E70">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2E7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57D81" w:rsidP="00F57D81">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2E7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7D81" w:rsidP="00082E70">
    <w:pPr>
      <w:pStyle w:val="Header"/>
      <w:framePr w:wrap="around"/>
    </w:pPr>
    <w:r>
      <w:fldChar w:fldCharType="begin"/>
    </w:r>
    <w:r>
      <w:instrText xml:space="preserve"> TITLE   \* MERGEFORMAT </w:instrText>
    </w:r>
    <w:r>
      <w:fldChar w:fldCharType="separate"/>
    </w:r>
    <w:r>
      <w:t>CUVPRP301A Produce creative work</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F57D81" w:rsidP="00082E70">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CEA629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3EA0CF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CCC040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82E70"/>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082E70"/>
    <w:pPr>
      <w:spacing w:before="360" w:after="60"/>
      <w:outlineLvl w:val="0"/>
    </w:pPr>
    <w:rPr>
      <w:sz w:val="32"/>
    </w:rPr>
  </w:style>
  <w:style w:type="paragraph" w:styleId="Heading2">
    <w:name w:val="heading 2"/>
    <w:basedOn w:val="HeadingBase"/>
    <w:next w:val="BodyText"/>
    <w:link w:val="Heading2Char"/>
    <w:qFormat/>
    <w:rsid w:val="00082E70"/>
    <w:pPr>
      <w:keepLines/>
      <w:spacing w:before="240" w:after="120"/>
      <w:outlineLvl w:val="1"/>
    </w:pPr>
    <w:rPr>
      <w:sz w:val="28"/>
      <w:szCs w:val="40"/>
    </w:rPr>
  </w:style>
  <w:style w:type="paragraph" w:styleId="Heading3">
    <w:name w:val="heading 3"/>
    <w:basedOn w:val="HeadingBase"/>
    <w:next w:val="BodyText"/>
    <w:link w:val="Heading3Char"/>
    <w:qFormat/>
    <w:rsid w:val="00082E70"/>
    <w:pPr>
      <w:spacing w:before="180" w:after="120"/>
      <w:outlineLvl w:val="2"/>
    </w:pPr>
    <w:rPr>
      <w:spacing w:val="-10"/>
      <w:kern w:val="32"/>
    </w:rPr>
  </w:style>
  <w:style w:type="paragraph" w:styleId="Heading4">
    <w:name w:val="heading 4"/>
    <w:basedOn w:val="HeadingBase"/>
    <w:next w:val="BodyText"/>
    <w:link w:val="Heading4Char"/>
    <w:qFormat/>
    <w:rsid w:val="00082E70"/>
    <w:pPr>
      <w:spacing w:before="160" w:after="120"/>
      <w:outlineLvl w:val="3"/>
    </w:pPr>
    <w:rPr>
      <w:sz w:val="22"/>
    </w:rPr>
  </w:style>
  <w:style w:type="paragraph" w:styleId="Heading5">
    <w:name w:val="heading 5"/>
    <w:basedOn w:val="HeadingBase"/>
    <w:next w:val="Normal"/>
    <w:link w:val="Heading5Char"/>
    <w:qFormat/>
    <w:rsid w:val="00082E70"/>
    <w:pPr>
      <w:spacing w:before="80"/>
      <w:outlineLvl w:val="4"/>
    </w:pPr>
    <w:rPr>
      <w:color w:val="918585"/>
      <w:sz w:val="20"/>
    </w:rPr>
  </w:style>
  <w:style w:type="paragraph" w:styleId="Heading6">
    <w:name w:val="heading 6"/>
    <w:basedOn w:val="HeadingBase"/>
    <w:next w:val="Normal"/>
    <w:link w:val="Heading6Char"/>
    <w:qFormat/>
    <w:rsid w:val="00082E70"/>
    <w:pPr>
      <w:spacing w:before="60"/>
      <w:outlineLvl w:val="5"/>
    </w:pPr>
    <w:rPr>
      <w:color w:val="918585"/>
      <w:sz w:val="20"/>
    </w:rPr>
  </w:style>
  <w:style w:type="paragraph" w:styleId="Heading7">
    <w:name w:val="heading 7"/>
    <w:basedOn w:val="Normal"/>
    <w:next w:val="Normal"/>
    <w:link w:val="Heading7Char"/>
    <w:qFormat/>
    <w:rsid w:val="00082E70"/>
    <w:pPr>
      <w:ind w:left="720"/>
      <w:outlineLvl w:val="6"/>
    </w:pPr>
    <w:rPr>
      <w:i/>
    </w:rPr>
  </w:style>
  <w:style w:type="paragraph" w:styleId="Heading8">
    <w:name w:val="heading 8"/>
    <w:basedOn w:val="Normal"/>
    <w:next w:val="Normal"/>
    <w:link w:val="Heading8Char"/>
    <w:qFormat/>
    <w:rsid w:val="00082E70"/>
    <w:pPr>
      <w:ind w:left="720"/>
      <w:outlineLvl w:val="7"/>
    </w:pPr>
    <w:rPr>
      <w:i/>
    </w:rPr>
  </w:style>
  <w:style w:type="paragraph" w:styleId="Heading9">
    <w:name w:val="heading 9"/>
    <w:basedOn w:val="Normal"/>
    <w:next w:val="Normal"/>
    <w:link w:val="Heading9Char"/>
    <w:qFormat/>
    <w:rsid w:val="00082E70"/>
    <w:pPr>
      <w:ind w:left="720"/>
      <w:outlineLvl w:val="8"/>
    </w:pPr>
    <w:rPr>
      <w:i/>
    </w:rPr>
  </w:style>
  <w:style w:type="character" w:default="1" w:styleId="DefaultParagraphFont">
    <w:name w:val="Default Paragraph Font"/>
    <w:uiPriority w:val="1"/>
    <w:unhideWhenUsed/>
    <w:rsid w:val="00082E7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82E70"/>
  </w:style>
  <w:style w:type="character" w:customStyle="1" w:styleId="Heading1Char">
    <w:name w:val="Heading 1 Char"/>
    <w:link w:val="Heading1"/>
    <w:rsid w:val="00082E70"/>
    <w:rPr>
      <w:rFonts w:ascii="Times New Roman" w:eastAsia="Times New Roman" w:hAnsi="Times New Roman" w:cs="Times New Roman"/>
      <w:b/>
      <w:sz w:val="32"/>
      <w:szCs w:val="20"/>
      <w:lang w:eastAsia="en-US"/>
    </w:rPr>
  </w:style>
  <w:style w:type="paragraph" w:styleId="BodyText">
    <w:name w:val="Body Text"/>
    <w:basedOn w:val="Normal"/>
    <w:link w:val="BodyTextChar"/>
    <w:rsid w:val="00082E70"/>
    <w:pPr>
      <w:spacing w:before="120" w:after="120"/>
      <w:contextualSpacing/>
    </w:pPr>
    <w:rPr>
      <w:rFonts w:ascii="Times New Roman" w:hAnsi="Times New Roman"/>
      <w:sz w:val="24"/>
      <w:szCs w:val="22"/>
    </w:rPr>
  </w:style>
  <w:style w:type="character" w:customStyle="1" w:styleId="BodyTextChar">
    <w:name w:val="Body Text Char"/>
    <w:link w:val="BodyText"/>
    <w:rsid w:val="00082E70"/>
    <w:rPr>
      <w:rFonts w:ascii="Times New Roman" w:eastAsia="Times New Roman" w:hAnsi="Times New Roman" w:cs="Times New Roman"/>
      <w:sz w:val="24"/>
      <w:lang w:val="en-US" w:eastAsia="en-US"/>
    </w:rPr>
  </w:style>
  <w:style w:type="paragraph" w:styleId="Footer">
    <w:name w:val="footer"/>
    <w:basedOn w:val="Normal"/>
    <w:link w:val="FooterChar"/>
    <w:rsid w:val="00082E7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082E70"/>
    <w:rPr>
      <w:rFonts w:ascii="Times New Roman" w:eastAsia="Times New Roman" w:hAnsi="Times New Roman" w:cs="Times New Roman"/>
      <w:sz w:val="16"/>
      <w:lang w:val="en-US" w:eastAsia="en-US"/>
    </w:rPr>
  </w:style>
  <w:style w:type="paragraph" w:styleId="ListBullet">
    <w:name w:val="List Bullet"/>
    <w:basedOn w:val="List"/>
    <w:rsid w:val="00082E70"/>
    <w:pPr>
      <w:numPr>
        <w:numId w:val="13"/>
      </w:numPr>
      <w:tabs>
        <w:tab w:val="clear" w:pos="340"/>
      </w:tabs>
      <w:spacing w:before="40" w:after="40"/>
    </w:pPr>
  </w:style>
  <w:style w:type="character" w:customStyle="1" w:styleId="SpecialBold">
    <w:name w:val="Special Bold"/>
    <w:rsid w:val="00082E70"/>
    <w:rPr>
      <w:b/>
      <w:spacing w:val="0"/>
    </w:rPr>
  </w:style>
  <w:style w:type="paragraph" w:styleId="ListBullet2">
    <w:name w:val="List Bullet 2"/>
    <w:basedOn w:val="List2"/>
    <w:rsid w:val="00082E70"/>
    <w:pPr>
      <w:numPr>
        <w:numId w:val="14"/>
      </w:numPr>
      <w:tabs>
        <w:tab w:val="clear" w:pos="680"/>
      </w:tabs>
    </w:pPr>
  </w:style>
  <w:style w:type="paragraph" w:styleId="Header">
    <w:name w:val="header"/>
    <w:basedOn w:val="Normal"/>
    <w:link w:val="HeaderChar"/>
    <w:rsid w:val="00082E7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082E70"/>
    <w:rPr>
      <w:rFonts w:ascii="Times New Roman" w:eastAsia="Times New Roman" w:hAnsi="Times New Roman" w:cs="Times New Roman"/>
      <w:sz w:val="16"/>
      <w:szCs w:val="20"/>
      <w:lang w:val="en-GB" w:eastAsia="en-US"/>
    </w:rPr>
  </w:style>
  <w:style w:type="character" w:styleId="Emphasis">
    <w:name w:val="Emphasis"/>
    <w:qFormat/>
    <w:rsid w:val="00082E70"/>
    <w:rPr>
      <w:i/>
    </w:rPr>
  </w:style>
  <w:style w:type="paragraph" w:customStyle="1" w:styleId="SuperHeading">
    <w:name w:val="SuperHeading"/>
    <w:basedOn w:val="Normal"/>
    <w:rsid w:val="00082E70"/>
    <w:pPr>
      <w:spacing w:before="240" w:after="120"/>
      <w:outlineLvl w:val="0"/>
    </w:pPr>
    <w:rPr>
      <w:rFonts w:ascii="Times New Roman" w:hAnsi="Times New Roman"/>
      <w:b/>
      <w:sz w:val="28"/>
    </w:rPr>
  </w:style>
  <w:style w:type="paragraph" w:customStyle="1" w:styleId="AllowPageBreak">
    <w:name w:val="AllowPageBreak"/>
    <w:rsid w:val="00082E7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082E70"/>
    <w:rPr>
      <w:b/>
      <w:i/>
      <w:u w:val="none"/>
    </w:rPr>
  </w:style>
  <w:style w:type="character" w:customStyle="1" w:styleId="Heading2Char">
    <w:name w:val="Heading 2 Char"/>
    <w:link w:val="Heading2"/>
    <w:rsid w:val="00082E70"/>
    <w:rPr>
      <w:rFonts w:ascii="Times New Roman" w:eastAsia="Times New Roman" w:hAnsi="Times New Roman" w:cs="Times New Roman"/>
      <w:b/>
      <w:sz w:val="28"/>
      <w:szCs w:val="40"/>
      <w:lang w:eastAsia="en-US"/>
    </w:rPr>
  </w:style>
  <w:style w:type="character" w:customStyle="1" w:styleId="Heading3Char">
    <w:name w:val="Heading 3 Char"/>
    <w:link w:val="Heading3"/>
    <w:rsid w:val="00082E70"/>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082E70"/>
    <w:rPr>
      <w:rFonts w:ascii="Times New Roman" w:eastAsia="Times New Roman" w:hAnsi="Times New Roman" w:cs="Times New Roman"/>
      <w:b/>
      <w:szCs w:val="20"/>
      <w:lang w:eastAsia="en-US"/>
    </w:rPr>
  </w:style>
  <w:style w:type="character" w:customStyle="1" w:styleId="Heading5Char">
    <w:name w:val="Heading 5 Char"/>
    <w:link w:val="Heading5"/>
    <w:rsid w:val="00082E70"/>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082E7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82E70"/>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082E70"/>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082E70"/>
    <w:rPr>
      <w:rFonts w:ascii="Courier New" w:eastAsia="Times New Roman" w:hAnsi="Courier New" w:cs="Times New Roman"/>
      <w:i/>
      <w:szCs w:val="20"/>
      <w:lang w:val="en-US" w:eastAsia="en-US"/>
    </w:rPr>
  </w:style>
  <w:style w:type="paragraph" w:customStyle="1" w:styleId="HeadingBase">
    <w:name w:val="Heading Base"/>
    <w:rsid w:val="00082E7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82E70"/>
    <w:pPr>
      <w:tabs>
        <w:tab w:val="right" w:leader="dot" w:pos="9072"/>
      </w:tabs>
      <w:ind w:left="567"/>
    </w:pPr>
    <w:rPr>
      <w:szCs w:val="22"/>
    </w:rPr>
  </w:style>
  <w:style w:type="paragraph" w:customStyle="1" w:styleId="TOCBase">
    <w:name w:val="TOC Base"/>
    <w:rsid w:val="00082E7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82E70"/>
    <w:pPr>
      <w:tabs>
        <w:tab w:val="right" w:leader="dot" w:pos="9072"/>
      </w:tabs>
      <w:spacing w:before="40" w:after="40"/>
      <w:ind w:left="284"/>
    </w:pPr>
    <w:rPr>
      <w:rFonts w:ascii="Times New Roman" w:hAnsi="Times New Roman"/>
    </w:rPr>
  </w:style>
  <w:style w:type="paragraph" w:styleId="TOC1">
    <w:name w:val="toc 1"/>
    <w:basedOn w:val="TOCBase"/>
    <w:next w:val="Normal"/>
    <w:rsid w:val="00082E70"/>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082E70"/>
    <w:pPr>
      <w:spacing w:before="5040"/>
      <w:jc w:val="center"/>
    </w:pPr>
    <w:rPr>
      <w:sz w:val="48"/>
      <w:szCs w:val="72"/>
      <w:lang w:val="en-US"/>
    </w:rPr>
  </w:style>
  <w:style w:type="character" w:customStyle="1" w:styleId="TitleChar">
    <w:name w:val="Title Char"/>
    <w:link w:val="Title"/>
    <w:rsid w:val="00082E7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82E70"/>
    <w:pPr>
      <w:tabs>
        <w:tab w:val="left" w:pos="3600"/>
        <w:tab w:val="left" w:pos="3958"/>
      </w:tabs>
    </w:pPr>
  </w:style>
  <w:style w:type="paragraph" w:styleId="List">
    <w:name w:val="List"/>
    <w:basedOn w:val="BodyText"/>
    <w:next w:val="BodyText"/>
    <w:rsid w:val="00082E70"/>
    <w:pPr>
      <w:tabs>
        <w:tab w:val="left" w:pos="340"/>
      </w:tabs>
      <w:spacing w:before="60" w:after="60"/>
      <w:ind w:left="340" w:hanging="340"/>
    </w:pPr>
  </w:style>
  <w:style w:type="paragraph" w:customStyle="1" w:styleId="Note">
    <w:name w:val="Note"/>
    <w:basedOn w:val="BodyText"/>
    <w:rsid w:val="00082E7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82E70"/>
    <w:pPr>
      <w:framePr w:wrap="auto" w:hAnchor="text" w:y="6049"/>
    </w:pPr>
    <w:rPr>
      <w:color w:val="000000"/>
      <w:sz w:val="40"/>
    </w:rPr>
  </w:style>
  <w:style w:type="paragraph" w:customStyle="1" w:styleId="TOCTitle">
    <w:name w:val="TOCTitle"/>
    <w:basedOn w:val="Heading1"/>
    <w:rsid w:val="00082E70"/>
    <w:pPr>
      <w:spacing w:after="240"/>
      <w:jc w:val="center"/>
      <w:outlineLvl w:val="9"/>
    </w:pPr>
    <w:rPr>
      <w:caps/>
    </w:rPr>
  </w:style>
  <w:style w:type="paragraph" w:customStyle="1" w:styleId="Version">
    <w:name w:val="Version"/>
    <w:rsid w:val="00082E7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82E70"/>
    <w:pPr>
      <w:keepNext w:val="0"/>
      <w:tabs>
        <w:tab w:val="right" w:pos="4176"/>
      </w:tabs>
      <w:ind w:left="198" w:hanging="198"/>
    </w:pPr>
    <w:rPr>
      <w:rFonts w:ascii="Garamond" w:hAnsi="Garamond"/>
    </w:rPr>
  </w:style>
  <w:style w:type="paragraph" w:styleId="IndexHeading">
    <w:name w:val="index heading"/>
    <w:basedOn w:val="Normal"/>
    <w:next w:val="Index1"/>
    <w:semiHidden/>
    <w:rsid w:val="00082E70"/>
    <w:pPr>
      <w:spacing w:before="120" w:after="120"/>
    </w:pPr>
    <w:rPr>
      <w:rFonts w:ascii="Arial" w:hAnsi="Arial"/>
      <w:b/>
      <w:color w:val="918585"/>
      <w:sz w:val="24"/>
    </w:rPr>
  </w:style>
  <w:style w:type="paragraph" w:customStyle="1" w:styleId="Chapter">
    <w:name w:val="Chapter"/>
    <w:basedOn w:val="Normal"/>
    <w:rsid w:val="00082E70"/>
    <w:pPr>
      <w:spacing w:before="240"/>
    </w:pPr>
    <w:rPr>
      <w:rFonts w:ascii="Times New Roman" w:hAnsi="Times New Roman"/>
      <w:smallCaps/>
      <w:spacing w:val="80"/>
      <w:sz w:val="28"/>
    </w:rPr>
  </w:style>
  <w:style w:type="paragraph" w:customStyle="1" w:styleId="InChapter">
    <w:name w:val="InChapter"/>
    <w:basedOn w:val="Heading3"/>
    <w:rsid w:val="00082E70"/>
    <w:pPr>
      <w:spacing w:after="240"/>
      <w:outlineLvl w:val="9"/>
    </w:pPr>
    <w:rPr>
      <w:noProof/>
    </w:rPr>
  </w:style>
  <w:style w:type="paragraph" w:styleId="Index2">
    <w:name w:val="index 2"/>
    <w:basedOn w:val="Normal"/>
    <w:next w:val="Normal"/>
    <w:semiHidden/>
    <w:rsid w:val="00082E70"/>
    <w:pPr>
      <w:tabs>
        <w:tab w:val="right" w:pos="4176"/>
      </w:tabs>
      <w:ind w:left="568" w:hanging="284"/>
    </w:pPr>
    <w:rPr>
      <w:rFonts w:ascii="Garamond" w:hAnsi="Garamond"/>
    </w:rPr>
  </w:style>
  <w:style w:type="paragraph" w:customStyle="1" w:styleId="Byline">
    <w:name w:val="Byline"/>
    <w:rsid w:val="00082E7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82E70"/>
    <w:pPr>
      <w:tabs>
        <w:tab w:val="clear" w:pos="3600"/>
        <w:tab w:val="clear" w:pos="3958"/>
      </w:tabs>
      <w:jc w:val="right"/>
    </w:pPr>
  </w:style>
  <w:style w:type="paragraph" w:styleId="Caption">
    <w:name w:val="caption"/>
    <w:basedOn w:val="BodyText"/>
    <w:next w:val="Normal"/>
    <w:qFormat/>
    <w:rsid w:val="00082E70"/>
    <w:pPr>
      <w:framePr w:w="2268" w:hSpace="181" w:vSpace="181" w:wrap="around" w:vAnchor="text" w:hAnchor="page" w:x="1135" w:y="285" w:anchorLock="1"/>
    </w:pPr>
    <w:rPr>
      <w:i/>
    </w:rPr>
  </w:style>
  <w:style w:type="paragraph" w:customStyle="1" w:styleId="MiniTOCTitle">
    <w:name w:val="MiniTOCTitle"/>
    <w:basedOn w:val="Heading4"/>
    <w:rsid w:val="00082E70"/>
    <w:pPr>
      <w:spacing w:before="240"/>
      <w:outlineLvl w:val="9"/>
    </w:pPr>
    <w:rPr>
      <w:noProof/>
      <w:sz w:val="24"/>
    </w:rPr>
  </w:style>
  <w:style w:type="paragraph" w:customStyle="1" w:styleId="MiniTOCItem">
    <w:name w:val="MiniTOCItem"/>
    <w:basedOn w:val="ListBullet"/>
    <w:rsid w:val="00082E70"/>
    <w:pPr>
      <w:numPr>
        <w:numId w:val="0"/>
      </w:numPr>
      <w:tabs>
        <w:tab w:val="right" w:leader="dot" w:pos="6521"/>
      </w:tabs>
      <w:spacing w:before="0" w:after="0"/>
    </w:pPr>
  </w:style>
  <w:style w:type="paragraph" w:customStyle="1" w:styleId="TOFTitle">
    <w:name w:val="TOFTitle"/>
    <w:basedOn w:val="TOCTitle"/>
    <w:rsid w:val="00082E70"/>
  </w:style>
  <w:style w:type="paragraph" w:styleId="TableofFigures">
    <w:name w:val="table of figures"/>
    <w:basedOn w:val="Normal"/>
    <w:next w:val="Normal"/>
    <w:semiHidden/>
    <w:rsid w:val="00082E70"/>
    <w:pPr>
      <w:tabs>
        <w:tab w:val="right" w:leader="dot" w:pos="9072"/>
      </w:tabs>
      <w:ind w:left="970" w:hanging="403"/>
    </w:pPr>
    <w:rPr>
      <w:rFonts w:ascii="Times New Roman" w:hAnsi="Times New Roman"/>
      <w:b/>
    </w:rPr>
  </w:style>
  <w:style w:type="paragraph" w:styleId="ListNumber">
    <w:name w:val="List Number"/>
    <w:basedOn w:val="List"/>
    <w:rsid w:val="00082E70"/>
    <w:pPr>
      <w:numPr>
        <w:numId w:val="11"/>
      </w:numPr>
    </w:pPr>
  </w:style>
  <w:style w:type="character" w:customStyle="1" w:styleId="WingdingSymbols">
    <w:name w:val="Wingding Symbols"/>
    <w:rsid w:val="00082E70"/>
    <w:rPr>
      <w:rFonts w:ascii="Wingdings" w:hAnsi="Wingdings"/>
    </w:rPr>
  </w:style>
  <w:style w:type="paragraph" w:customStyle="1" w:styleId="TableHeading">
    <w:name w:val="Table Heading"/>
    <w:basedOn w:val="HeadingBase"/>
    <w:rsid w:val="00082E70"/>
    <w:pPr>
      <w:keepLines/>
      <w:pBdr>
        <w:bottom w:val="single" w:sz="6" w:space="1" w:color="918585"/>
      </w:pBdr>
      <w:spacing w:before="240"/>
    </w:pPr>
  </w:style>
  <w:style w:type="character" w:customStyle="1" w:styleId="HotSpot">
    <w:name w:val="HotSpot"/>
    <w:rsid w:val="00082E70"/>
    <w:rPr>
      <w:color w:val="0033CC"/>
      <w:u w:val="none"/>
    </w:rPr>
  </w:style>
  <w:style w:type="paragraph" w:customStyle="1" w:styleId="BodyTextRight">
    <w:name w:val="Body Text Right"/>
    <w:basedOn w:val="BodyText"/>
    <w:rsid w:val="00082E70"/>
    <w:pPr>
      <w:spacing w:before="0" w:after="0"/>
      <w:jc w:val="right"/>
    </w:pPr>
  </w:style>
  <w:style w:type="paragraph" w:styleId="Index3">
    <w:name w:val="index 3"/>
    <w:basedOn w:val="ListNumber2"/>
    <w:next w:val="Normal"/>
    <w:semiHidden/>
    <w:rsid w:val="00082E70"/>
    <w:pPr>
      <w:numPr>
        <w:numId w:val="0"/>
      </w:numPr>
      <w:tabs>
        <w:tab w:val="right" w:leader="dot" w:pos="4176"/>
      </w:tabs>
    </w:pPr>
  </w:style>
  <w:style w:type="paragraph" w:styleId="ListNumber2">
    <w:name w:val="List Number 2"/>
    <w:basedOn w:val="List2"/>
    <w:rsid w:val="00082E70"/>
    <w:pPr>
      <w:numPr>
        <w:numId w:val="10"/>
      </w:numPr>
      <w:tabs>
        <w:tab w:val="clear" w:pos="1060"/>
      </w:tabs>
    </w:pPr>
  </w:style>
  <w:style w:type="paragraph" w:customStyle="1" w:styleId="MarginNote">
    <w:name w:val="Margin Note"/>
    <w:basedOn w:val="BodyText"/>
    <w:rsid w:val="00082E7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82E7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082E70"/>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082E70"/>
    <w:rPr>
      <w:sz w:val="32"/>
    </w:rPr>
  </w:style>
  <w:style w:type="paragraph" w:customStyle="1" w:styleId="HeadingProcedure">
    <w:name w:val="Heading Procedure"/>
    <w:basedOn w:val="HeadingBase"/>
    <w:next w:val="Normal"/>
    <w:rsid w:val="00082E70"/>
    <w:pPr>
      <w:tabs>
        <w:tab w:val="left" w:pos="0"/>
      </w:tabs>
      <w:spacing w:before="120" w:after="60"/>
    </w:pPr>
    <w:rPr>
      <w:i/>
      <w:color w:val="918585"/>
      <w:sz w:val="22"/>
    </w:rPr>
  </w:style>
  <w:style w:type="paragraph" w:customStyle="1" w:styleId="TableBodyText">
    <w:name w:val="Table Body Text"/>
    <w:basedOn w:val="BodyText"/>
    <w:rsid w:val="00082E70"/>
    <w:pPr>
      <w:spacing w:before="60" w:after="60"/>
    </w:pPr>
  </w:style>
  <w:style w:type="paragraph" w:styleId="ListContinue">
    <w:name w:val="List Continue"/>
    <w:basedOn w:val="List"/>
    <w:rsid w:val="00082E70"/>
    <w:pPr>
      <w:ind w:firstLine="0"/>
    </w:pPr>
  </w:style>
  <w:style w:type="paragraph" w:customStyle="1" w:styleId="ListNote">
    <w:name w:val="List Note"/>
    <w:basedOn w:val="List"/>
    <w:rsid w:val="00082E70"/>
    <w:pPr>
      <w:pBdr>
        <w:top w:val="single" w:sz="6" w:space="2" w:color="918585"/>
        <w:bottom w:val="single" w:sz="6" w:space="2" w:color="918585"/>
      </w:pBdr>
      <w:tabs>
        <w:tab w:val="left" w:pos="1021"/>
      </w:tabs>
      <w:ind w:firstLine="0"/>
    </w:pPr>
  </w:style>
  <w:style w:type="paragraph" w:customStyle="1" w:styleId="Warning">
    <w:name w:val="Warning"/>
    <w:basedOn w:val="BodyText"/>
    <w:rsid w:val="00082E70"/>
    <w:pPr>
      <w:shd w:val="clear" w:color="auto" w:fill="D9D9D9"/>
      <w:tabs>
        <w:tab w:val="left" w:pos="992"/>
      </w:tabs>
      <w:ind w:left="119" w:right="119"/>
    </w:pPr>
    <w:rPr>
      <w:sz w:val="20"/>
    </w:rPr>
  </w:style>
  <w:style w:type="paragraph" w:customStyle="1" w:styleId="MarginIcons">
    <w:name w:val="Margin Icons"/>
    <w:basedOn w:val="BodyText"/>
    <w:rsid w:val="00082E70"/>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082E70"/>
    <w:rPr>
      <w:rFonts w:ascii="Courier New" w:hAnsi="Courier New"/>
    </w:rPr>
  </w:style>
  <w:style w:type="paragraph" w:customStyle="1" w:styleId="NoteBullet">
    <w:name w:val="Note Bullet"/>
    <w:basedOn w:val="Note"/>
    <w:rsid w:val="00082E70"/>
    <w:pPr>
      <w:tabs>
        <w:tab w:val="clear" w:pos="680"/>
      </w:tabs>
      <w:spacing w:before="60" w:after="60"/>
    </w:pPr>
  </w:style>
  <w:style w:type="paragraph" w:customStyle="1" w:styleId="SubHeading2">
    <w:name w:val="SubHeading2"/>
    <w:basedOn w:val="HeadingBase"/>
    <w:rsid w:val="00082E70"/>
    <w:pPr>
      <w:spacing w:before="240" w:after="60"/>
    </w:pPr>
    <w:rPr>
      <w:sz w:val="20"/>
    </w:rPr>
  </w:style>
  <w:style w:type="paragraph" w:customStyle="1" w:styleId="SubHeading1">
    <w:name w:val="SubHeading1"/>
    <w:basedOn w:val="HeadingBase"/>
    <w:rsid w:val="00082E70"/>
    <w:pPr>
      <w:spacing w:before="240" w:after="60"/>
    </w:pPr>
    <w:rPr>
      <w:color w:val="918585"/>
      <w:sz w:val="22"/>
    </w:rPr>
  </w:style>
  <w:style w:type="paragraph" w:customStyle="1" w:styleId="SideHeading">
    <w:name w:val="Side Heading"/>
    <w:basedOn w:val="HeadingBase"/>
    <w:rsid w:val="00082E7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82E70"/>
    <w:pPr>
      <w:numPr>
        <w:numId w:val="12"/>
      </w:numPr>
    </w:pPr>
  </w:style>
  <w:style w:type="paragraph" w:styleId="PlainText">
    <w:name w:val="Plain Text"/>
    <w:basedOn w:val="Normal"/>
    <w:link w:val="PlainTextChar"/>
    <w:rsid w:val="00082E70"/>
    <w:rPr>
      <w:sz w:val="20"/>
    </w:rPr>
  </w:style>
  <w:style w:type="character" w:customStyle="1" w:styleId="PlainTextChar">
    <w:name w:val="Plain Text Char"/>
    <w:basedOn w:val="DefaultParagraphFont"/>
    <w:link w:val="PlainText"/>
    <w:rsid w:val="00082E70"/>
    <w:rPr>
      <w:rFonts w:ascii="Courier New" w:eastAsia="Times New Roman" w:hAnsi="Courier New" w:cs="Times New Roman"/>
      <w:sz w:val="20"/>
      <w:szCs w:val="20"/>
      <w:lang w:val="en-US" w:eastAsia="en-US"/>
    </w:rPr>
  </w:style>
  <w:style w:type="character" w:customStyle="1" w:styleId="MenuOption">
    <w:name w:val="Menu Option"/>
    <w:rsid w:val="00082E70"/>
    <w:rPr>
      <w:b/>
      <w:smallCaps/>
    </w:rPr>
  </w:style>
  <w:style w:type="paragraph" w:customStyle="1" w:styleId="TableListNumber">
    <w:name w:val="Table List Number"/>
    <w:basedOn w:val="ListNumber"/>
    <w:rsid w:val="00082E70"/>
    <w:pPr>
      <w:numPr>
        <w:numId w:val="0"/>
      </w:numPr>
    </w:pPr>
  </w:style>
  <w:style w:type="paragraph" w:styleId="TOC4">
    <w:name w:val="toc 4"/>
    <w:basedOn w:val="TOCBase"/>
    <w:next w:val="Normal"/>
    <w:semiHidden/>
    <w:rsid w:val="00082E70"/>
    <w:pPr>
      <w:tabs>
        <w:tab w:val="right" w:leader="dot" w:pos="9071"/>
      </w:tabs>
      <w:ind w:left="1701"/>
    </w:pPr>
  </w:style>
  <w:style w:type="paragraph" w:customStyle="1" w:styleId="ListAlpha">
    <w:name w:val="List Alpha"/>
    <w:basedOn w:val="List"/>
    <w:rsid w:val="00082E70"/>
    <w:pPr>
      <w:numPr>
        <w:numId w:val="9"/>
      </w:numPr>
    </w:pPr>
  </w:style>
  <w:style w:type="paragraph" w:customStyle="1" w:styleId="ListAlpha2">
    <w:name w:val="List Alpha 2"/>
    <w:basedOn w:val="List2"/>
    <w:rsid w:val="00082E70"/>
    <w:pPr>
      <w:numPr>
        <w:numId w:val="8"/>
      </w:numPr>
    </w:pPr>
  </w:style>
  <w:style w:type="paragraph" w:styleId="List2">
    <w:name w:val="List 2"/>
    <w:basedOn w:val="BodyText"/>
    <w:rsid w:val="00082E70"/>
    <w:pPr>
      <w:tabs>
        <w:tab w:val="left" w:pos="680"/>
      </w:tabs>
      <w:spacing w:before="60" w:after="60"/>
      <w:ind w:left="680" w:hanging="340"/>
    </w:pPr>
  </w:style>
  <w:style w:type="paragraph" w:styleId="List3">
    <w:name w:val="List 3"/>
    <w:basedOn w:val="BodyText"/>
    <w:rsid w:val="00082E70"/>
    <w:pPr>
      <w:tabs>
        <w:tab w:val="left" w:pos="1021"/>
      </w:tabs>
      <w:spacing w:before="60" w:after="60"/>
      <w:ind w:left="1020" w:hanging="340"/>
    </w:pPr>
  </w:style>
  <w:style w:type="paragraph" w:styleId="List4">
    <w:name w:val="List 4"/>
    <w:basedOn w:val="BodyText"/>
    <w:rsid w:val="00082E70"/>
    <w:pPr>
      <w:tabs>
        <w:tab w:val="left" w:pos="1361"/>
      </w:tabs>
      <w:spacing w:before="60" w:after="60"/>
      <w:ind w:left="1361" w:hanging="340"/>
    </w:pPr>
  </w:style>
  <w:style w:type="paragraph" w:styleId="List5">
    <w:name w:val="List 5"/>
    <w:basedOn w:val="BodyText"/>
    <w:rsid w:val="00082E70"/>
    <w:pPr>
      <w:tabs>
        <w:tab w:val="left" w:pos="1701"/>
      </w:tabs>
      <w:spacing w:before="60" w:after="60"/>
      <w:ind w:left="1701" w:hanging="340"/>
    </w:pPr>
  </w:style>
  <w:style w:type="paragraph" w:styleId="ListBullet3">
    <w:name w:val="List Bullet 3"/>
    <w:basedOn w:val="List3"/>
    <w:rsid w:val="00082E70"/>
    <w:pPr>
      <w:numPr>
        <w:numId w:val="15"/>
      </w:numPr>
      <w:tabs>
        <w:tab w:val="clear" w:pos="1021"/>
      </w:tabs>
      <w:ind w:left="1037" w:hanging="357"/>
    </w:pPr>
  </w:style>
  <w:style w:type="paragraph" w:styleId="ListBullet4">
    <w:name w:val="List Bullet 4"/>
    <w:basedOn w:val="List4"/>
    <w:rsid w:val="00082E70"/>
    <w:pPr>
      <w:numPr>
        <w:numId w:val="3"/>
      </w:numPr>
    </w:pPr>
  </w:style>
  <w:style w:type="paragraph" w:styleId="ListBullet5">
    <w:name w:val="List Bullet 5"/>
    <w:basedOn w:val="List5"/>
    <w:rsid w:val="00082E70"/>
    <w:pPr>
      <w:numPr>
        <w:numId w:val="4"/>
      </w:numPr>
    </w:pPr>
  </w:style>
  <w:style w:type="paragraph" w:styleId="ListContinue2">
    <w:name w:val="List Continue 2"/>
    <w:basedOn w:val="List2"/>
    <w:rsid w:val="00082E70"/>
    <w:pPr>
      <w:ind w:firstLine="0"/>
    </w:pPr>
  </w:style>
  <w:style w:type="paragraph" w:styleId="ListContinue3">
    <w:name w:val="List Continue 3"/>
    <w:basedOn w:val="List3"/>
    <w:rsid w:val="00082E70"/>
    <w:pPr>
      <w:ind w:left="1021" w:firstLine="0"/>
    </w:pPr>
  </w:style>
  <w:style w:type="paragraph" w:styleId="ListContinue4">
    <w:name w:val="List Continue 4"/>
    <w:basedOn w:val="List4"/>
    <w:rsid w:val="00082E70"/>
    <w:pPr>
      <w:ind w:firstLine="0"/>
    </w:pPr>
  </w:style>
  <w:style w:type="paragraph" w:styleId="ListContinue5">
    <w:name w:val="List Continue 5"/>
    <w:basedOn w:val="List5"/>
    <w:rsid w:val="00082E70"/>
    <w:pPr>
      <w:ind w:firstLine="0"/>
    </w:pPr>
  </w:style>
  <w:style w:type="paragraph" w:styleId="ListNumber3">
    <w:name w:val="List Number 3"/>
    <w:basedOn w:val="List3"/>
    <w:rsid w:val="00082E70"/>
    <w:pPr>
      <w:numPr>
        <w:numId w:val="5"/>
      </w:numPr>
    </w:pPr>
  </w:style>
  <w:style w:type="paragraph" w:styleId="ListNumber4">
    <w:name w:val="List Number 4"/>
    <w:basedOn w:val="List4"/>
    <w:rsid w:val="00082E70"/>
    <w:pPr>
      <w:numPr>
        <w:numId w:val="6"/>
      </w:numPr>
    </w:pPr>
  </w:style>
  <w:style w:type="paragraph" w:styleId="ListNumber5">
    <w:name w:val="List Number 5"/>
    <w:basedOn w:val="List5"/>
    <w:rsid w:val="00082E70"/>
    <w:pPr>
      <w:numPr>
        <w:numId w:val="7"/>
      </w:numPr>
    </w:pPr>
  </w:style>
  <w:style w:type="paragraph" w:styleId="BlockText">
    <w:name w:val="Block Text"/>
    <w:basedOn w:val="Normal"/>
    <w:rsid w:val="00082E70"/>
    <w:pPr>
      <w:spacing w:after="120"/>
      <w:ind w:left="1440" w:right="1440"/>
    </w:pPr>
  </w:style>
  <w:style w:type="character" w:customStyle="1" w:styleId="Subscript">
    <w:name w:val="Subscript"/>
    <w:rsid w:val="00082E70"/>
    <w:rPr>
      <w:sz w:val="16"/>
      <w:vertAlign w:val="subscript"/>
    </w:rPr>
  </w:style>
  <w:style w:type="character" w:customStyle="1" w:styleId="Superscript">
    <w:name w:val="Superscript"/>
    <w:rsid w:val="00082E70"/>
    <w:rPr>
      <w:sz w:val="16"/>
      <w:vertAlign w:val="superscript"/>
    </w:rPr>
  </w:style>
  <w:style w:type="character" w:customStyle="1" w:styleId="Symbols">
    <w:name w:val="Symbols"/>
    <w:rsid w:val="00082E70"/>
    <w:rPr>
      <w:rFonts w:ascii="Symbol" w:hAnsi="Symbol"/>
    </w:rPr>
  </w:style>
  <w:style w:type="character" w:customStyle="1" w:styleId="MenuOptions">
    <w:name w:val="Menu Options"/>
    <w:rsid w:val="00082E70"/>
    <w:rPr>
      <w:rFonts w:ascii="Arial Narrow" w:hAnsi="Arial Narrow"/>
      <w:smallCaps/>
    </w:rPr>
  </w:style>
  <w:style w:type="character" w:customStyle="1" w:styleId="Buttons">
    <w:name w:val="Buttons"/>
    <w:rsid w:val="00082E70"/>
    <w:rPr>
      <w:b/>
    </w:rPr>
  </w:style>
  <w:style w:type="character" w:customStyle="1" w:styleId="Underlined">
    <w:name w:val="Underlined"/>
    <w:rsid w:val="00082E70"/>
    <w:rPr>
      <w:u w:val="single"/>
    </w:rPr>
  </w:style>
  <w:style w:type="paragraph" w:customStyle="1" w:styleId="TableBodyTextRight">
    <w:name w:val="Table Body Text Right"/>
    <w:basedOn w:val="TableBodyText"/>
    <w:rsid w:val="00082E70"/>
    <w:pPr>
      <w:widowControl w:val="0"/>
      <w:autoSpaceDE w:val="0"/>
      <w:autoSpaceDN w:val="0"/>
      <w:adjustRightInd w:val="0"/>
      <w:jc w:val="right"/>
    </w:pPr>
    <w:rPr>
      <w:rFonts w:cs="Arial"/>
      <w:szCs w:val="18"/>
    </w:rPr>
  </w:style>
  <w:style w:type="paragraph" w:customStyle="1" w:styleId="CopyrightText">
    <w:name w:val="Copyright Text"/>
    <w:basedOn w:val="BodyText"/>
    <w:rsid w:val="00082E70"/>
    <w:rPr>
      <w:sz w:val="18"/>
    </w:rPr>
  </w:style>
  <w:style w:type="paragraph" w:customStyle="1" w:styleId="BodySmallRight">
    <w:name w:val="Body Small Right"/>
    <w:basedOn w:val="BodyTextRight"/>
    <w:rsid w:val="00082E70"/>
    <w:rPr>
      <w:sz w:val="18"/>
      <w:szCs w:val="18"/>
    </w:rPr>
  </w:style>
  <w:style w:type="paragraph" w:customStyle="1" w:styleId="MarginEdition">
    <w:name w:val="Margin Edition"/>
    <w:basedOn w:val="MarginNote"/>
    <w:rsid w:val="00082E70"/>
    <w:pPr>
      <w:spacing w:before="0" w:after="0"/>
    </w:pPr>
    <w:rPr>
      <w:rFonts w:ascii="Times New Roman" w:hAnsi="Times New Roman"/>
      <w:color w:val="999999"/>
    </w:rPr>
  </w:style>
  <w:style w:type="paragraph" w:customStyle="1" w:styleId="Spacer">
    <w:name w:val="Spacer"/>
    <w:basedOn w:val="Normal"/>
    <w:rsid w:val="00082E70"/>
    <w:rPr>
      <w:sz w:val="2"/>
      <w:szCs w:val="2"/>
    </w:rPr>
  </w:style>
  <w:style w:type="character" w:customStyle="1" w:styleId="Small">
    <w:name w:val="Small"/>
    <w:rsid w:val="00082E70"/>
    <w:rPr>
      <w:sz w:val="16"/>
    </w:rPr>
  </w:style>
  <w:style w:type="paragraph" w:customStyle="1" w:styleId="WideTable">
    <w:name w:val="Wide Table"/>
    <w:basedOn w:val="Normal"/>
    <w:rsid w:val="00082E70"/>
    <w:pPr>
      <w:ind w:left="-1418"/>
    </w:pPr>
    <w:rPr>
      <w:sz w:val="2"/>
      <w:szCs w:val="2"/>
    </w:rPr>
  </w:style>
  <w:style w:type="character" w:styleId="PageNumber">
    <w:name w:val="page number"/>
    <w:rsid w:val="00082E70"/>
  </w:style>
  <w:style w:type="paragraph" w:styleId="Quote">
    <w:name w:val="Quote"/>
    <w:basedOn w:val="Heading1"/>
    <w:link w:val="QuoteChar"/>
    <w:qFormat/>
    <w:rsid w:val="00082E70"/>
    <w:rPr>
      <w:b w:val="0"/>
      <w:sz w:val="72"/>
      <w:szCs w:val="72"/>
      <w:lang w:val="en-NZ"/>
    </w:rPr>
  </w:style>
  <w:style w:type="character" w:customStyle="1" w:styleId="QuoteChar">
    <w:name w:val="Quote Char"/>
    <w:link w:val="Quote"/>
    <w:rsid w:val="00082E7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82E70"/>
    <w:pPr>
      <w:pageBreakBefore/>
    </w:pPr>
  </w:style>
  <w:style w:type="paragraph" w:customStyle="1" w:styleId="Border">
    <w:name w:val="Border"/>
    <w:basedOn w:val="Normal"/>
    <w:qFormat/>
    <w:rsid w:val="00082E70"/>
    <w:pPr>
      <w:pBdr>
        <w:top w:val="single" w:sz="18" w:space="1" w:color="auto"/>
      </w:pBdr>
    </w:pPr>
    <w:rPr>
      <w:rFonts w:ascii="Times New Roman" w:hAnsi="Times New Roman"/>
      <w:color w:val="FFFFFF"/>
      <w:sz w:val="2"/>
    </w:rPr>
  </w:style>
  <w:style w:type="character" w:styleId="IntenseEmphasis">
    <w:name w:val="Intense Emphasis"/>
    <w:uiPriority w:val="21"/>
    <w:qFormat/>
    <w:rsid w:val="00082E70"/>
    <w:rPr>
      <w:b/>
      <w:bCs/>
      <w:i/>
      <w:iCs/>
      <w:color w:val="auto"/>
    </w:rPr>
  </w:style>
  <w:style w:type="paragraph" w:styleId="IntenseQuote">
    <w:name w:val="Intense Quote"/>
    <w:basedOn w:val="Normal"/>
    <w:next w:val="Normal"/>
    <w:link w:val="IntenseQuoteChar"/>
    <w:uiPriority w:val="30"/>
    <w:qFormat/>
    <w:rsid w:val="00082E70"/>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082E70"/>
    <w:rPr>
      <w:rFonts w:ascii="Courier New" w:eastAsia="Times New Roman" w:hAnsi="Courier New" w:cs="Times New Roman"/>
      <w:b/>
      <w:bCs/>
      <w:i/>
      <w:iCs/>
      <w:szCs w:val="20"/>
      <w:lang w:val="en-US" w:eastAsia="en-US"/>
    </w:rPr>
  </w:style>
  <w:style w:type="character" w:styleId="SubtleReference">
    <w:name w:val="Subtle Reference"/>
    <w:uiPriority w:val="31"/>
    <w:qFormat/>
    <w:rsid w:val="00082E70"/>
    <w:rPr>
      <w:smallCaps/>
      <w:color w:val="auto"/>
      <w:u w:val="single"/>
    </w:rPr>
  </w:style>
  <w:style w:type="character" w:styleId="IntenseReference">
    <w:name w:val="Intense Reference"/>
    <w:uiPriority w:val="32"/>
    <w:qFormat/>
    <w:rsid w:val="00082E70"/>
    <w:rPr>
      <w:b/>
      <w:bCs/>
      <w:smallCaps/>
      <w:color w:val="auto"/>
      <w:spacing w:val="5"/>
      <w:u w:val="single"/>
    </w:rPr>
  </w:style>
  <w:style w:type="paragraph" w:customStyle="1" w:styleId="2ColumnHeading">
    <w:name w:val="2Column Heading"/>
    <w:basedOn w:val="BodyText"/>
    <w:qFormat/>
    <w:rsid w:val="00082E70"/>
    <w:pPr>
      <w:spacing w:after="60"/>
      <w:ind w:left="-2268"/>
    </w:pPr>
    <w:rPr>
      <w:b/>
    </w:rPr>
  </w:style>
  <w:style w:type="paragraph" w:customStyle="1" w:styleId="Heading1TOC">
    <w:name w:val="Heading1 TOC"/>
    <w:basedOn w:val="Normal"/>
    <w:qFormat/>
    <w:rsid w:val="00082E70"/>
    <w:pPr>
      <w:spacing w:before="240" w:after="120"/>
    </w:pPr>
    <w:rPr>
      <w:rFonts w:ascii="Times New Roman" w:hAnsi="Times New Roman"/>
      <w:b/>
      <w:sz w:val="32"/>
    </w:rPr>
  </w:style>
  <w:style w:type="paragraph" w:customStyle="1" w:styleId="Heading2TOC">
    <w:name w:val="Heading2 TOC"/>
    <w:basedOn w:val="Normal"/>
    <w:qFormat/>
    <w:rsid w:val="00082E70"/>
    <w:pPr>
      <w:spacing w:before="240" w:after="60"/>
    </w:pPr>
    <w:rPr>
      <w:rFonts w:ascii="Times New Roman" w:hAnsi="Times New Roman"/>
      <w:b/>
      <w:sz w:val="28"/>
    </w:rPr>
  </w:style>
  <w:style w:type="character" w:customStyle="1" w:styleId="Underline">
    <w:name w:val="Underline"/>
    <w:qFormat/>
    <w:rsid w:val="00082E70"/>
    <w:rPr>
      <w:u w:val="single"/>
    </w:rPr>
  </w:style>
  <w:style w:type="paragraph" w:styleId="BalloonText">
    <w:name w:val="Balloon Text"/>
    <w:basedOn w:val="Normal"/>
    <w:link w:val="BalloonTextChar"/>
    <w:rsid w:val="00082E70"/>
    <w:rPr>
      <w:rFonts w:ascii="Tahoma" w:hAnsi="Tahoma" w:cs="Tahoma"/>
      <w:sz w:val="16"/>
      <w:szCs w:val="16"/>
    </w:rPr>
  </w:style>
  <w:style w:type="character" w:customStyle="1" w:styleId="BalloonTextChar">
    <w:name w:val="Balloon Text Char"/>
    <w:link w:val="BalloonText"/>
    <w:rsid w:val="00082E70"/>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082E70"/>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082E70"/>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1265</Words>
  <Characters>7511</Characters>
  <Application>Microsoft Office Word</Application>
  <DocSecurity>0</DocSecurity>
  <Lines>270</Lines>
  <Paragraphs>174</Paragraphs>
  <ScaleCrop>false</ScaleCrop>
  <Company>Author-it Software Corporation Ltd.</Company>
  <LinksUpToDate>false</LinksUpToDate>
  <CharactersWithSpaces>8713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CUVPRP301A Produce creative work</dc:title>
  <dc:subject>Approved</dc:subject>
  <dc:creator>Innovation and Business Skills Australia</dc:creator>
  <cp:keywords>Release: 1</cp:keywords>
  <dc:description>Copyright © 1996-2007 Author-it Software Corporation Ltd., all rights reserved.</dc:description>
  <cp:lastModifiedBy>Andrew Campey</cp:lastModifiedBy>
  <cp:revision>3</cp:revision>
  <dcterms:created xsi:type="dcterms:W3CDTF">2012-05-26T15:45:00Z</dcterms:created>
  <dcterms:modified xsi:type="dcterms:W3CDTF">2012-05-26T15:45:00Z</dcterms:modified>
</cp:coreProperties>
</file>