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21C" w:rsidP="00F4021C">
      <w:pPr>
        <w:pStyle w:val="Title"/>
      </w:pPr>
      <w:r>
        <w:fldChar w:fldCharType="begin"/>
      </w:r>
      <w:r>
        <w:instrText xml:space="preserve"> TITLE   \* MERGEFORMAT </w:instrText>
      </w:r>
      <w:r>
        <w:fldChar w:fldCharType="separate"/>
      </w:r>
      <w:r>
        <w:t>CUVPHI531A Investigate and refine alternative approaches to photomedia</w:t>
      </w:r>
      <w:r>
        <w:fldChar w:fldCharType="end"/>
      </w:r>
    </w:p>
    <w:p w:rsidR="00F4021C" w:rsidP="00F4021C">
      <w:pPr>
        <w:pStyle w:val="Version"/>
        <w:sectPr w:rsidSect="00406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5E3" w:rsidP="004065E3">
      <w:pPr>
        <w:pStyle w:val="SuperHeading"/>
      </w:pPr>
      <w:r w:rsidRPr="004065E3">
        <w:t>CUVPHI531A Investigate and refine alternative approaches to photomedia</w:t>
      </w:r>
    </w:p>
    <w:p w:rsidR="00000000" w:rsidRPr="004065E3" w:rsidP="004065E3">
      <w:pPr>
        <w:pStyle w:val="Heading1"/>
      </w:pPr>
      <w:bookmarkStart w:id="1" w:name="O_355092"/>
      <w:bookmarkEnd w:id="1"/>
      <w:r w:rsidRPr="004065E3">
        <w:t>Modification History</w:t>
      </w:r>
    </w:p>
    <w:tbl>
      <w:tblPr>
        <w:tblW w:w="0" w:type="auto"/>
        <w:tblLayout w:type="fixed"/>
        <w:tblCellMar>
          <w:left w:w="62" w:type="dxa"/>
          <w:right w:w="62" w:type="dxa"/>
        </w:tblCellMar>
        <w:tblLook w:val="0000"/>
      </w:tblPr>
      <w:tblGrid>
        <w:gridCol w:w="3153"/>
        <w:gridCol w:w="5873"/>
      </w:tblGrid>
      <w:tr w:rsidTr="004065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Comments</w:t>
            </w:r>
          </w:p>
        </w:tc>
      </w:tr>
      <w:tr w:rsidTr="004065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t>CUVPHI531A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 xml:space="preserve">This version first released with </w:t>
            </w:r>
            <w:r w:rsidRPr="004065E3">
              <w:rPr>
                <w:rStyle w:val="Emphasis"/>
              </w:rPr>
              <w:t>CUV11 Visual Arts, Craft and Design Training Package version 1.0</w:t>
            </w:r>
          </w:p>
        </w:tc>
      </w:tr>
    </w:tbl>
    <w:p w:rsidR="00000000" w:rsidRPr="004065E3" w:rsidP="004065E3">
      <w:pPr>
        <w:pStyle w:val="BodyText"/>
      </w:pPr>
    </w:p>
    <w:p w:rsidR="00000000" w:rsidRPr="004065E3" w:rsidP="004065E3">
      <w:pPr>
        <w:pStyle w:val="AllowPageBreak"/>
      </w:pPr>
    </w:p>
    <w:p w:rsidR="00000000" w:rsidRPr="004065E3" w:rsidP="004065E3">
      <w:pPr>
        <w:pStyle w:val="Heading1"/>
      </w:pPr>
      <w:bookmarkStart w:id="2" w:name="O_355093"/>
      <w:bookmarkEnd w:id="2"/>
      <w:r w:rsidRPr="004065E3">
        <w:t>Unit Descriptor</w:t>
      </w:r>
    </w:p>
    <w:p w:rsidR="00000000" w:rsidRPr="004065E3" w:rsidP="004065E3">
      <w:pPr>
        <w:pStyle w:val="BodyText"/>
      </w:pPr>
      <w:r w:rsidRPr="004065E3">
        <w:t>This unit describes the performance outcomes, skills and knowledge required to research and refine approaches to photomedia in the context of a visual arts practice. The unit focuses on exploration of alternative processes to produc</w:t>
      </w:r>
      <w:r w:rsidRPr="004065E3">
        <w:t>e photomedia artworks.</w:t>
      </w:r>
    </w:p>
    <w:p w:rsidR="00000000" w:rsidRPr="004065E3" w:rsidP="004065E3">
      <w:pPr>
        <w:pStyle w:val="AllowPageBreak"/>
      </w:pPr>
    </w:p>
    <w:p w:rsidR="00000000" w:rsidRPr="004065E3" w:rsidP="004065E3">
      <w:pPr>
        <w:pStyle w:val="Heading1"/>
      </w:pPr>
      <w:bookmarkStart w:id="3" w:name="O_355094"/>
      <w:bookmarkEnd w:id="3"/>
      <w:r w:rsidRPr="004065E3">
        <w:t>Application of the Unit</w:t>
      </w:r>
    </w:p>
    <w:p w:rsidR="00000000" w:rsidRPr="004065E3" w:rsidP="004065E3">
      <w:pPr>
        <w:pStyle w:val="BodyText"/>
      </w:pPr>
      <w:r w:rsidRPr="004065E3">
        <w:t xml:space="preserve">Visual artists whose finished work includes photomedia, either as a whole work, or part of a work, apply the skills and knowledge in this unit. </w:t>
      </w:r>
      <w:r w:rsidRPr="004065E3">
        <w:t>Photomedia may include still images, film, video, music or interactive content.</w:t>
      </w:r>
    </w:p>
    <w:p w:rsidR="00000000" w:rsidRPr="004065E3" w:rsidP="004065E3">
      <w:pPr>
        <w:pStyle w:val="BodyText"/>
      </w:pPr>
      <w:r w:rsidRPr="004065E3">
        <w:t xml:space="preserve">Research and refinement at this level are largely independent, with some mentoring and guidance as required. In practice this unit is integrated with unit CUVPRP501A Realise a </w:t>
      </w:r>
      <w:r w:rsidRPr="004065E3">
        <w:t>body of creative work. The unit also has a strong relationship to other units of competency that address photo imaging and digital content.</w:t>
      </w:r>
    </w:p>
    <w:p w:rsidR="00000000" w:rsidRPr="004065E3" w:rsidP="004065E3">
      <w:pPr>
        <w:pStyle w:val="AllowPageBreak"/>
      </w:pPr>
    </w:p>
    <w:p w:rsidR="00000000" w:rsidRPr="004065E3" w:rsidP="004065E3">
      <w:pPr>
        <w:pStyle w:val="Heading1"/>
      </w:pPr>
      <w:bookmarkStart w:id="4" w:name="O_355095"/>
      <w:bookmarkEnd w:id="4"/>
      <w:r w:rsidRPr="004065E3">
        <w:t>Licensing/Regulatory Information</w:t>
      </w:r>
    </w:p>
    <w:p w:rsidR="00000000" w:rsidRPr="004065E3" w:rsidP="004065E3">
      <w:pPr>
        <w:pStyle w:val="BodyText"/>
      </w:pPr>
      <w:r w:rsidRPr="004065E3">
        <w:t>No licensing, legislative, regulatory or certification requirement</w:t>
      </w:r>
      <w:r w:rsidRPr="004065E3">
        <w:t>s apply to this unit at the time of endorsement.</w:t>
      </w:r>
    </w:p>
    <w:p w:rsidR="00000000" w:rsidRPr="004065E3" w:rsidP="004065E3">
      <w:pPr>
        <w:pStyle w:val="AllowPageBreak"/>
      </w:pPr>
    </w:p>
    <w:p w:rsidR="00000000" w:rsidRPr="004065E3" w:rsidP="004065E3">
      <w:pPr>
        <w:pStyle w:val="Heading1"/>
      </w:pPr>
      <w:bookmarkStart w:id="5" w:name="O_355096"/>
      <w:bookmarkEnd w:id="5"/>
      <w:r w:rsidRPr="004065E3">
        <w:t>Pre-Requisites</w:t>
      </w:r>
    </w:p>
    <w:p w:rsidR="00000000" w:rsidRPr="004065E3" w:rsidP="004065E3">
      <w:pPr>
        <w:pStyle w:val="BodyText"/>
      </w:pPr>
      <w:r w:rsidRPr="004065E3">
        <w:t>Not applicable.</w:t>
      </w:r>
    </w:p>
    <w:p w:rsidR="00000000" w:rsidRPr="004065E3" w:rsidP="004065E3">
      <w:pPr>
        <w:pStyle w:val="AllowPageBreak"/>
      </w:pPr>
    </w:p>
    <w:p w:rsidR="00000000" w:rsidRPr="004065E3" w:rsidP="004065E3">
      <w:pPr>
        <w:pStyle w:val="Heading1"/>
      </w:pPr>
      <w:bookmarkStart w:id="6" w:name="O_355097"/>
      <w:bookmarkEnd w:id="6"/>
      <w:r w:rsidRPr="004065E3">
        <w:t>Employability Skills Information</w:t>
      </w:r>
    </w:p>
    <w:p w:rsidR="00000000" w:rsidRPr="004065E3" w:rsidP="004065E3">
      <w:pPr>
        <w:pStyle w:val="BodyText"/>
      </w:pPr>
      <w:r w:rsidRPr="004065E3">
        <w:t>This unit contains employability skills.</w:t>
      </w:r>
    </w:p>
    <w:p w:rsidR="00000000" w:rsidRPr="004065E3" w:rsidP="004065E3">
      <w:pPr>
        <w:pStyle w:val="AllowPageBreak"/>
      </w:pPr>
    </w:p>
    <w:p w:rsidR="00000000" w:rsidRPr="004065E3" w:rsidP="004065E3">
      <w:pPr>
        <w:pStyle w:val="Heading1"/>
      </w:pPr>
      <w:bookmarkStart w:id="7" w:name="O_355098"/>
      <w:bookmarkEnd w:id="7"/>
      <w:r w:rsidRPr="004065E3">
        <w:t>Elements and Performance Criteria Pre-Content</w:t>
      </w:r>
    </w:p>
    <w:tbl>
      <w:tblPr>
        <w:tblW w:w="0" w:type="auto"/>
        <w:tblLayout w:type="fixed"/>
        <w:tblCellMar>
          <w:left w:w="62" w:type="dxa"/>
          <w:right w:w="62" w:type="dxa"/>
        </w:tblCellMar>
        <w:tblLook w:val="0000"/>
      </w:tblPr>
      <w:tblGrid>
        <w:gridCol w:w="4327"/>
        <w:gridCol w:w="4327"/>
      </w:tblGrid>
      <w:tr w:rsidTr="00F4021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5E3" w:rsidP="004065E3">
            <w:pPr>
              <w:pStyle w:val="BodyText"/>
            </w:pPr>
            <w:r w:rsidRPr="004065E3">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5E3">
            <w:pPr>
              <w:pStyle w:val="BodyText"/>
              <w:rPr>
                <w:lang w:val="en-NZ"/>
              </w:rPr>
            </w:pPr>
            <w:r w:rsidRPr="004065E3">
              <w:rPr>
                <w:rStyle w:val="SpecialBold"/>
              </w:rPr>
              <w:t>Performance Criteria</w:t>
            </w:r>
          </w:p>
        </w:tc>
      </w:tr>
      <w:tr w:rsidTr="00F4021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5E3" w:rsidP="004065E3">
            <w:pPr>
              <w:pStyle w:val="BodyText"/>
            </w:pPr>
            <w:r w:rsidRPr="004065E3">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5E3" w:rsidP="004065E3">
            <w:pPr>
              <w:pStyle w:val="BodyText"/>
            </w:pPr>
            <w:r w:rsidRPr="004065E3">
              <w:rPr>
                <w:rStyle w:val="Emphasis"/>
              </w:rPr>
              <w:t>Performance criteria describe the performance needed to demonstrate achievement of the element. Where bold italicised text is used, further information is detai</w:t>
            </w:r>
            <w:r w:rsidRPr="004065E3">
              <w:rPr>
                <w:rStyle w:val="Emphasis"/>
              </w:rPr>
              <w:t>led in the required skills and knowledge section and the range statement. Assessment of performance is to be consistent with the evidence guide.</w:t>
            </w:r>
          </w:p>
        </w:tc>
      </w:tr>
    </w:tbl>
    <w:p w:rsidR="00000000" w:rsidRPr="004065E3" w:rsidP="004065E3">
      <w:pPr>
        <w:pStyle w:val="BodyText"/>
      </w:pPr>
    </w:p>
    <w:p w:rsidR="00000000" w:rsidRPr="004065E3" w:rsidP="004065E3">
      <w:pPr>
        <w:pStyle w:val="AllowPageBreak"/>
      </w:pPr>
    </w:p>
    <w:p w:rsidR="00000000" w:rsidRPr="004065E3" w:rsidP="004065E3">
      <w:pPr>
        <w:pStyle w:val="Heading1"/>
      </w:pPr>
      <w:bookmarkStart w:id="8" w:name="O_355099"/>
      <w:bookmarkEnd w:id="8"/>
      <w:r w:rsidRPr="004065E3">
        <w:t>Elements and Performance Criteria</w:t>
      </w:r>
    </w:p>
    <w:tbl>
      <w:tblPr>
        <w:tblW w:w="0" w:type="auto"/>
        <w:tblLayout w:type="fixed"/>
        <w:tblCellMar>
          <w:left w:w="62" w:type="dxa"/>
          <w:right w:w="62" w:type="dxa"/>
        </w:tblCellMar>
        <w:tblLook w:val="0000"/>
      </w:tblPr>
      <w:tblGrid>
        <w:gridCol w:w="2488"/>
        <w:gridCol w:w="6167"/>
      </w:tblGrid>
      <w:tr w:rsidTr="004065E3">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t xml:space="preserve">1. Research traditional and contemporary photomedia art </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1</w:t>
            </w:r>
            <w:r w:rsidRPr="004065E3">
              <w:t xml:space="preserve">.1 Support professional practice by expanding own knowledge of traditional and contemporary </w:t>
            </w:r>
            <w:r w:rsidRPr="004065E3">
              <w:rPr>
                <w:rStyle w:val="BoldandItalics"/>
              </w:rPr>
              <w:t>photomedia</w:t>
            </w:r>
          </w:p>
          <w:p w:rsidR="00000000" w:rsidRPr="004065E3" w:rsidP="004065E3">
            <w:pPr>
              <w:pStyle w:val="BodyText"/>
            </w:pPr>
            <w:r w:rsidRPr="004065E3">
              <w:t>1.2 Evaluate relationships between different photomedia works and the ideas they communicate</w:t>
            </w:r>
          </w:p>
          <w:p w:rsidR="00000000" w:rsidP="004065E3">
            <w:pPr>
              <w:pStyle w:val="BodyText"/>
              <w:rPr>
                <w:lang w:val="en-NZ"/>
              </w:rPr>
            </w:pPr>
            <w:r w:rsidRPr="004065E3">
              <w:t>1.3 Adapt and use relevant ideas and approaches with conside</w:t>
            </w:r>
            <w:r w:rsidRPr="004065E3">
              <w:t xml:space="preserve">ration of </w:t>
            </w:r>
            <w:r w:rsidRPr="004065E3">
              <w:rPr>
                <w:rStyle w:val="BoldandItalics"/>
              </w:rPr>
              <w:t>intellectual property requirements</w:t>
            </w:r>
          </w:p>
        </w:tc>
      </w:tr>
      <w:tr w:rsidTr="004065E3">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t xml:space="preserve">2. Research alternative photomedia processes and technologies </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 xml:space="preserve">2.1 Evaluate </w:t>
            </w:r>
            <w:r w:rsidRPr="004065E3">
              <w:rPr>
                <w:rStyle w:val="BoldandItalics"/>
              </w:rPr>
              <w:t>alternative approaches</w:t>
            </w:r>
            <w:r w:rsidRPr="004065E3">
              <w:t xml:space="preserve"> for photomedia work</w:t>
            </w:r>
          </w:p>
          <w:p w:rsidR="00000000" w:rsidRPr="004065E3" w:rsidP="004065E3">
            <w:pPr>
              <w:pStyle w:val="BodyText"/>
            </w:pPr>
            <w:r w:rsidRPr="004065E3">
              <w:t xml:space="preserve">2.2 Investigate how particular processes, technologies and </w:t>
            </w:r>
            <w:r w:rsidRPr="004065E3">
              <w:rPr>
                <w:rStyle w:val="BoldandItalics"/>
              </w:rPr>
              <w:t>techniques</w:t>
            </w:r>
            <w:r w:rsidRPr="004065E3">
              <w:t xml:space="preserve"> work to achieve different effects</w:t>
            </w:r>
          </w:p>
          <w:p w:rsidR="00000000" w:rsidRPr="004065E3" w:rsidP="004065E3">
            <w:pPr>
              <w:pStyle w:val="BodyText"/>
            </w:pPr>
            <w:r w:rsidRPr="004065E3">
              <w:t xml:space="preserve">2.3 Research the detailed capabilities of different </w:t>
            </w:r>
            <w:r w:rsidRPr="004065E3">
              <w:rPr>
                <w:rStyle w:val="BoldandItalics"/>
              </w:rPr>
              <w:t>equipment</w:t>
            </w:r>
          </w:p>
          <w:p w:rsidR="00000000" w:rsidRPr="004065E3" w:rsidP="004065E3">
            <w:pPr>
              <w:pStyle w:val="BodyText"/>
            </w:pPr>
            <w:r w:rsidRPr="004065E3">
              <w:t xml:space="preserve">2.4 Determine </w:t>
            </w:r>
            <w:r w:rsidRPr="004065E3">
              <w:rPr>
                <w:rStyle w:val="BoldandItalics"/>
              </w:rPr>
              <w:t>limitations and constraints</w:t>
            </w:r>
            <w:r w:rsidRPr="004065E3">
              <w:t xml:space="preserve"> of particular technologies in terms of desired outcomes</w:t>
            </w:r>
          </w:p>
          <w:p w:rsidR="00000000" w:rsidRPr="004065E3" w:rsidP="004065E3">
            <w:pPr>
              <w:pStyle w:val="BodyText"/>
            </w:pPr>
            <w:r w:rsidRPr="004065E3">
              <w:t xml:space="preserve">2.5 Determine </w:t>
            </w:r>
            <w:r w:rsidRPr="004065E3">
              <w:rPr>
                <w:rStyle w:val="BoldandItalics"/>
              </w:rPr>
              <w:t>cost and supply parameters</w:t>
            </w:r>
            <w:r w:rsidRPr="004065E3">
              <w:t xml:space="preserve"> for different techno</w:t>
            </w:r>
            <w:r w:rsidRPr="004065E3">
              <w:t>logies and equipment</w:t>
            </w:r>
          </w:p>
          <w:p w:rsidR="00000000" w:rsidP="004065E3">
            <w:pPr>
              <w:pStyle w:val="BodyText"/>
              <w:rPr>
                <w:lang w:val="en-NZ"/>
              </w:rPr>
            </w:pPr>
            <w:r w:rsidRPr="004065E3">
              <w:t>2.6 Assess the opportunities offered by different processes and technologies for own practice</w:t>
            </w:r>
          </w:p>
        </w:tc>
      </w:tr>
      <w:tr w:rsidTr="004065E3">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t>3. Integrate technologies into own work</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3.1 Evolve ideas and achieve desired outcomes through experimentation</w:t>
            </w:r>
          </w:p>
          <w:p w:rsidR="00000000" w:rsidRPr="004065E3" w:rsidP="004065E3">
            <w:pPr>
              <w:pStyle w:val="BodyText"/>
            </w:pPr>
            <w:r w:rsidRPr="004065E3">
              <w:t>3.2 Proactively identify and r</w:t>
            </w:r>
            <w:r w:rsidRPr="004065E3">
              <w:t>esolve technical problems based on developing expertise</w:t>
            </w:r>
          </w:p>
          <w:p w:rsidR="00000000" w:rsidRPr="004065E3" w:rsidP="004065E3">
            <w:pPr>
              <w:pStyle w:val="BodyText"/>
            </w:pPr>
            <w:r w:rsidRPr="004065E3">
              <w:t xml:space="preserve">3.3 Develop own style and </w:t>
            </w:r>
            <w:r w:rsidRPr="004065E3">
              <w:rPr>
                <w:rStyle w:val="BoldandItalics"/>
              </w:rPr>
              <w:t>own ways of working</w:t>
            </w:r>
            <w:r w:rsidRPr="004065E3">
              <w:t xml:space="preserve"> to achieve desired outcomes</w:t>
            </w:r>
          </w:p>
          <w:p w:rsidR="00000000" w:rsidRPr="004065E3" w:rsidP="004065E3">
            <w:pPr>
              <w:pStyle w:val="BodyText"/>
            </w:pPr>
            <w:r w:rsidRPr="004065E3">
              <w:t>3.4 Engage in informed discussion with others about the characteristics and opportunities of different approaches</w:t>
            </w:r>
          </w:p>
          <w:p w:rsidR="00000000" w:rsidRPr="004065E3" w:rsidP="004065E3">
            <w:pPr>
              <w:pStyle w:val="BodyText"/>
            </w:pPr>
            <w:r w:rsidRPr="004065E3">
              <w:t>3.5 Establis</w:t>
            </w:r>
            <w:r w:rsidRPr="004065E3">
              <w:t xml:space="preserve">h and follow </w:t>
            </w:r>
            <w:r w:rsidRPr="004065E3">
              <w:rPr>
                <w:rStyle w:val="BoldandItalics"/>
              </w:rPr>
              <w:t>safe work practices</w:t>
            </w:r>
            <w:r w:rsidRPr="004065E3">
              <w:t xml:space="preserve"> and systems for appropriate </w:t>
            </w:r>
            <w:r w:rsidRPr="004065E3">
              <w:rPr>
                <w:rStyle w:val="BoldandItalics"/>
              </w:rPr>
              <w:t>handling and storage</w:t>
            </w:r>
            <w:r w:rsidRPr="004065E3">
              <w:t xml:space="preserve"> of materials</w:t>
            </w:r>
          </w:p>
          <w:p w:rsidR="00000000" w:rsidP="004065E3">
            <w:pPr>
              <w:pStyle w:val="BodyText"/>
              <w:rPr>
                <w:lang w:val="en-NZ"/>
              </w:rPr>
            </w:pPr>
            <w:r w:rsidRPr="004065E3">
              <w:t>3.6 Create a coherent body of photomedia work that shows command of selected technologies and processes</w:t>
            </w:r>
          </w:p>
        </w:tc>
      </w:tr>
      <w:tr w:rsidTr="004065E3">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t>4. Evaluate own work</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4.1 Discuss the development of own work with others and seek feedback</w:t>
            </w:r>
          </w:p>
          <w:p w:rsidR="00000000" w:rsidRPr="004065E3" w:rsidP="004065E3">
            <w:pPr>
              <w:pStyle w:val="BodyText"/>
            </w:pPr>
            <w:r w:rsidRPr="004065E3">
              <w:t>4.2 Seek and participate in conversations that challenge and explore different concepts and approaches</w:t>
            </w:r>
          </w:p>
          <w:p w:rsidR="00000000" w:rsidRPr="004065E3" w:rsidP="004065E3">
            <w:pPr>
              <w:pStyle w:val="BodyText"/>
            </w:pPr>
            <w:r w:rsidRPr="004065E3">
              <w:t>4.3 Reflect on the particular ways that experimentation with different technologies</w:t>
            </w:r>
            <w:r w:rsidRPr="004065E3">
              <w:t xml:space="preserve"> and materials has informed own photomedia work</w:t>
            </w:r>
          </w:p>
          <w:p w:rsidR="00000000" w:rsidRPr="004065E3" w:rsidP="004065E3">
            <w:pPr>
              <w:pStyle w:val="BodyText"/>
            </w:pPr>
            <w:r w:rsidRPr="004065E3">
              <w:t>4.4 Identify ways in which skills may be further developed as part of a professional practice and build ideas into future work</w:t>
            </w:r>
          </w:p>
        </w:tc>
      </w:tr>
    </w:tbl>
    <w:p w:rsidR="00000000" w:rsidRPr="004065E3" w:rsidP="004065E3">
      <w:pPr>
        <w:pStyle w:val="BodyText"/>
      </w:pPr>
    </w:p>
    <w:p w:rsidR="00000000" w:rsidRPr="004065E3" w:rsidP="004065E3">
      <w:pPr>
        <w:pStyle w:val="AllowPageBreak"/>
      </w:pPr>
    </w:p>
    <w:p w:rsidR="00000000" w:rsidRPr="004065E3" w:rsidP="004065E3">
      <w:pPr>
        <w:pStyle w:val="Heading1"/>
      </w:pPr>
      <w:bookmarkStart w:id="9" w:name="O_355100"/>
      <w:bookmarkEnd w:id="9"/>
      <w:r w:rsidRPr="004065E3">
        <w:t>Required Skills and Knowledge</w:t>
      </w:r>
    </w:p>
    <w:p w:rsidR="00000000" w:rsidRPr="004065E3" w:rsidP="004065E3">
      <w:pPr>
        <w:pStyle w:val="BodyText"/>
      </w:pPr>
      <w:r w:rsidRPr="004065E3">
        <w:rPr>
          <w:rStyle w:val="Emphasis"/>
        </w:rPr>
        <w:t>This section describes the skills and knowledge required for this unit.</w:t>
      </w:r>
    </w:p>
    <w:p w:rsidR="00000000" w:rsidRPr="004065E3" w:rsidP="004065E3">
      <w:pPr>
        <w:pStyle w:val="BodyText"/>
      </w:pPr>
    </w:p>
    <w:p w:rsidR="00000000" w:rsidRPr="004065E3" w:rsidP="004065E3">
      <w:pPr>
        <w:pStyle w:val="BodyText"/>
      </w:pPr>
      <w:r w:rsidRPr="004065E3">
        <w:rPr>
          <w:rStyle w:val="SpecialBold"/>
        </w:rPr>
        <w:t>Required skills</w:t>
      </w:r>
    </w:p>
    <w:p w:rsidR="00000000" w:rsidRPr="004065E3" w:rsidP="004065E3">
      <w:pPr>
        <w:pStyle w:val="ListBullet"/>
      </w:pPr>
      <w:r w:rsidRPr="004065E3">
        <w:t>communication skills to discuss technical and conceptual aspects of photomedia with others</w:t>
      </w:r>
    </w:p>
    <w:p w:rsidR="00000000" w:rsidRPr="004065E3" w:rsidP="004065E3">
      <w:pPr>
        <w:pStyle w:val="ListBullet"/>
      </w:pPr>
      <w:r w:rsidRPr="004065E3">
        <w:t>critical thinking and analytical skills to:</w:t>
      </w:r>
    </w:p>
    <w:p w:rsidR="00000000" w:rsidRPr="004065E3" w:rsidP="004065E3">
      <w:pPr>
        <w:pStyle w:val="ListBullet2"/>
      </w:pPr>
      <w:r w:rsidRPr="004065E3">
        <w:t>evaluate and make judgements a</w:t>
      </w:r>
      <w:r w:rsidRPr="004065E3">
        <w:t>bout relationships between technologies, processes and ideas</w:t>
      </w:r>
    </w:p>
    <w:p w:rsidR="00000000" w:rsidRPr="004065E3" w:rsidP="004065E3">
      <w:pPr>
        <w:pStyle w:val="ListBullet2"/>
      </w:pPr>
      <w:r w:rsidRPr="004065E3">
        <w:t>make critical evaluations of own work and research findings</w:t>
      </w:r>
    </w:p>
    <w:p w:rsidR="00000000" w:rsidRPr="004065E3" w:rsidP="004065E3">
      <w:pPr>
        <w:pStyle w:val="ListBullet"/>
      </w:pPr>
      <w:r w:rsidRPr="004065E3">
        <w:t>initiative and enterprise skills to identify and act on opportunities for own practice presented by research</w:t>
      </w:r>
    </w:p>
    <w:p w:rsidR="00000000" w:rsidRPr="004065E3" w:rsidP="004065E3">
      <w:pPr>
        <w:pStyle w:val="ListBullet"/>
      </w:pPr>
      <w:r w:rsidRPr="004065E3">
        <w:t>learning skills to:</w:t>
      </w:r>
    </w:p>
    <w:p w:rsidR="00000000" w:rsidRPr="004065E3" w:rsidP="004065E3">
      <w:pPr>
        <w:pStyle w:val="ListBullet2"/>
      </w:pPr>
      <w:r w:rsidRPr="004065E3">
        <w:t>deve</w:t>
      </w:r>
      <w:r w:rsidRPr="004065E3">
        <w:t>lop and refine own skills to a professional practice standard</w:t>
      </w:r>
    </w:p>
    <w:p w:rsidR="00000000" w:rsidRPr="004065E3" w:rsidP="004065E3">
      <w:pPr>
        <w:pStyle w:val="ListBullet2"/>
      </w:pPr>
      <w:r w:rsidRPr="004065E3">
        <w:t>evaluate and act on own development needs</w:t>
      </w:r>
    </w:p>
    <w:p w:rsidR="00000000" w:rsidRPr="004065E3" w:rsidP="004065E3">
      <w:pPr>
        <w:pStyle w:val="ListBullet"/>
      </w:pPr>
      <w:r w:rsidRPr="004065E3">
        <w:t>literacy skills to analyse complex and varied information about photomedia</w:t>
      </w:r>
    </w:p>
    <w:p w:rsidR="00000000" w:rsidRPr="004065E3" w:rsidP="004065E3">
      <w:pPr>
        <w:pStyle w:val="ListBullet"/>
      </w:pPr>
      <w:r w:rsidRPr="004065E3">
        <w:t>problem-solving skills to identify and resolve technical problems in photomedia work</w:t>
      </w:r>
    </w:p>
    <w:p w:rsidR="00000000" w:rsidRPr="004065E3" w:rsidP="004065E3">
      <w:pPr>
        <w:pStyle w:val="ListBullet"/>
      </w:pPr>
      <w:r w:rsidRPr="004065E3">
        <w:t>self-management and planning skills to draw together research and experimentation processes for benefit of own work</w:t>
      </w:r>
    </w:p>
    <w:p w:rsidR="00000000" w:rsidRPr="004065E3" w:rsidP="004065E3">
      <w:pPr>
        <w:pStyle w:val="ListBullet"/>
      </w:pPr>
      <w:r w:rsidRPr="004065E3">
        <w:t>technical skills to show command of chosen technologies</w:t>
      </w:r>
      <w:r w:rsidRPr="004065E3">
        <w:t xml:space="preserve"> at a professional level</w:t>
      </w:r>
    </w:p>
    <w:p w:rsidR="00000000" w:rsidRPr="004065E3" w:rsidP="004065E3">
      <w:pPr>
        <w:pStyle w:val="ListBullet"/>
      </w:pPr>
      <w:r w:rsidRPr="004065E3">
        <w:t>technology skills to use the internet as a research tool.</w:t>
      </w:r>
    </w:p>
    <w:p w:rsidR="00000000" w:rsidRPr="004065E3" w:rsidP="004065E3">
      <w:pPr>
        <w:pStyle w:val="BodyText"/>
      </w:pPr>
    </w:p>
    <w:p w:rsidR="00000000" w:rsidRPr="004065E3" w:rsidP="004065E3">
      <w:pPr>
        <w:pStyle w:val="BodyText"/>
      </w:pPr>
      <w:r w:rsidRPr="004065E3">
        <w:rPr>
          <w:rStyle w:val="SpecialBold"/>
        </w:rPr>
        <w:t>Required knowledge</w:t>
      </w:r>
    </w:p>
    <w:p w:rsidR="00000000" w:rsidRPr="004065E3" w:rsidP="004065E3">
      <w:pPr>
        <w:pStyle w:val="ListBullet"/>
      </w:pPr>
      <w:r w:rsidRPr="004065E3">
        <w:t>extended range of information sources that support research in photomedia practice</w:t>
      </w:r>
    </w:p>
    <w:p w:rsidR="00000000" w:rsidRPr="004065E3" w:rsidP="004065E3">
      <w:pPr>
        <w:pStyle w:val="ListBullet"/>
      </w:pPr>
      <w:r w:rsidRPr="004065E3">
        <w:t>cultural, sociological, philosophical, aesthetic, political and comme</w:t>
      </w:r>
      <w:r w:rsidRPr="004065E3">
        <w:t>rcial influences on photomedia, in historical and contemporary contexts</w:t>
      </w:r>
    </w:p>
    <w:p w:rsidR="00000000" w:rsidRPr="004065E3" w:rsidP="004065E3">
      <w:pPr>
        <w:pStyle w:val="ListBullet"/>
      </w:pPr>
      <w:r w:rsidRPr="004065E3">
        <w:t>range of mainstream and alternative photomedia technologies and processes open to the photomedia artist</w:t>
      </w:r>
    </w:p>
    <w:p w:rsidR="00000000" w:rsidRPr="004065E3" w:rsidP="004065E3">
      <w:pPr>
        <w:pStyle w:val="ListBullet"/>
      </w:pPr>
      <w:r w:rsidRPr="004065E3">
        <w:t>professional development opportunities for artists seeking to develop a photomed</w:t>
      </w:r>
      <w:r w:rsidRPr="004065E3">
        <w:t>ia practice</w:t>
      </w:r>
    </w:p>
    <w:p w:rsidR="00000000" w:rsidRPr="004065E3" w:rsidP="004065E3">
      <w:pPr>
        <w:pStyle w:val="ListBullet"/>
      </w:pPr>
      <w:r w:rsidRPr="004065E3">
        <w:t>intellectual property issues and legislation associated with photomedia as a professional practice</w:t>
      </w:r>
    </w:p>
    <w:p w:rsidR="00000000" w:rsidRPr="004065E3" w:rsidP="004065E3">
      <w:pPr>
        <w:pStyle w:val="ListBullet"/>
      </w:pPr>
      <w:r w:rsidRPr="004065E3">
        <w:t>sustainability issues for the professional operation of a photomedia practice</w:t>
      </w:r>
    </w:p>
    <w:p w:rsidR="00000000" w:rsidRPr="004065E3" w:rsidP="004065E3">
      <w:pPr>
        <w:pStyle w:val="ListBullet"/>
      </w:pPr>
      <w:r w:rsidRPr="004065E3">
        <w:t>OHS requirements for the set-up and operation of a professional wor</w:t>
      </w:r>
      <w:r w:rsidRPr="004065E3">
        <w:t>k space.</w:t>
      </w:r>
    </w:p>
    <w:p w:rsidR="00000000" w:rsidRPr="004065E3" w:rsidP="004065E3">
      <w:pPr>
        <w:pStyle w:val="AllowPageBreak"/>
      </w:pPr>
    </w:p>
    <w:p w:rsidR="00000000" w:rsidRPr="004065E3" w:rsidP="004065E3">
      <w:pPr>
        <w:pStyle w:val="Heading1"/>
      </w:pPr>
      <w:bookmarkStart w:id="10" w:name="O_355101"/>
      <w:bookmarkEnd w:id="10"/>
      <w:r w:rsidRPr="004065E3">
        <w:t>Evidence Guide</w:t>
      </w:r>
    </w:p>
    <w:p w:rsidR="00000000" w:rsidRPr="004065E3" w:rsidP="004065E3">
      <w:pPr>
        <w:pStyle w:val="BodyText"/>
      </w:pPr>
      <w:r w:rsidRPr="004065E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065E3" w:rsidP="004065E3">
      <w:pPr>
        <w:pStyle w:val="BodyText"/>
      </w:pPr>
    </w:p>
    <w:tbl>
      <w:tblPr>
        <w:tblW w:w="0" w:type="auto"/>
        <w:tblLayout w:type="fixed"/>
        <w:tblCellMar>
          <w:left w:w="62" w:type="dxa"/>
          <w:right w:w="62" w:type="dxa"/>
        </w:tblCellMar>
        <w:tblLook w:val="0000"/>
      </w:tblPr>
      <w:tblGrid>
        <w:gridCol w:w="2478"/>
        <w:gridCol w:w="6177"/>
      </w:tblGrid>
      <w:tr w:rsidTr="004065E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p>
        </w:tc>
      </w:tr>
      <w:tr w:rsidTr="004065E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Evidence of the ability to:</w:t>
            </w:r>
          </w:p>
          <w:p w:rsidR="00000000" w:rsidRPr="004065E3" w:rsidP="004065E3">
            <w:pPr>
              <w:pStyle w:val="ListBullet"/>
            </w:pPr>
            <w:r w:rsidRPr="004065E3">
              <w:t>evolve and refine digital media technique through a demonstrated process of experimentation</w:t>
            </w:r>
          </w:p>
          <w:p w:rsidR="00000000" w:rsidRPr="004065E3" w:rsidP="004065E3">
            <w:pPr>
              <w:pStyle w:val="ListBullet"/>
            </w:pPr>
            <w:r w:rsidRPr="004065E3">
              <w:t>develop individual style in own work</w:t>
            </w:r>
          </w:p>
          <w:p w:rsidR="00000000" w:rsidRPr="004065E3" w:rsidP="004065E3">
            <w:pPr>
              <w:pStyle w:val="ListBullet"/>
            </w:pPr>
            <w:r w:rsidRPr="004065E3">
              <w:t>produce a coherent body of professional artwork that includes the use of alternative processes</w:t>
            </w:r>
          </w:p>
          <w:p w:rsidR="00000000" w:rsidRPr="004065E3" w:rsidP="004065E3">
            <w:pPr>
              <w:pStyle w:val="ListBullet"/>
            </w:pPr>
            <w:r w:rsidRPr="004065E3">
              <w:t>research photomedia in the broader context of other artwork and artists</w:t>
            </w:r>
          </w:p>
          <w:p w:rsidR="00000000" w:rsidP="004065E3">
            <w:pPr>
              <w:pStyle w:val="ListBullet"/>
              <w:rPr>
                <w:lang w:val="en-NZ"/>
              </w:rPr>
            </w:pPr>
            <w:r w:rsidRPr="004065E3">
              <w:t>use safe and sustainable work practices.</w:t>
            </w:r>
          </w:p>
        </w:tc>
      </w:tr>
      <w:tr w:rsidTr="004065E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Context of</w:t>
            </w:r>
            <w:r w:rsidRPr="004065E3">
              <w:rPr>
                <w:rStyle w:val="SpecialBold"/>
              </w:rPr>
              <w:t xml:space="preserve">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Assessment must ensure access to:</w:t>
            </w:r>
          </w:p>
          <w:p w:rsidR="00000000" w:rsidP="004065E3">
            <w:pPr>
              <w:pStyle w:val="ListBullet"/>
              <w:rPr>
                <w:lang w:val="en-NZ"/>
              </w:rPr>
            </w:pPr>
            <w:r w:rsidRPr="004065E3">
              <w:t>equipment, materials and tools used to produce photomedia work.</w:t>
            </w:r>
          </w:p>
        </w:tc>
      </w:tr>
      <w:tr w:rsidTr="004065E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A range of assessment methods should be used to assess practical skills and knowledge. The follo</w:t>
            </w:r>
            <w:r w:rsidRPr="004065E3">
              <w:t>wing examples are appropriate for this unit:</w:t>
            </w:r>
          </w:p>
          <w:p w:rsidR="00000000" w:rsidRPr="004065E3" w:rsidP="004065E3">
            <w:pPr>
              <w:pStyle w:val="ListBullet"/>
            </w:pPr>
            <w:r w:rsidRPr="004065E3">
              <w:t>evaluation of the coherence of the body of work</w:t>
            </w:r>
          </w:p>
          <w:p w:rsidR="00000000" w:rsidRPr="004065E3" w:rsidP="004065E3">
            <w:pPr>
              <w:pStyle w:val="ListBullet"/>
            </w:pPr>
            <w:r w:rsidRPr="004065E3">
              <w:t>evaluation of processes used by the candidate to develop new ways of working with technologies</w:t>
            </w:r>
          </w:p>
          <w:p w:rsidR="00000000" w:rsidRPr="004065E3" w:rsidP="004065E3">
            <w:pPr>
              <w:pStyle w:val="ListBullet"/>
            </w:pPr>
            <w:r w:rsidRPr="004065E3">
              <w:t>direct observation of work in progress, including exploration of, and experimentation with, techniques</w:t>
            </w:r>
          </w:p>
          <w:p w:rsidR="00000000" w:rsidRPr="004065E3" w:rsidP="004065E3">
            <w:pPr>
              <w:pStyle w:val="ListBullet"/>
            </w:pPr>
            <w:r w:rsidRPr="004065E3">
              <w:t>questioning and discussion about candidate’s intentions and the work outcome</w:t>
            </w:r>
          </w:p>
          <w:p w:rsidR="00000000" w:rsidRPr="004065E3" w:rsidP="004065E3">
            <w:pPr>
              <w:pStyle w:val="ListBullet"/>
            </w:pPr>
            <w:r w:rsidRPr="004065E3">
              <w:t>review of portfolios of evidence</w:t>
            </w:r>
          </w:p>
          <w:p w:rsidR="00000000" w:rsidRPr="004065E3" w:rsidP="004065E3">
            <w:pPr>
              <w:pStyle w:val="ListBullet"/>
            </w:pPr>
            <w:r w:rsidRPr="004065E3">
              <w:t>review of third-party reports from experien</w:t>
            </w:r>
            <w:r w:rsidRPr="004065E3">
              <w:t>ced practitioner.</w:t>
            </w:r>
          </w:p>
          <w:p w:rsidR="00000000" w:rsidP="004065E3">
            <w:pPr>
              <w:pStyle w:val="BodyText"/>
              <w:rPr>
                <w:lang w:val="en-NZ"/>
              </w:rPr>
            </w:pPr>
            <w:r w:rsidRPr="004065E3">
              <w:t xml:space="preserve">Assessment methods should closely reflect workplace demands (e.g. literacy) and the needs of particular groups (e.g. people with disabilities, and people who may have literacy or numeracy difficulties, such as speakers of languages other </w:t>
            </w:r>
            <w:r w:rsidRPr="004065E3">
              <w:t>than English, remote communities and those with interrupted schooling).</w:t>
            </w:r>
          </w:p>
        </w:tc>
      </w:tr>
      <w:tr w:rsidTr="004065E3">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SpecialBold"/>
              </w:rPr>
              <w:t>Guidance information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BodyText"/>
            </w:pPr>
            <w:r w:rsidRPr="004065E3">
              <w:t>Holistic assessment with other units relevant to the industry sector, workplace and job role is recommended, for example:</w:t>
            </w:r>
          </w:p>
          <w:p w:rsidR="00000000" w:rsidRPr="004065E3" w:rsidP="004065E3">
            <w:pPr>
              <w:pStyle w:val="ListBullet"/>
            </w:pPr>
            <w:r w:rsidRPr="004065E3">
              <w:t>CUVPRP501A Realise a bod</w:t>
            </w:r>
            <w:r w:rsidRPr="004065E3">
              <w:t>y of creative work.</w:t>
            </w:r>
          </w:p>
        </w:tc>
      </w:tr>
    </w:tbl>
    <w:p w:rsidR="00000000" w:rsidRPr="004065E3" w:rsidP="004065E3">
      <w:pPr>
        <w:pStyle w:val="BodyText"/>
      </w:pPr>
    </w:p>
    <w:p w:rsidR="00000000" w:rsidRPr="004065E3" w:rsidP="004065E3">
      <w:pPr>
        <w:pStyle w:val="AllowPageBreak"/>
      </w:pPr>
    </w:p>
    <w:p w:rsidR="00000000" w:rsidRPr="004065E3" w:rsidP="004065E3">
      <w:pPr>
        <w:pStyle w:val="Heading1"/>
      </w:pPr>
      <w:bookmarkStart w:id="11" w:name="O_355102"/>
      <w:bookmarkEnd w:id="11"/>
      <w:r w:rsidRPr="004065E3">
        <w:t>Range Statement</w:t>
      </w:r>
    </w:p>
    <w:p w:rsidR="00000000" w:rsidRPr="004065E3" w:rsidP="004065E3">
      <w:pPr>
        <w:pStyle w:val="BodyText"/>
      </w:pPr>
      <w:r w:rsidRPr="004065E3">
        <w:rPr>
          <w:rStyle w:val="Emphasis"/>
        </w:rPr>
        <w:t xml:space="preserve">The range statement relates to the unit of competency as a whole. It allows for different work environments and situations that may affect </w:t>
      </w:r>
      <w:r w:rsidRPr="004065E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065E3">
        <w:rPr>
          <w:rStyle w:val="Emphasis"/>
        </w:rPr>
        <w:t>m, and local industry and regional contexts) may also be included.</w:t>
      </w:r>
    </w:p>
    <w:p w:rsidR="00000000" w:rsidRPr="004065E3" w:rsidP="004065E3">
      <w:pPr>
        <w:pStyle w:val="BodyText"/>
      </w:pPr>
    </w:p>
    <w:tbl>
      <w:tblPr>
        <w:tblW w:w="0" w:type="auto"/>
        <w:tblLayout w:type="fixed"/>
        <w:tblCellMar>
          <w:left w:w="62" w:type="dxa"/>
          <w:right w:w="62" w:type="dxa"/>
        </w:tblCellMar>
        <w:tblLook w:val="0000"/>
      </w:tblPr>
      <w:tblGrid>
        <w:gridCol w:w="2476"/>
        <w:gridCol w:w="6179"/>
      </w:tblGrid>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Photomedia</w:t>
            </w:r>
            <w:r w:rsidRPr="004065E3">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prints on a range of photographic or other papers</w:t>
            </w:r>
          </w:p>
          <w:p w:rsidR="00000000" w:rsidRPr="004065E3" w:rsidP="004065E3">
            <w:pPr>
              <w:pStyle w:val="ListBullet"/>
            </w:pPr>
            <w:r w:rsidRPr="004065E3">
              <w:t>prints on:</w:t>
            </w:r>
          </w:p>
          <w:p w:rsidR="00000000" w:rsidRPr="004065E3" w:rsidP="004065E3">
            <w:pPr>
              <w:pStyle w:val="ListBullet2"/>
            </w:pPr>
            <w:r w:rsidRPr="004065E3">
              <w:t>fabric</w:t>
            </w:r>
          </w:p>
          <w:p w:rsidR="00000000" w:rsidRPr="004065E3" w:rsidP="004065E3">
            <w:pPr>
              <w:pStyle w:val="ListBullet2"/>
            </w:pPr>
            <w:r w:rsidRPr="004065E3">
              <w:t>glass</w:t>
            </w:r>
          </w:p>
          <w:p w:rsidR="00000000" w:rsidRPr="004065E3" w:rsidP="004065E3">
            <w:pPr>
              <w:pStyle w:val="ListBullet2"/>
            </w:pPr>
            <w:r w:rsidRPr="004065E3">
              <w:t>metal</w:t>
            </w:r>
          </w:p>
          <w:p w:rsidR="00000000" w:rsidRPr="004065E3" w:rsidP="004065E3">
            <w:pPr>
              <w:pStyle w:val="ListBullet2"/>
            </w:pPr>
            <w:r w:rsidRPr="004065E3">
              <w:t>wood</w:t>
            </w:r>
          </w:p>
          <w:p w:rsidR="00000000" w:rsidRPr="004065E3" w:rsidP="004065E3">
            <w:pPr>
              <w:pStyle w:val="ListBullet"/>
            </w:pPr>
            <w:r w:rsidRPr="004065E3">
              <w:t>still images</w:t>
            </w:r>
          </w:p>
          <w:p w:rsidR="00000000" w:rsidRPr="004065E3" w:rsidP="004065E3">
            <w:pPr>
              <w:pStyle w:val="ListBullet"/>
            </w:pPr>
            <w:r w:rsidRPr="004065E3">
              <w:t>slideshows of images with controlled Ken Burns effect</w:t>
            </w:r>
          </w:p>
          <w:p w:rsidR="00000000" w:rsidP="004065E3">
            <w:pPr>
              <w:pStyle w:val="ListBullet"/>
              <w:rPr>
                <w:lang w:val="en-NZ"/>
              </w:rPr>
            </w:pPr>
            <w:r w:rsidRPr="004065E3">
              <w:t>time-based art.</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Intellectual property requirements</w:t>
            </w:r>
            <w:r w:rsidRPr="004065E3">
              <w:t xml:space="preserve"> 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copyright</w:t>
            </w:r>
          </w:p>
          <w:p w:rsidR="00000000" w:rsidRPr="004065E3" w:rsidP="004065E3">
            <w:pPr>
              <w:pStyle w:val="ListBullet"/>
            </w:pPr>
            <w:r w:rsidRPr="004065E3">
              <w:t>design licensing regulations</w:t>
            </w:r>
          </w:p>
          <w:p w:rsidR="00000000" w:rsidRPr="004065E3" w:rsidP="004065E3">
            <w:pPr>
              <w:pStyle w:val="ListBullet"/>
            </w:pPr>
            <w:r w:rsidRPr="004065E3">
              <w:t>moral rights</w:t>
            </w:r>
          </w:p>
          <w:p w:rsidR="00000000" w:rsidRPr="004065E3" w:rsidP="004065E3">
            <w:pPr>
              <w:pStyle w:val="ListBullet"/>
            </w:pPr>
            <w:r w:rsidRPr="004065E3">
              <w:t>protocols for the adaptation of work by others</w:t>
            </w:r>
          </w:p>
          <w:p w:rsidR="00000000" w:rsidP="004065E3">
            <w:pPr>
              <w:pStyle w:val="ListBullet"/>
              <w:rPr>
                <w:lang w:val="en-NZ"/>
              </w:rPr>
            </w:pPr>
            <w:r w:rsidRPr="004065E3">
              <w:t>trademarks.</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 xml:space="preserve">Alternative approaches </w:t>
            </w:r>
            <w:r w:rsidRPr="004065E3">
              <w:t>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alternative cameras:</w:t>
            </w:r>
          </w:p>
          <w:p w:rsidR="00000000" w:rsidRPr="004065E3" w:rsidP="004065E3">
            <w:pPr>
              <w:pStyle w:val="ListBullet2"/>
            </w:pPr>
            <w:r w:rsidRPr="004065E3">
              <w:t>mobile phone</w:t>
            </w:r>
          </w:p>
          <w:p w:rsidR="00000000" w:rsidRPr="004065E3" w:rsidP="004065E3">
            <w:pPr>
              <w:pStyle w:val="ListBullet2"/>
            </w:pPr>
            <w:r w:rsidRPr="004065E3">
              <w:t xml:space="preserve">pin hole </w:t>
            </w:r>
          </w:p>
          <w:p w:rsidR="00000000" w:rsidRPr="004065E3" w:rsidP="004065E3">
            <w:pPr>
              <w:pStyle w:val="ListBullet2"/>
            </w:pPr>
            <w:r w:rsidRPr="004065E3">
              <w:t>polaroid</w:t>
            </w:r>
          </w:p>
          <w:p w:rsidR="00000000" w:rsidRPr="004065E3" w:rsidP="004065E3">
            <w:pPr>
              <w:pStyle w:val="ListBullet2"/>
            </w:pPr>
            <w:r w:rsidRPr="004065E3">
              <w:t xml:space="preserve">toy </w:t>
            </w:r>
          </w:p>
          <w:p w:rsidR="00000000" w:rsidRPr="004065E3" w:rsidP="004065E3">
            <w:pPr>
              <w:pStyle w:val="ListBullet2"/>
            </w:pPr>
            <w:r w:rsidRPr="004065E3">
              <w:t>web cameras</w:t>
            </w:r>
          </w:p>
          <w:p w:rsidR="00000000" w:rsidRPr="004065E3" w:rsidP="004065E3">
            <w:pPr>
              <w:pStyle w:val="ListBullet"/>
            </w:pPr>
            <w:r w:rsidRPr="004065E3">
              <w:t>display options:</w:t>
            </w:r>
          </w:p>
          <w:p w:rsidR="00000000" w:rsidRPr="004065E3" w:rsidP="004065E3">
            <w:pPr>
              <w:pStyle w:val="ListBullet2"/>
            </w:pPr>
            <w:r w:rsidRPr="004065E3">
              <w:t>physical</w:t>
            </w:r>
          </w:p>
          <w:p w:rsidR="00000000" w:rsidRPr="004065E3" w:rsidP="004065E3">
            <w:pPr>
              <w:pStyle w:val="ListBullet2"/>
            </w:pPr>
            <w:r w:rsidRPr="004065E3">
              <w:t>print</w:t>
            </w:r>
          </w:p>
          <w:p w:rsidR="00000000" w:rsidRPr="004065E3" w:rsidP="004065E3">
            <w:pPr>
              <w:pStyle w:val="ListBullet2"/>
            </w:pPr>
            <w:r w:rsidRPr="004065E3">
              <w:t>projected</w:t>
            </w:r>
          </w:p>
          <w:p w:rsidR="00000000" w:rsidRPr="004065E3" w:rsidP="004065E3">
            <w:pPr>
              <w:pStyle w:val="ListBullet2"/>
            </w:pPr>
            <w:r w:rsidRPr="004065E3">
              <w:t>virtual</w:t>
            </w:r>
          </w:p>
          <w:p w:rsidR="00000000" w:rsidRPr="004065E3" w:rsidP="004065E3">
            <w:pPr>
              <w:pStyle w:val="ListBullet"/>
            </w:pPr>
            <w:r w:rsidRPr="004065E3">
              <w:t>format:</w:t>
            </w:r>
          </w:p>
          <w:p w:rsidR="00000000" w:rsidRPr="004065E3" w:rsidP="004065E3">
            <w:pPr>
              <w:pStyle w:val="ListBullet2"/>
            </w:pPr>
            <w:r w:rsidRPr="004065E3">
              <w:t>full frame</w:t>
            </w:r>
          </w:p>
          <w:p w:rsidR="00000000" w:rsidRPr="004065E3" w:rsidP="004065E3">
            <w:pPr>
              <w:pStyle w:val="ListBullet2"/>
            </w:pPr>
            <w:r w:rsidRPr="004065E3">
              <w:t>large format</w:t>
            </w:r>
          </w:p>
          <w:p w:rsidR="00000000" w:rsidRPr="004065E3" w:rsidP="004065E3">
            <w:pPr>
              <w:pStyle w:val="ListBullet"/>
            </w:pPr>
            <w:r w:rsidRPr="004065E3">
              <w:t>integration of approaches:</w:t>
            </w:r>
          </w:p>
          <w:p w:rsidR="00000000" w:rsidRPr="004065E3" w:rsidP="004065E3">
            <w:pPr>
              <w:pStyle w:val="ListBullet2"/>
            </w:pPr>
            <w:r w:rsidRPr="004065E3">
              <w:t>traditional and digital technologies</w:t>
            </w:r>
          </w:p>
          <w:p w:rsidR="00000000" w:rsidRPr="004065E3" w:rsidP="004065E3">
            <w:pPr>
              <w:pStyle w:val="ListBullet2"/>
            </w:pPr>
            <w:r w:rsidRPr="004065E3">
              <w:t xml:space="preserve">still images and time-based media </w:t>
            </w:r>
          </w:p>
          <w:p w:rsidR="00000000" w:rsidRPr="004065E3" w:rsidP="004065E3">
            <w:pPr>
              <w:pStyle w:val="ListBullet"/>
            </w:pPr>
            <w:r w:rsidRPr="004065E3">
              <w:t>paper media</w:t>
            </w:r>
          </w:p>
          <w:p w:rsidR="00000000" w:rsidRPr="004065E3" w:rsidP="004065E3">
            <w:pPr>
              <w:pStyle w:val="ListBullet"/>
            </w:pPr>
            <w:r w:rsidRPr="004065E3">
              <w:t>mounting materials</w:t>
            </w:r>
          </w:p>
          <w:p w:rsidR="00000000" w:rsidRPr="004065E3" w:rsidP="004065E3">
            <w:pPr>
              <w:pStyle w:val="ListBullet"/>
            </w:pPr>
            <w:r w:rsidRPr="004065E3">
              <w:t>printing technologies</w:t>
            </w:r>
          </w:p>
          <w:p w:rsidR="00000000" w:rsidRPr="004065E3" w:rsidP="004065E3">
            <w:pPr>
              <w:pStyle w:val="ListBullet"/>
            </w:pPr>
            <w:r w:rsidRPr="004065E3">
              <w:t>processes:</w:t>
            </w:r>
          </w:p>
          <w:p w:rsidR="00000000" w:rsidRPr="004065E3" w:rsidP="004065E3">
            <w:pPr>
              <w:pStyle w:val="ListBullet2"/>
            </w:pPr>
            <w:r w:rsidRPr="004065E3">
              <w:t xml:space="preserve">bichromate and dichromate </w:t>
            </w:r>
          </w:p>
          <w:p w:rsidR="00000000" w:rsidRPr="004065E3" w:rsidP="004065E3">
            <w:pPr>
              <w:pStyle w:val="ListBullet2"/>
            </w:pPr>
            <w:r w:rsidRPr="004065E3">
              <w:t>ceramic process</w:t>
            </w:r>
          </w:p>
          <w:p w:rsidR="00000000" w:rsidRPr="004065E3" w:rsidP="004065E3">
            <w:pPr>
              <w:pStyle w:val="ListBullet2"/>
            </w:pPr>
            <w:r w:rsidRPr="004065E3">
              <w:t>cyanotype</w:t>
            </w:r>
          </w:p>
          <w:p w:rsidR="00000000" w:rsidRPr="004065E3" w:rsidP="004065E3">
            <w:pPr>
              <w:pStyle w:val="ListBullet2"/>
            </w:pPr>
            <w:r w:rsidRPr="004065E3">
              <w:t>chrysotype and chripotype</w:t>
            </w:r>
          </w:p>
          <w:p w:rsidR="00000000" w:rsidRPr="004065E3" w:rsidP="004065E3">
            <w:pPr>
              <w:pStyle w:val="ListBullet2"/>
            </w:pPr>
            <w:r w:rsidRPr="004065E3">
              <w:t>energiatype: ferro-gallic, ferro-tannic and ferro-prussiate</w:t>
            </w:r>
          </w:p>
          <w:p w:rsidR="00000000" w:rsidRPr="004065E3" w:rsidP="004065E3">
            <w:pPr>
              <w:pStyle w:val="ListBullet2"/>
            </w:pPr>
            <w:r w:rsidRPr="004065E3">
              <w:t>gum</w:t>
            </w:r>
          </w:p>
          <w:p w:rsidR="00000000" w:rsidRPr="004065E3" w:rsidP="004065E3">
            <w:pPr>
              <w:pStyle w:val="ListBullet2"/>
            </w:pPr>
            <w:r w:rsidRPr="004065E3">
              <w:t>iron salt</w:t>
            </w:r>
          </w:p>
          <w:p w:rsidR="00000000" w:rsidRPr="004065E3" w:rsidP="004065E3">
            <w:pPr>
              <w:pStyle w:val="ListBullet2"/>
            </w:pPr>
            <w:r w:rsidRPr="004065E3">
              <w:t>kallitype</w:t>
            </w:r>
          </w:p>
          <w:p w:rsidR="00000000" w:rsidRPr="004065E3" w:rsidP="004065E3">
            <w:pPr>
              <w:pStyle w:val="ListBullet2"/>
            </w:pPr>
            <w:r w:rsidRPr="004065E3">
              <w:t xml:space="preserve">palladiotype </w:t>
            </w:r>
          </w:p>
          <w:p w:rsidR="00000000" w:rsidRPr="004065E3" w:rsidP="004065E3">
            <w:pPr>
              <w:pStyle w:val="ListBullet2"/>
            </w:pPr>
            <w:r w:rsidRPr="004065E3">
              <w:t>pellet process</w:t>
            </w:r>
          </w:p>
          <w:p w:rsidR="00000000" w:rsidRPr="004065E3" w:rsidP="004065E3">
            <w:pPr>
              <w:pStyle w:val="ListBullet2"/>
            </w:pPr>
            <w:r w:rsidRPr="004065E3">
              <w:t>pigment process</w:t>
            </w:r>
          </w:p>
          <w:p w:rsidR="00000000" w:rsidRPr="004065E3" w:rsidP="004065E3">
            <w:pPr>
              <w:pStyle w:val="ListBullet2"/>
            </w:pPr>
            <w:r w:rsidRPr="004065E3">
              <w:t>platinotype</w:t>
            </w:r>
          </w:p>
          <w:p w:rsidR="00000000" w:rsidRPr="004065E3" w:rsidP="004065E3">
            <w:pPr>
              <w:pStyle w:val="ListBullet2"/>
            </w:pPr>
            <w:r w:rsidRPr="004065E3">
              <w:t>Prussian Blue</w:t>
            </w:r>
          </w:p>
          <w:p w:rsidR="00000000" w:rsidRPr="004065E3" w:rsidP="004065E3">
            <w:pPr>
              <w:pStyle w:val="ListBullet2"/>
            </w:pPr>
            <w:r w:rsidRPr="004065E3">
              <w:t>Van Dyke (brown print)</w:t>
            </w:r>
          </w:p>
          <w:p w:rsidR="00000000" w:rsidRPr="004065E3" w:rsidP="004065E3">
            <w:pPr>
              <w:pStyle w:val="ListBullet"/>
            </w:pPr>
            <w:r w:rsidRPr="004065E3">
              <w:t>tools:</w:t>
            </w:r>
          </w:p>
          <w:p w:rsidR="00000000" w:rsidRPr="004065E3" w:rsidP="004065E3">
            <w:pPr>
              <w:pStyle w:val="ListBullet2"/>
            </w:pPr>
            <w:r w:rsidRPr="004065E3">
              <w:t>Blanchard's brush</w:t>
            </w:r>
          </w:p>
          <w:p w:rsidR="00000000" w:rsidP="004065E3">
            <w:pPr>
              <w:pStyle w:val="ListBullet2"/>
              <w:rPr>
                <w:lang w:val="en-NZ"/>
              </w:rPr>
            </w:pPr>
            <w:r w:rsidRPr="004065E3">
              <w:t>Buckle’s brush.</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Techniques</w:t>
            </w:r>
            <w:r w:rsidRPr="004065E3">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cyanotypes and/or other antique processes</w:t>
            </w:r>
          </w:p>
          <w:p w:rsidR="00000000" w:rsidRPr="004065E3" w:rsidP="004065E3">
            <w:pPr>
              <w:pStyle w:val="ListBullet"/>
            </w:pPr>
            <w:r w:rsidRPr="004065E3">
              <w:t>emulsion transfer and liquid emulsions</w:t>
            </w:r>
          </w:p>
          <w:p w:rsidR="00000000" w:rsidRPr="004065E3" w:rsidP="004065E3">
            <w:pPr>
              <w:pStyle w:val="ListBullet"/>
            </w:pPr>
            <w:r w:rsidRPr="004065E3">
              <w:t>image modifications, which are subject to specific regulations and standards</w:t>
            </w:r>
          </w:p>
          <w:p w:rsidR="00000000" w:rsidRPr="004065E3" w:rsidP="004065E3">
            <w:pPr>
              <w:pStyle w:val="ListBullet"/>
            </w:pPr>
            <w:r w:rsidRPr="004065E3">
              <w:t>image tone modification/toning</w:t>
            </w:r>
          </w:p>
          <w:p w:rsidR="00000000" w:rsidRPr="004065E3" w:rsidP="004065E3">
            <w:pPr>
              <w:pStyle w:val="ListBullet"/>
            </w:pPr>
            <w:r w:rsidRPr="004065E3">
              <w:t>photograms and chemograms</w:t>
            </w:r>
          </w:p>
          <w:p w:rsidR="00000000" w:rsidRPr="004065E3" w:rsidP="004065E3">
            <w:pPr>
              <w:pStyle w:val="ListBullet"/>
            </w:pPr>
            <w:r w:rsidRPr="004065E3">
              <w:t>processing for archival permanence</w:t>
            </w:r>
          </w:p>
          <w:p w:rsidR="00000000" w:rsidRPr="004065E3" w:rsidP="004065E3">
            <w:pPr>
              <w:pStyle w:val="ListBullet"/>
            </w:pPr>
            <w:r w:rsidRPr="004065E3">
              <w:t>pseudo solarisation (sabattier effect)</w:t>
            </w:r>
          </w:p>
          <w:p w:rsidR="00000000" w:rsidRPr="004065E3" w:rsidP="004065E3">
            <w:pPr>
              <w:pStyle w:val="ListBullet"/>
            </w:pPr>
            <w:r w:rsidRPr="004065E3">
              <w:t>techniques that manipulate the image:</w:t>
            </w:r>
          </w:p>
          <w:p w:rsidR="00000000" w:rsidRPr="004065E3" w:rsidP="004065E3">
            <w:pPr>
              <w:pStyle w:val="ListBullet2"/>
            </w:pPr>
            <w:r w:rsidRPr="004065E3">
              <w:t xml:space="preserve">multiple </w:t>
            </w:r>
            <w:r w:rsidRPr="004065E3">
              <w:t>in-camera exposure</w:t>
            </w:r>
          </w:p>
          <w:p w:rsidR="00000000" w:rsidRPr="004065E3" w:rsidP="004065E3">
            <w:pPr>
              <w:pStyle w:val="ListBullet2"/>
            </w:pPr>
            <w:r w:rsidRPr="004065E3">
              <w:t>multiple printing</w:t>
            </w:r>
          </w:p>
          <w:p w:rsidR="00000000" w:rsidP="004065E3">
            <w:pPr>
              <w:pStyle w:val="ListBullet"/>
              <w:rPr>
                <w:lang w:val="en-NZ"/>
              </w:rPr>
            </w:pPr>
            <w:r w:rsidRPr="004065E3">
              <w:t>using contrast control filters.</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Equipment</w:t>
            </w:r>
            <w:r w:rsidRPr="004065E3">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a range of cameras of various formats</w:t>
            </w:r>
          </w:p>
          <w:p w:rsidR="00000000" w:rsidRPr="004065E3" w:rsidP="004065E3">
            <w:pPr>
              <w:pStyle w:val="ListBullet"/>
            </w:pPr>
            <w:r w:rsidRPr="004065E3">
              <w:t>contrast filters</w:t>
            </w:r>
          </w:p>
          <w:p w:rsidR="00000000" w:rsidRPr="004065E3" w:rsidP="004065E3">
            <w:pPr>
              <w:pStyle w:val="ListBullet"/>
            </w:pPr>
            <w:r w:rsidRPr="004065E3">
              <w:t>developing trays</w:t>
            </w:r>
          </w:p>
          <w:p w:rsidR="00000000" w:rsidRPr="004065E3" w:rsidP="004065E3">
            <w:pPr>
              <w:pStyle w:val="ListBullet"/>
            </w:pPr>
            <w:r w:rsidRPr="004065E3">
              <w:t>drying cabinet for negatives</w:t>
            </w:r>
          </w:p>
          <w:p w:rsidR="00000000" w:rsidRPr="004065E3" w:rsidP="004065E3">
            <w:pPr>
              <w:pStyle w:val="ListBullet"/>
            </w:pPr>
            <w:r w:rsidRPr="004065E3">
              <w:t>enlargers</w:t>
            </w:r>
          </w:p>
          <w:p w:rsidR="00000000" w:rsidRPr="004065E3" w:rsidP="004065E3">
            <w:pPr>
              <w:pStyle w:val="ListBullet"/>
            </w:pPr>
            <w:r w:rsidRPr="004065E3">
              <w:t>equipment with very limited technical range</w:t>
            </w:r>
          </w:p>
          <w:p w:rsidR="00000000" w:rsidRPr="004065E3" w:rsidP="004065E3">
            <w:pPr>
              <w:pStyle w:val="ListBullet"/>
            </w:pPr>
            <w:r w:rsidRPr="004065E3">
              <w:t>focus scope</w:t>
            </w:r>
          </w:p>
          <w:p w:rsidR="00000000" w:rsidRPr="004065E3" w:rsidP="004065E3">
            <w:pPr>
              <w:pStyle w:val="ListBullet"/>
            </w:pPr>
            <w:r w:rsidRPr="004065E3">
              <w:t>measuring jugs and stirrers</w:t>
            </w:r>
          </w:p>
          <w:p w:rsidR="00000000" w:rsidRPr="004065E3" w:rsidP="004065E3">
            <w:pPr>
              <w:pStyle w:val="ListBullet"/>
            </w:pPr>
            <w:r w:rsidRPr="004065E3">
              <w:t>negative carriers</w:t>
            </w:r>
          </w:p>
          <w:p w:rsidR="00000000" w:rsidRPr="004065E3" w:rsidP="004065E3">
            <w:pPr>
              <w:pStyle w:val="ListBullet"/>
            </w:pPr>
            <w:r w:rsidRPr="004065E3">
              <w:t>paintbrushes</w:t>
            </w:r>
          </w:p>
          <w:p w:rsidR="00000000" w:rsidRPr="004065E3" w:rsidP="004065E3">
            <w:pPr>
              <w:pStyle w:val="ListBullet"/>
            </w:pPr>
            <w:r w:rsidRPr="004065E3">
              <w:t>personal protective equipment (PPE) and clothing</w:t>
            </w:r>
          </w:p>
          <w:p w:rsidR="00000000" w:rsidRPr="004065E3" w:rsidP="004065E3">
            <w:pPr>
              <w:pStyle w:val="ListBullet"/>
            </w:pPr>
            <w:r w:rsidRPr="004065E3">
              <w:t>process tank</w:t>
            </w:r>
          </w:p>
          <w:p w:rsidR="00000000" w:rsidRPr="004065E3" w:rsidP="004065E3">
            <w:pPr>
              <w:pStyle w:val="ListBullet"/>
            </w:pPr>
            <w:r w:rsidRPr="004065E3">
              <w:t>safe lights</w:t>
            </w:r>
          </w:p>
          <w:p w:rsidR="00000000" w:rsidRPr="004065E3" w:rsidP="004065E3">
            <w:pPr>
              <w:pStyle w:val="ListBullet"/>
            </w:pPr>
            <w:r w:rsidRPr="004065E3">
              <w:t>scissors</w:t>
            </w:r>
          </w:p>
          <w:p w:rsidR="00000000" w:rsidRPr="004065E3" w:rsidP="004065E3">
            <w:pPr>
              <w:pStyle w:val="ListBullet"/>
            </w:pPr>
            <w:r w:rsidRPr="004065E3">
              <w:t>spirals</w:t>
            </w:r>
          </w:p>
          <w:p w:rsidR="00000000" w:rsidRPr="004065E3" w:rsidP="004065E3">
            <w:pPr>
              <w:pStyle w:val="ListBullet"/>
            </w:pPr>
            <w:r w:rsidRPr="004065E3">
              <w:t>sponges</w:t>
            </w:r>
          </w:p>
          <w:p w:rsidR="00000000" w:rsidRPr="004065E3" w:rsidP="004065E3">
            <w:pPr>
              <w:pStyle w:val="ListBullet"/>
            </w:pPr>
            <w:r w:rsidRPr="004065E3">
              <w:t>thermometer</w:t>
            </w:r>
          </w:p>
          <w:p w:rsidR="00000000" w:rsidP="004065E3">
            <w:pPr>
              <w:pStyle w:val="ListBullet"/>
              <w:rPr>
                <w:lang w:val="en-NZ"/>
              </w:rPr>
            </w:pPr>
            <w:r w:rsidRPr="004065E3">
              <w:t>tongs.</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Limitations and constraints</w:t>
            </w:r>
            <w:r w:rsidRPr="004065E3">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availability of technologies and equipment</w:t>
            </w:r>
          </w:p>
          <w:p w:rsidR="00000000" w:rsidRPr="004065E3" w:rsidP="004065E3">
            <w:pPr>
              <w:pStyle w:val="ListBullet"/>
            </w:pPr>
            <w:r w:rsidRPr="004065E3">
              <w:t>availability of information on alternative processes</w:t>
            </w:r>
          </w:p>
          <w:p w:rsidR="00000000" w:rsidRPr="004065E3" w:rsidP="004065E3">
            <w:pPr>
              <w:pStyle w:val="ListBullet"/>
            </w:pPr>
            <w:r w:rsidRPr="004065E3">
              <w:t>financial expenditure</w:t>
            </w:r>
          </w:p>
          <w:p w:rsidR="00000000" w:rsidRPr="004065E3" w:rsidP="004065E3">
            <w:pPr>
              <w:pStyle w:val="ListBullet"/>
            </w:pPr>
            <w:r w:rsidRPr="004065E3">
              <w:t>safety aspects of process</w:t>
            </w:r>
          </w:p>
          <w:p w:rsidR="00000000" w:rsidRPr="004065E3" w:rsidP="004065E3">
            <w:pPr>
              <w:pStyle w:val="ListBullet"/>
            </w:pPr>
            <w:r w:rsidRPr="004065E3">
              <w:t>studio space</w:t>
            </w:r>
          </w:p>
          <w:p w:rsidR="00000000" w:rsidRPr="004065E3" w:rsidP="004065E3">
            <w:pPr>
              <w:pStyle w:val="ListBullet"/>
            </w:pPr>
            <w:r w:rsidRPr="004065E3">
              <w:t>timeframe</w:t>
            </w:r>
          </w:p>
          <w:p w:rsidR="00000000" w:rsidP="004065E3">
            <w:pPr>
              <w:pStyle w:val="ListBullet"/>
              <w:rPr>
                <w:lang w:val="en-NZ"/>
              </w:rPr>
            </w:pPr>
            <w:r w:rsidRPr="004065E3">
              <w:t>transportation.</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Cost and supply parameters</w:t>
            </w:r>
            <w:r w:rsidRPr="004065E3">
              <w:t xml:space="preserve"> 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budgetary restrictions</w:t>
            </w:r>
          </w:p>
          <w:p w:rsidR="00000000" w:rsidRPr="004065E3" w:rsidP="004065E3">
            <w:pPr>
              <w:pStyle w:val="ListBullet"/>
            </w:pPr>
            <w:r w:rsidRPr="004065E3">
              <w:t>capaci</w:t>
            </w:r>
            <w:r w:rsidRPr="004065E3">
              <w:t>ty to share costs with others</w:t>
            </w:r>
          </w:p>
          <w:p w:rsidR="00000000" w:rsidRPr="004065E3" w:rsidP="004065E3">
            <w:pPr>
              <w:pStyle w:val="ListBullet"/>
            </w:pPr>
            <w:r w:rsidRPr="004065E3">
              <w:t>location of suppliers</w:t>
            </w:r>
          </w:p>
          <w:p w:rsidR="00000000" w:rsidRPr="004065E3" w:rsidP="004065E3">
            <w:pPr>
              <w:pStyle w:val="ListBullet"/>
            </w:pPr>
            <w:r w:rsidRPr="004065E3">
              <w:t>use of recycled materials</w:t>
            </w:r>
          </w:p>
          <w:p w:rsidR="00000000" w:rsidRPr="004065E3" w:rsidP="004065E3">
            <w:pPr>
              <w:pStyle w:val="ListBullet"/>
            </w:pPr>
            <w:r w:rsidRPr="004065E3">
              <w:t>use of freely available natural materials</w:t>
            </w:r>
          </w:p>
          <w:p w:rsidR="00000000" w:rsidP="004065E3">
            <w:pPr>
              <w:pStyle w:val="ListBullet"/>
              <w:rPr>
                <w:lang w:val="en-NZ"/>
              </w:rPr>
            </w:pPr>
            <w:r w:rsidRPr="004065E3">
              <w:t>terms of payment.</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 xml:space="preserve">Own ways of working </w:t>
            </w:r>
            <w:r w:rsidRPr="004065E3">
              <w:t>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approaches that reflect and support individual voice</w:t>
            </w:r>
          </w:p>
          <w:p w:rsidR="00000000" w:rsidP="004065E3">
            <w:pPr>
              <w:pStyle w:val="ListBullet"/>
              <w:rPr>
                <w:lang w:val="en-NZ"/>
              </w:rPr>
            </w:pPr>
            <w:r w:rsidRPr="004065E3">
              <w:t>particular nuances and subtleties unique to the individual artist.</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Safe work practices</w:t>
            </w:r>
            <w:r w:rsidRPr="004065E3">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ergonomic safety</w:t>
            </w:r>
          </w:p>
          <w:p w:rsidR="00000000" w:rsidRPr="004065E3" w:rsidP="004065E3">
            <w:pPr>
              <w:pStyle w:val="ListBullet"/>
            </w:pPr>
            <w:r w:rsidRPr="004065E3">
              <w:t>use of tools and equipment</w:t>
            </w:r>
          </w:p>
          <w:p w:rsidR="00000000" w:rsidP="004065E3">
            <w:pPr>
              <w:pStyle w:val="ListBullet"/>
              <w:rPr>
                <w:lang w:val="en-NZ"/>
              </w:rPr>
            </w:pPr>
            <w:r w:rsidRPr="004065E3">
              <w:t>use of consumables.</w:t>
            </w:r>
          </w:p>
        </w:tc>
      </w:tr>
      <w:tr w:rsidTr="004065E3">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E3">
            <w:pPr>
              <w:pStyle w:val="BodyText"/>
              <w:rPr>
                <w:lang w:val="en-NZ"/>
              </w:rPr>
            </w:pPr>
            <w:r w:rsidRPr="004065E3">
              <w:rPr>
                <w:rStyle w:val="BoldandItalics"/>
              </w:rPr>
              <w:t>Handling and storage</w:t>
            </w:r>
            <w:r w:rsidRPr="004065E3">
              <w:t xml:space="preserve"> 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E3" w:rsidP="004065E3">
            <w:pPr>
              <w:pStyle w:val="ListBullet"/>
            </w:pPr>
            <w:r w:rsidRPr="004065E3">
              <w:t>damage prevention</w:t>
            </w:r>
          </w:p>
          <w:p w:rsidR="00000000" w:rsidRPr="004065E3" w:rsidP="004065E3">
            <w:pPr>
              <w:pStyle w:val="ListBullet"/>
            </w:pPr>
            <w:r w:rsidRPr="004065E3">
              <w:t>interactions between different equ</w:t>
            </w:r>
            <w:r w:rsidRPr="004065E3">
              <w:t>ipment</w:t>
            </w:r>
          </w:p>
          <w:p w:rsidR="00000000" w:rsidRPr="004065E3" w:rsidP="004065E3">
            <w:pPr>
              <w:pStyle w:val="ListBullet"/>
            </w:pPr>
            <w:r w:rsidRPr="004065E3">
              <w:t>light sensitivity</w:t>
            </w:r>
          </w:p>
          <w:p w:rsidR="00000000" w:rsidRPr="004065E3" w:rsidP="004065E3">
            <w:pPr>
              <w:pStyle w:val="ListBullet"/>
            </w:pPr>
            <w:r w:rsidRPr="004065E3">
              <w:t>temperature sensitivity</w:t>
            </w:r>
          </w:p>
          <w:p w:rsidR="00000000" w:rsidRPr="004065E3" w:rsidP="004065E3">
            <w:pPr>
              <w:pStyle w:val="ListBullet"/>
            </w:pPr>
            <w:r w:rsidRPr="004065E3">
              <w:t>mould prevention.</w:t>
            </w:r>
          </w:p>
        </w:tc>
      </w:tr>
    </w:tbl>
    <w:p w:rsidR="00000000" w:rsidRPr="004065E3" w:rsidP="004065E3">
      <w:pPr>
        <w:pStyle w:val="BodyText"/>
      </w:pPr>
    </w:p>
    <w:p w:rsidR="00000000" w:rsidRPr="004065E3" w:rsidP="004065E3">
      <w:pPr>
        <w:pStyle w:val="AllowPageBreak"/>
      </w:pPr>
    </w:p>
    <w:p w:rsidR="00000000" w:rsidRPr="004065E3" w:rsidP="004065E3">
      <w:pPr>
        <w:pStyle w:val="Heading1"/>
      </w:pPr>
      <w:bookmarkStart w:id="12" w:name="O_355103"/>
      <w:bookmarkEnd w:id="12"/>
      <w:r w:rsidRPr="004065E3">
        <w:t>Unit Sector(s)</w:t>
      </w:r>
    </w:p>
    <w:p w:rsidR="00000000" w:rsidRPr="004065E3" w:rsidP="004065E3">
      <w:pPr>
        <w:pStyle w:val="BodyText"/>
      </w:pPr>
      <w:r w:rsidRPr="004065E3">
        <w:t>Visual communication - photo imaging</w:t>
      </w:r>
    </w:p>
    <w:p w:rsidR="00000000" w:rsidRPr="004065E3" w:rsidP="004065E3">
      <w:pPr>
        <w:pStyle w:val="AllowPageBreak"/>
      </w:pPr>
    </w:p>
    <w:p w:rsidR="00000000" w:rsidRPr="004065E3" w:rsidP="004065E3">
      <w:pPr>
        <w:pStyle w:val="Heading1"/>
      </w:pPr>
      <w:bookmarkStart w:id="13" w:name="O_355104"/>
      <w:bookmarkEnd w:id="13"/>
      <w:r w:rsidRPr="004065E3">
        <w:t>Custom Content Section</w:t>
      </w:r>
    </w:p>
    <w:p w:rsidR="00000000" w:rsidRPr="004065E3" w:rsidP="004065E3">
      <w:pPr>
        <w:pStyle w:val="BodyText"/>
      </w:pPr>
      <w:r w:rsidRPr="004065E3">
        <w:t>Not applicable.</w:t>
      </w:r>
    </w:p>
    <w:p w:rsidR="00000000" w:rsidRPr="004065E3" w:rsidP="004065E3"/>
    <w:sectPr w:rsidSect="00406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21C" w:rsidP="00F40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1C" w:rsidP="00406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021C" w:rsidP="00406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021C" w:rsidP="00406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21C" w:rsidP="00F40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1C" w:rsidP="004065E3">
    <w:pPr>
      <w:pStyle w:val="Header"/>
      <w:framePr w:wrap="around"/>
    </w:pPr>
    <w:r>
      <w:fldChar w:fldCharType="begin"/>
    </w:r>
    <w:r>
      <w:instrText xml:space="preserve"> TITLE   \* MERGEFORMAT </w:instrText>
    </w:r>
    <w:r>
      <w:fldChar w:fldCharType="separate"/>
    </w:r>
    <w:r>
      <w:t>CUVPHI531A Investigate and refine alternative approaches to photomedia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021C" w:rsidP="00406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61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ED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C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5E3"/>
    <w:pPr>
      <w:spacing w:before="360" w:after="60"/>
      <w:outlineLvl w:val="0"/>
    </w:pPr>
    <w:rPr>
      <w:sz w:val="32"/>
    </w:rPr>
  </w:style>
  <w:style w:type="paragraph" w:styleId="Heading2">
    <w:name w:val="heading 2"/>
    <w:basedOn w:val="HeadingBase"/>
    <w:next w:val="BodyText"/>
    <w:link w:val="Heading2Char"/>
    <w:qFormat/>
    <w:rsid w:val="004065E3"/>
    <w:pPr>
      <w:keepLines/>
      <w:spacing w:before="240" w:after="120"/>
      <w:outlineLvl w:val="1"/>
    </w:pPr>
    <w:rPr>
      <w:sz w:val="28"/>
      <w:szCs w:val="40"/>
    </w:rPr>
  </w:style>
  <w:style w:type="paragraph" w:styleId="Heading3">
    <w:name w:val="heading 3"/>
    <w:basedOn w:val="HeadingBase"/>
    <w:next w:val="BodyText"/>
    <w:link w:val="Heading3Char"/>
    <w:qFormat/>
    <w:rsid w:val="004065E3"/>
    <w:pPr>
      <w:spacing w:before="180" w:after="120"/>
      <w:outlineLvl w:val="2"/>
    </w:pPr>
    <w:rPr>
      <w:spacing w:val="-10"/>
      <w:kern w:val="32"/>
    </w:rPr>
  </w:style>
  <w:style w:type="paragraph" w:styleId="Heading4">
    <w:name w:val="heading 4"/>
    <w:basedOn w:val="HeadingBase"/>
    <w:next w:val="BodyText"/>
    <w:link w:val="Heading4Char"/>
    <w:qFormat/>
    <w:rsid w:val="004065E3"/>
    <w:pPr>
      <w:spacing w:before="160" w:after="120"/>
      <w:outlineLvl w:val="3"/>
    </w:pPr>
    <w:rPr>
      <w:sz w:val="22"/>
    </w:rPr>
  </w:style>
  <w:style w:type="paragraph" w:styleId="Heading5">
    <w:name w:val="heading 5"/>
    <w:basedOn w:val="HeadingBase"/>
    <w:next w:val="Normal"/>
    <w:link w:val="Heading5Char"/>
    <w:qFormat/>
    <w:rsid w:val="004065E3"/>
    <w:pPr>
      <w:spacing w:before="80"/>
      <w:outlineLvl w:val="4"/>
    </w:pPr>
    <w:rPr>
      <w:color w:val="918585"/>
      <w:sz w:val="20"/>
    </w:rPr>
  </w:style>
  <w:style w:type="paragraph" w:styleId="Heading6">
    <w:name w:val="heading 6"/>
    <w:basedOn w:val="HeadingBase"/>
    <w:next w:val="Normal"/>
    <w:link w:val="Heading6Char"/>
    <w:qFormat/>
    <w:rsid w:val="004065E3"/>
    <w:pPr>
      <w:spacing w:before="60"/>
      <w:outlineLvl w:val="5"/>
    </w:pPr>
    <w:rPr>
      <w:color w:val="918585"/>
      <w:sz w:val="20"/>
    </w:rPr>
  </w:style>
  <w:style w:type="paragraph" w:styleId="Heading7">
    <w:name w:val="heading 7"/>
    <w:basedOn w:val="Normal"/>
    <w:next w:val="Normal"/>
    <w:link w:val="Heading7Char"/>
    <w:qFormat/>
    <w:rsid w:val="004065E3"/>
    <w:pPr>
      <w:ind w:left="720"/>
      <w:outlineLvl w:val="6"/>
    </w:pPr>
    <w:rPr>
      <w:i/>
    </w:rPr>
  </w:style>
  <w:style w:type="paragraph" w:styleId="Heading8">
    <w:name w:val="heading 8"/>
    <w:basedOn w:val="Normal"/>
    <w:next w:val="Normal"/>
    <w:link w:val="Heading8Char"/>
    <w:qFormat/>
    <w:rsid w:val="004065E3"/>
    <w:pPr>
      <w:ind w:left="720"/>
      <w:outlineLvl w:val="7"/>
    </w:pPr>
    <w:rPr>
      <w:i/>
    </w:rPr>
  </w:style>
  <w:style w:type="paragraph" w:styleId="Heading9">
    <w:name w:val="heading 9"/>
    <w:basedOn w:val="Normal"/>
    <w:next w:val="Normal"/>
    <w:link w:val="Heading9Char"/>
    <w:qFormat/>
    <w:rsid w:val="004065E3"/>
    <w:pPr>
      <w:ind w:left="720"/>
      <w:outlineLvl w:val="8"/>
    </w:pPr>
    <w:rPr>
      <w:i/>
    </w:rPr>
  </w:style>
  <w:style w:type="character" w:default="1" w:styleId="DefaultParagraphFont">
    <w:name w:val="Default Paragraph Font"/>
    <w:uiPriority w:val="1"/>
    <w:unhideWhenUsed/>
    <w:rsid w:val="00406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5E3"/>
  </w:style>
  <w:style w:type="character" w:customStyle="1" w:styleId="Heading1Char">
    <w:name w:val="Heading 1 Char"/>
    <w:basedOn w:val="DefaultParagraphFont"/>
    <w:link w:val="Heading1"/>
    <w:rsid w:val="004065E3"/>
    <w:rPr>
      <w:rFonts w:ascii="Times New Roman" w:eastAsia="Times New Roman" w:hAnsi="Times New Roman" w:cs="Times New Roman"/>
      <w:b/>
      <w:sz w:val="32"/>
      <w:szCs w:val="20"/>
      <w:lang w:eastAsia="en-US"/>
    </w:rPr>
  </w:style>
  <w:style w:type="paragraph" w:styleId="BodyText">
    <w:name w:val="Body Text"/>
    <w:basedOn w:val="Normal"/>
    <w:link w:val="BodyTextChar"/>
    <w:rsid w:val="00406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5E3"/>
    <w:rPr>
      <w:rFonts w:ascii="Times New Roman" w:eastAsia="Times New Roman" w:hAnsi="Times New Roman" w:cs="Times New Roman"/>
      <w:sz w:val="24"/>
      <w:lang w:val="en-US" w:eastAsia="en-US"/>
    </w:rPr>
  </w:style>
  <w:style w:type="paragraph" w:styleId="Footer">
    <w:name w:val="footer"/>
    <w:basedOn w:val="Normal"/>
    <w:link w:val="FooterChar"/>
    <w:rsid w:val="00406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5E3"/>
    <w:rPr>
      <w:rFonts w:ascii="Times New Roman" w:eastAsia="Times New Roman" w:hAnsi="Times New Roman" w:cs="Times New Roman"/>
      <w:sz w:val="16"/>
      <w:lang w:val="en-US" w:eastAsia="en-US"/>
    </w:rPr>
  </w:style>
  <w:style w:type="paragraph" w:styleId="ListBullet">
    <w:name w:val="List Bullet"/>
    <w:basedOn w:val="List"/>
    <w:rsid w:val="004065E3"/>
    <w:pPr>
      <w:numPr>
        <w:numId w:val="13"/>
      </w:numPr>
      <w:tabs>
        <w:tab w:val="clear" w:pos="340"/>
      </w:tabs>
      <w:spacing w:before="40" w:after="40"/>
    </w:pPr>
  </w:style>
  <w:style w:type="character" w:customStyle="1" w:styleId="SpecialBold">
    <w:name w:val="Special Bold"/>
    <w:basedOn w:val="DefaultParagraphFont"/>
    <w:rsid w:val="004065E3"/>
    <w:rPr>
      <w:b/>
      <w:spacing w:val="0"/>
    </w:rPr>
  </w:style>
  <w:style w:type="paragraph" w:styleId="ListBullet2">
    <w:name w:val="List Bullet 2"/>
    <w:basedOn w:val="List2"/>
    <w:rsid w:val="004065E3"/>
    <w:pPr>
      <w:numPr>
        <w:numId w:val="14"/>
      </w:numPr>
      <w:tabs>
        <w:tab w:val="clear" w:pos="680"/>
      </w:tabs>
    </w:pPr>
  </w:style>
  <w:style w:type="paragraph" w:styleId="Header">
    <w:name w:val="header"/>
    <w:basedOn w:val="Normal"/>
    <w:link w:val="HeaderChar"/>
    <w:rsid w:val="00406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5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65E3"/>
    <w:rPr>
      <w:i/>
    </w:rPr>
  </w:style>
  <w:style w:type="paragraph" w:customStyle="1" w:styleId="SuperHeading">
    <w:name w:val="SuperHeading"/>
    <w:basedOn w:val="Normal"/>
    <w:rsid w:val="004065E3"/>
    <w:pPr>
      <w:spacing w:before="240" w:after="120"/>
      <w:outlineLvl w:val="0"/>
    </w:pPr>
    <w:rPr>
      <w:rFonts w:ascii="Times New Roman" w:hAnsi="Times New Roman"/>
      <w:b/>
      <w:sz w:val="28"/>
    </w:rPr>
  </w:style>
  <w:style w:type="paragraph" w:customStyle="1" w:styleId="AllowPageBreak">
    <w:name w:val="AllowPageBreak"/>
    <w:rsid w:val="00406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65E3"/>
    <w:rPr>
      <w:b/>
      <w:i/>
      <w:u w:val="none"/>
    </w:rPr>
  </w:style>
  <w:style w:type="character" w:customStyle="1" w:styleId="Heading2Char">
    <w:name w:val="Heading 2 Char"/>
    <w:basedOn w:val="DefaultParagraphFont"/>
    <w:link w:val="Heading2"/>
    <w:rsid w:val="00406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5E3"/>
    <w:rPr>
      <w:rFonts w:ascii="Courier New" w:eastAsia="Times New Roman" w:hAnsi="Courier New" w:cs="Times New Roman"/>
      <w:i/>
      <w:szCs w:val="20"/>
      <w:lang w:val="en-US" w:eastAsia="en-US"/>
    </w:rPr>
  </w:style>
  <w:style w:type="paragraph" w:customStyle="1" w:styleId="HeadingBase">
    <w:name w:val="Heading Base"/>
    <w:rsid w:val="00406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5E3"/>
    <w:pPr>
      <w:tabs>
        <w:tab w:val="right" w:leader="dot" w:pos="9072"/>
      </w:tabs>
      <w:ind w:left="567"/>
    </w:pPr>
    <w:rPr>
      <w:szCs w:val="22"/>
    </w:rPr>
  </w:style>
  <w:style w:type="paragraph" w:customStyle="1" w:styleId="TOCBase">
    <w:name w:val="TOC Base"/>
    <w:rsid w:val="00406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5E3"/>
    <w:pPr>
      <w:tabs>
        <w:tab w:val="right" w:leader="dot" w:pos="9072"/>
      </w:tabs>
      <w:spacing w:before="40" w:after="40"/>
      <w:ind w:left="284"/>
    </w:pPr>
    <w:rPr>
      <w:rFonts w:ascii="Times New Roman" w:hAnsi="Times New Roman"/>
    </w:rPr>
  </w:style>
  <w:style w:type="paragraph" w:styleId="TOC1">
    <w:name w:val="toc 1"/>
    <w:basedOn w:val="TOCBase"/>
    <w:next w:val="Normal"/>
    <w:rsid w:val="00406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5E3"/>
    <w:pPr>
      <w:spacing w:before="5040"/>
      <w:jc w:val="center"/>
    </w:pPr>
    <w:rPr>
      <w:sz w:val="48"/>
      <w:szCs w:val="72"/>
      <w:lang w:val="en-US"/>
    </w:rPr>
  </w:style>
  <w:style w:type="character" w:customStyle="1" w:styleId="TitleChar">
    <w:name w:val="Title Char"/>
    <w:basedOn w:val="DefaultParagraphFont"/>
    <w:link w:val="Title"/>
    <w:rsid w:val="00406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5E3"/>
    <w:pPr>
      <w:tabs>
        <w:tab w:val="left" w:pos="3600"/>
        <w:tab w:val="left" w:pos="3958"/>
      </w:tabs>
    </w:pPr>
  </w:style>
  <w:style w:type="paragraph" w:styleId="List">
    <w:name w:val="List"/>
    <w:basedOn w:val="BodyText"/>
    <w:next w:val="BodyText"/>
    <w:rsid w:val="004065E3"/>
    <w:pPr>
      <w:tabs>
        <w:tab w:val="left" w:pos="340"/>
      </w:tabs>
      <w:spacing w:before="60" w:after="60"/>
      <w:ind w:left="340" w:hanging="340"/>
    </w:pPr>
  </w:style>
  <w:style w:type="paragraph" w:customStyle="1" w:styleId="Note">
    <w:name w:val="Note"/>
    <w:basedOn w:val="BodyText"/>
    <w:rsid w:val="00406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5E3"/>
    <w:pPr>
      <w:framePr w:wrap="auto" w:hAnchor="text" w:y="6049"/>
    </w:pPr>
    <w:rPr>
      <w:color w:val="000000"/>
      <w:sz w:val="40"/>
    </w:rPr>
  </w:style>
  <w:style w:type="paragraph" w:customStyle="1" w:styleId="TOCTitle">
    <w:name w:val="TOCTitle"/>
    <w:basedOn w:val="Heading1"/>
    <w:rsid w:val="004065E3"/>
    <w:pPr>
      <w:spacing w:after="240"/>
      <w:jc w:val="center"/>
      <w:outlineLvl w:val="9"/>
    </w:pPr>
    <w:rPr>
      <w:caps/>
    </w:rPr>
  </w:style>
  <w:style w:type="paragraph" w:customStyle="1" w:styleId="Version">
    <w:name w:val="Version"/>
    <w:rsid w:val="00406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5E3"/>
    <w:pPr>
      <w:keepNext w:val="0"/>
      <w:tabs>
        <w:tab w:val="right" w:pos="4176"/>
      </w:tabs>
      <w:ind w:left="198" w:hanging="198"/>
    </w:pPr>
    <w:rPr>
      <w:rFonts w:ascii="Garamond" w:hAnsi="Garamond"/>
    </w:rPr>
  </w:style>
  <w:style w:type="paragraph" w:styleId="IndexHeading">
    <w:name w:val="index heading"/>
    <w:basedOn w:val="Normal"/>
    <w:next w:val="Index1"/>
    <w:semiHidden/>
    <w:rsid w:val="004065E3"/>
    <w:pPr>
      <w:spacing w:before="120" w:after="120"/>
    </w:pPr>
    <w:rPr>
      <w:rFonts w:ascii="Arial" w:hAnsi="Arial"/>
      <w:b/>
      <w:color w:val="918585"/>
      <w:sz w:val="24"/>
    </w:rPr>
  </w:style>
  <w:style w:type="paragraph" w:customStyle="1" w:styleId="Chapter">
    <w:name w:val="Chapter"/>
    <w:basedOn w:val="Normal"/>
    <w:rsid w:val="004065E3"/>
    <w:pPr>
      <w:spacing w:before="240"/>
    </w:pPr>
    <w:rPr>
      <w:rFonts w:ascii="Times New Roman" w:hAnsi="Times New Roman"/>
      <w:smallCaps/>
      <w:spacing w:val="80"/>
      <w:sz w:val="28"/>
    </w:rPr>
  </w:style>
  <w:style w:type="paragraph" w:customStyle="1" w:styleId="InChapter">
    <w:name w:val="InChapter"/>
    <w:basedOn w:val="Heading3"/>
    <w:rsid w:val="004065E3"/>
    <w:pPr>
      <w:spacing w:after="240"/>
      <w:outlineLvl w:val="9"/>
    </w:pPr>
    <w:rPr>
      <w:noProof/>
    </w:rPr>
  </w:style>
  <w:style w:type="paragraph" w:styleId="Index2">
    <w:name w:val="index 2"/>
    <w:basedOn w:val="Normal"/>
    <w:next w:val="Normal"/>
    <w:semiHidden/>
    <w:rsid w:val="004065E3"/>
    <w:pPr>
      <w:tabs>
        <w:tab w:val="right" w:pos="4176"/>
      </w:tabs>
      <w:ind w:left="568" w:hanging="284"/>
    </w:pPr>
    <w:rPr>
      <w:rFonts w:ascii="Garamond" w:hAnsi="Garamond"/>
    </w:rPr>
  </w:style>
  <w:style w:type="paragraph" w:customStyle="1" w:styleId="Byline">
    <w:name w:val="Byline"/>
    <w:rsid w:val="00406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5E3"/>
    <w:pPr>
      <w:tabs>
        <w:tab w:val="clear" w:pos="3600"/>
        <w:tab w:val="clear" w:pos="3958"/>
      </w:tabs>
      <w:jc w:val="right"/>
    </w:pPr>
  </w:style>
  <w:style w:type="paragraph" w:styleId="Caption">
    <w:name w:val="caption"/>
    <w:basedOn w:val="BodyText"/>
    <w:next w:val="Normal"/>
    <w:qFormat/>
    <w:rsid w:val="004065E3"/>
    <w:pPr>
      <w:framePr w:w="2268" w:hSpace="181" w:vSpace="181" w:wrap="around" w:vAnchor="text" w:hAnchor="page" w:x="1135" w:y="285" w:anchorLock="1"/>
    </w:pPr>
    <w:rPr>
      <w:i/>
    </w:rPr>
  </w:style>
  <w:style w:type="paragraph" w:customStyle="1" w:styleId="MiniTOCTitle">
    <w:name w:val="MiniTOCTitle"/>
    <w:basedOn w:val="Heading4"/>
    <w:rsid w:val="004065E3"/>
    <w:pPr>
      <w:spacing w:before="240"/>
      <w:outlineLvl w:val="9"/>
    </w:pPr>
    <w:rPr>
      <w:noProof/>
      <w:sz w:val="24"/>
    </w:rPr>
  </w:style>
  <w:style w:type="paragraph" w:customStyle="1" w:styleId="MiniTOCItem">
    <w:name w:val="MiniTOCItem"/>
    <w:basedOn w:val="ListBullet"/>
    <w:rsid w:val="004065E3"/>
    <w:pPr>
      <w:numPr>
        <w:numId w:val="0"/>
      </w:numPr>
      <w:tabs>
        <w:tab w:val="right" w:leader="dot" w:pos="6521"/>
      </w:tabs>
      <w:spacing w:before="0" w:after="0"/>
    </w:pPr>
  </w:style>
  <w:style w:type="paragraph" w:customStyle="1" w:styleId="TOFTitle">
    <w:name w:val="TOFTitle"/>
    <w:basedOn w:val="TOCTitle"/>
    <w:rsid w:val="004065E3"/>
  </w:style>
  <w:style w:type="paragraph" w:styleId="TableofFigures">
    <w:name w:val="table of figures"/>
    <w:basedOn w:val="Normal"/>
    <w:next w:val="Normal"/>
    <w:semiHidden/>
    <w:rsid w:val="004065E3"/>
    <w:pPr>
      <w:tabs>
        <w:tab w:val="right" w:leader="dot" w:pos="9072"/>
      </w:tabs>
      <w:ind w:left="970" w:hanging="403"/>
    </w:pPr>
    <w:rPr>
      <w:rFonts w:ascii="Times New Roman" w:hAnsi="Times New Roman"/>
      <w:b/>
    </w:rPr>
  </w:style>
  <w:style w:type="paragraph" w:styleId="ListNumber">
    <w:name w:val="List Number"/>
    <w:basedOn w:val="List"/>
    <w:rsid w:val="004065E3"/>
    <w:pPr>
      <w:numPr>
        <w:numId w:val="11"/>
      </w:numPr>
    </w:pPr>
  </w:style>
  <w:style w:type="character" w:customStyle="1" w:styleId="WingdingSymbols">
    <w:name w:val="Wingding Symbols"/>
    <w:rsid w:val="004065E3"/>
    <w:rPr>
      <w:rFonts w:ascii="Wingdings" w:hAnsi="Wingdings"/>
    </w:rPr>
  </w:style>
  <w:style w:type="paragraph" w:customStyle="1" w:styleId="TableHeading">
    <w:name w:val="Table Heading"/>
    <w:basedOn w:val="HeadingBase"/>
    <w:rsid w:val="004065E3"/>
    <w:pPr>
      <w:keepLines/>
      <w:pBdr>
        <w:bottom w:val="single" w:sz="6" w:space="1" w:color="918585"/>
      </w:pBdr>
      <w:spacing w:before="240"/>
    </w:pPr>
  </w:style>
  <w:style w:type="character" w:customStyle="1" w:styleId="HotSpot">
    <w:name w:val="HotSpot"/>
    <w:rsid w:val="004065E3"/>
    <w:rPr>
      <w:color w:val="0033CC"/>
      <w:u w:val="none"/>
    </w:rPr>
  </w:style>
  <w:style w:type="paragraph" w:customStyle="1" w:styleId="BodyTextRight">
    <w:name w:val="Body Text Right"/>
    <w:basedOn w:val="BodyText"/>
    <w:rsid w:val="004065E3"/>
    <w:pPr>
      <w:spacing w:before="0" w:after="0"/>
      <w:jc w:val="right"/>
    </w:pPr>
  </w:style>
  <w:style w:type="paragraph" w:styleId="Index3">
    <w:name w:val="index 3"/>
    <w:basedOn w:val="ListNumber2"/>
    <w:next w:val="Normal"/>
    <w:semiHidden/>
    <w:rsid w:val="004065E3"/>
    <w:pPr>
      <w:numPr>
        <w:numId w:val="0"/>
      </w:numPr>
      <w:tabs>
        <w:tab w:val="right" w:leader="dot" w:pos="4176"/>
      </w:tabs>
    </w:pPr>
  </w:style>
  <w:style w:type="paragraph" w:styleId="ListNumber2">
    <w:name w:val="List Number 2"/>
    <w:basedOn w:val="List2"/>
    <w:rsid w:val="004065E3"/>
    <w:pPr>
      <w:numPr>
        <w:numId w:val="10"/>
      </w:numPr>
      <w:tabs>
        <w:tab w:val="clear" w:pos="1060"/>
      </w:tabs>
    </w:pPr>
  </w:style>
  <w:style w:type="paragraph" w:customStyle="1" w:styleId="MarginNote">
    <w:name w:val="Margin Note"/>
    <w:basedOn w:val="BodyText"/>
    <w:rsid w:val="00406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5E3"/>
    <w:rPr>
      <w:sz w:val="32"/>
    </w:rPr>
  </w:style>
  <w:style w:type="paragraph" w:customStyle="1" w:styleId="HeadingProcedure">
    <w:name w:val="Heading Procedure"/>
    <w:basedOn w:val="HeadingBase"/>
    <w:next w:val="Normal"/>
    <w:rsid w:val="004065E3"/>
    <w:pPr>
      <w:tabs>
        <w:tab w:val="left" w:pos="0"/>
      </w:tabs>
      <w:spacing w:before="120" w:after="60"/>
    </w:pPr>
    <w:rPr>
      <w:i/>
      <w:color w:val="918585"/>
      <w:sz w:val="22"/>
    </w:rPr>
  </w:style>
  <w:style w:type="paragraph" w:customStyle="1" w:styleId="TableBodyText">
    <w:name w:val="Table Body Text"/>
    <w:basedOn w:val="BodyText"/>
    <w:rsid w:val="004065E3"/>
    <w:pPr>
      <w:spacing w:before="60" w:after="60"/>
    </w:pPr>
  </w:style>
  <w:style w:type="paragraph" w:styleId="ListContinue">
    <w:name w:val="List Continue"/>
    <w:basedOn w:val="List"/>
    <w:rsid w:val="004065E3"/>
    <w:pPr>
      <w:ind w:firstLine="0"/>
    </w:pPr>
  </w:style>
  <w:style w:type="paragraph" w:customStyle="1" w:styleId="ListNote">
    <w:name w:val="List Note"/>
    <w:basedOn w:val="List"/>
    <w:rsid w:val="004065E3"/>
    <w:pPr>
      <w:pBdr>
        <w:top w:val="single" w:sz="6" w:space="2" w:color="918585"/>
        <w:bottom w:val="single" w:sz="6" w:space="2" w:color="918585"/>
      </w:pBdr>
      <w:tabs>
        <w:tab w:val="left" w:pos="1021"/>
      </w:tabs>
      <w:ind w:firstLine="0"/>
    </w:pPr>
  </w:style>
  <w:style w:type="paragraph" w:customStyle="1" w:styleId="Warning">
    <w:name w:val="Warning"/>
    <w:basedOn w:val="BodyText"/>
    <w:rsid w:val="004065E3"/>
    <w:pPr>
      <w:shd w:val="clear" w:color="auto" w:fill="D9D9D9"/>
      <w:tabs>
        <w:tab w:val="left" w:pos="992"/>
      </w:tabs>
      <w:ind w:left="119" w:right="119"/>
    </w:pPr>
    <w:rPr>
      <w:sz w:val="20"/>
    </w:rPr>
  </w:style>
  <w:style w:type="paragraph" w:customStyle="1" w:styleId="MarginIcons">
    <w:name w:val="Margin Icons"/>
    <w:basedOn w:val="BodyText"/>
    <w:rsid w:val="00406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5E3"/>
    <w:rPr>
      <w:rFonts w:ascii="Courier New" w:hAnsi="Courier New"/>
    </w:rPr>
  </w:style>
  <w:style w:type="paragraph" w:customStyle="1" w:styleId="NoteBullet">
    <w:name w:val="Note Bullet"/>
    <w:basedOn w:val="Note"/>
    <w:rsid w:val="004065E3"/>
    <w:pPr>
      <w:tabs>
        <w:tab w:val="clear" w:pos="680"/>
      </w:tabs>
      <w:spacing w:before="60" w:after="60"/>
    </w:pPr>
  </w:style>
  <w:style w:type="paragraph" w:customStyle="1" w:styleId="SubHeading2">
    <w:name w:val="SubHeading2"/>
    <w:basedOn w:val="HeadingBase"/>
    <w:rsid w:val="004065E3"/>
    <w:pPr>
      <w:spacing w:before="240" w:after="60"/>
    </w:pPr>
    <w:rPr>
      <w:sz w:val="20"/>
    </w:rPr>
  </w:style>
  <w:style w:type="paragraph" w:customStyle="1" w:styleId="SubHeading1">
    <w:name w:val="SubHeading1"/>
    <w:basedOn w:val="HeadingBase"/>
    <w:rsid w:val="004065E3"/>
    <w:pPr>
      <w:spacing w:before="240" w:after="60"/>
    </w:pPr>
    <w:rPr>
      <w:color w:val="918585"/>
      <w:sz w:val="22"/>
    </w:rPr>
  </w:style>
  <w:style w:type="paragraph" w:customStyle="1" w:styleId="SideHeading">
    <w:name w:val="Side Heading"/>
    <w:basedOn w:val="HeadingBase"/>
    <w:rsid w:val="00406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5E3"/>
    <w:pPr>
      <w:numPr>
        <w:numId w:val="12"/>
      </w:numPr>
    </w:pPr>
  </w:style>
  <w:style w:type="paragraph" w:styleId="PlainText">
    <w:name w:val="Plain Text"/>
    <w:basedOn w:val="Normal"/>
    <w:link w:val="PlainTextChar"/>
    <w:rsid w:val="004065E3"/>
    <w:rPr>
      <w:sz w:val="20"/>
    </w:rPr>
  </w:style>
  <w:style w:type="character" w:customStyle="1" w:styleId="PlainTextChar">
    <w:name w:val="Plain Text Char"/>
    <w:basedOn w:val="DefaultParagraphFont"/>
    <w:link w:val="PlainText"/>
    <w:rsid w:val="00406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65E3"/>
    <w:rPr>
      <w:b/>
      <w:smallCaps/>
    </w:rPr>
  </w:style>
  <w:style w:type="paragraph" w:customStyle="1" w:styleId="TableListNumber">
    <w:name w:val="Table List Number"/>
    <w:basedOn w:val="ListNumber"/>
    <w:rsid w:val="004065E3"/>
    <w:pPr>
      <w:numPr>
        <w:numId w:val="0"/>
      </w:numPr>
    </w:pPr>
  </w:style>
  <w:style w:type="paragraph" w:styleId="TOC4">
    <w:name w:val="toc 4"/>
    <w:basedOn w:val="TOCBase"/>
    <w:next w:val="Normal"/>
    <w:semiHidden/>
    <w:rsid w:val="004065E3"/>
    <w:pPr>
      <w:tabs>
        <w:tab w:val="right" w:leader="dot" w:pos="9071"/>
      </w:tabs>
      <w:ind w:left="1701"/>
    </w:pPr>
  </w:style>
  <w:style w:type="paragraph" w:customStyle="1" w:styleId="ListAlpha">
    <w:name w:val="List Alpha"/>
    <w:basedOn w:val="List"/>
    <w:rsid w:val="004065E3"/>
    <w:pPr>
      <w:numPr>
        <w:numId w:val="9"/>
      </w:numPr>
    </w:pPr>
  </w:style>
  <w:style w:type="paragraph" w:customStyle="1" w:styleId="ListAlpha2">
    <w:name w:val="List Alpha 2"/>
    <w:basedOn w:val="List2"/>
    <w:rsid w:val="004065E3"/>
    <w:pPr>
      <w:numPr>
        <w:numId w:val="8"/>
      </w:numPr>
    </w:pPr>
  </w:style>
  <w:style w:type="paragraph" w:styleId="List2">
    <w:name w:val="List 2"/>
    <w:basedOn w:val="BodyText"/>
    <w:rsid w:val="004065E3"/>
    <w:pPr>
      <w:tabs>
        <w:tab w:val="left" w:pos="680"/>
      </w:tabs>
      <w:spacing w:before="60" w:after="60"/>
      <w:ind w:left="680" w:hanging="340"/>
    </w:pPr>
  </w:style>
  <w:style w:type="paragraph" w:styleId="List3">
    <w:name w:val="List 3"/>
    <w:basedOn w:val="BodyText"/>
    <w:rsid w:val="004065E3"/>
    <w:pPr>
      <w:tabs>
        <w:tab w:val="left" w:pos="1021"/>
      </w:tabs>
      <w:spacing w:before="60" w:after="60"/>
      <w:ind w:left="1020" w:hanging="340"/>
    </w:pPr>
  </w:style>
  <w:style w:type="paragraph" w:styleId="List4">
    <w:name w:val="List 4"/>
    <w:basedOn w:val="BodyText"/>
    <w:rsid w:val="004065E3"/>
    <w:pPr>
      <w:tabs>
        <w:tab w:val="left" w:pos="1361"/>
      </w:tabs>
      <w:spacing w:before="60" w:after="60"/>
      <w:ind w:left="1361" w:hanging="340"/>
    </w:pPr>
  </w:style>
  <w:style w:type="paragraph" w:styleId="List5">
    <w:name w:val="List 5"/>
    <w:basedOn w:val="BodyText"/>
    <w:rsid w:val="004065E3"/>
    <w:pPr>
      <w:tabs>
        <w:tab w:val="left" w:pos="1701"/>
      </w:tabs>
      <w:spacing w:before="60" w:after="60"/>
      <w:ind w:left="1701" w:hanging="340"/>
    </w:pPr>
  </w:style>
  <w:style w:type="paragraph" w:styleId="ListBullet3">
    <w:name w:val="List Bullet 3"/>
    <w:basedOn w:val="List3"/>
    <w:rsid w:val="004065E3"/>
    <w:pPr>
      <w:numPr>
        <w:numId w:val="15"/>
      </w:numPr>
      <w:tabs>
        <w:tab w:val="clear" w:pos="1021"/>
      </w:tabs>
      <w:ind w:left="1037" w:hanging="357"/>
    </w:pPr>
  </w:style>
  <w:style w:type="paragraph" w:styleId="ListBullet4">
    <w:name w:val="List Bullet 4"/>
    <w:basedOn w:val="List4"/>
    <w:rsid w:val="004065E3"/>
    <w:pPr>
      <w:numPr>
        <w:numId w:val="3"/>
      </w:numPr>
    </w:pPr>
  </w:style>
  <w:style w:type="paragraph" w:styleId="ListBullet5">
    <w:name w:val="List Bullet 5"/>
    <w:basedOn w:val="List5"/>
    <w:rsid w:val="004065E3"/>
    <w:pPr>
      <w:numPr>
        <w:numId w:val="4"/>
      </w:numPr>
    </w:pPr>
  </w:style>
  <w:style w:type="paragraph" w:styleId="ListContinue2">
    <w:name w:val="List Continue 2"/>
    <w:basedOn w:val="List2"/>
    <w:rsid w:val="004065E3"/>
    <w:pPr>
      <w:ind w:firstLine="0"/>
    </w:pPr>
  </w:style>
  <w:style w:type="paragraph" w:styleId="ListContinue3">
    <w:name w:val="List Continue 3"/>
    <w:basedOn w:val="List3"/>
    <w:rsid w:val="004065E3"/>
    <w:pPr>
      <w:ind w:left="1021" w:firstLine="0"/>
    </w:pPr>
  </w:style>
  <w:style w:type="paragraph" w:styleId="ListContinue4">
    <w:name w:val="List Continue 4"/>
    <w:basedOn w:val="List4"/>
    <w:rsid w:val="004065E3"/>
    <w:pPr>
      <w:ind w:firstLine="0"/>
    </w:pPr>
  </w:style>
  <w:style w:type="paragraph" w:styleId="ListContinue5">
    <w:name w:val="List Continue 5"/>
    <w:basedOn w:val="List5"/>
    <w:rsid w:val="004065E3"/>
    <w:pPr>
      <w:ind w:firstLine="0"/>
    </w:pPr>
  </w:style>
  <w:style w:type="paragraph" w:styleId="ListNumber3">
    <w:name w:val="List Number 3"/>
    <w:basedOn w:val="List3"/>
    <w:rsid w:val="004065E3"/>
    <w:pPr>
      <w:numPr>
        <w:numId w:val="5"/>
      </w:numPr>
    </w:pPr>
  </w:style>
  <w:style w:type="paragraph" w:styleId="ListNumber4">
    <w:name w:val="List Number 4"/>
    <w:basedOn w:val="List4"/>
    <w:rsid w:val="004065E3"/>
    <w:pPr>
      <w:numPr>
        <w:numId w:val="6"/>
      </w:numPr>
    </w:pPr>
  </w:style>
  <w:style w:type="paragraph" w:styleId="ListNumber5">
    <w:name w:val="List Number 5"/>
    <w:basedOn w:val="List5"/>
    <w:rsid w:val="004065E3"/>
    <w:pPr>
      <w:numPr>
        <w:numId w:val="7"/>
      </w:numPr>
    </w:pPr>
  </w:style>
  <w:style w:type="paragraph" w:styleId="BlockText">
    <w:name w:val="Block Text"/>
    <w:basedOn w:val="Normal"/>
    <w:rsid w:val="004065E3"/>
    <w:pPr>
      <w:spacing w:after="120"/>
      <w:ind w:left="1440" w:right="1440"/>
    </w:pPr>
  </w:style>
  <w:style w:type="character" w:customStyle="1" w:styleId="Subscript">
    <w:name w:val="Subscript"/>
    <w:basedOn w:val="DefaultParagraphFont"/>
    <w:rsid w:val="004065E3"/>
    <w:rPr>
      <w:sz w:val="16"/>
      <w:vertAlign w:val="subscript"/>
    </w:rPr>
  </w:style>
  <w:style w:type="character" w:customStyle="1" w:styleId="Superscript">
    <w:name w:val="Superscript"/>
    <w:basedOn w:val="DefaultParagraphFont"/>
    <w:rsid w:val="004065E3"/>
    <w:rPr>
      <w:sz w:val="16"/>
      <w:vertAlign w:val="superscript"/>
    </w:rPr>
  </w:style>
  <w:style w:type="character" w:customStyle="1" w:styleId="Symbols">
    <w:name w:val="Symbols"/>
    <w:basedOn w:val="DefaultParagraphFont"/>
    <w:rsid w:val="004065E3"/>
    <w:rPr>
      <w:rFonts w:ascii="Symbol" w:hAnsi="Symbol"/>
    </w:rPr>
  </w:style>
  <w:style w:type="character" w:customStyle="1" w:styleId="MenuOptions">
    <w:name w:val="Menu Options"/>
    <w:basedOn w:val="DefaultParagraphFont"/>
    <w:rsid w:val="004065E3"/>
    <w:rPr>
      <w:rFonts w:ascii="Arial Narrow" w:hAnsi="Arial Narrow"/>
      <w:smallCaps/>
    </w:rPr>
  </w:style>
  <w:style w:type="character" w:customStyle="1" w:styleId="Buttons">
    <w:name w:val="Buttons"/>
    <w:basedOn w:val="DefaultParagraphFont"/>
    <w:rsid w:val="004065E3"/>
    <w:rPr>
      <w:b/>
    </w:rPr>
  </w:style>
  <w:style w:type="character" w:customStyle="1" w:styleId="Underlined">
    <w:name w:val="Underlined"/>
    <w:basedOn w:val="DefaultParagraphFont"/>
    <w:rsid w:val="004065E3"/>
    <w:rPr>
      <w:u w:val="single"/>
    </w:rPr>
  </w:style>
  <w:style w:type="paragraph" w:customStyle="1" w:styleId="TableBodyTextRight">
    <w:name w:val="Table Body Text Right"/>
    <w:basedOn w:val="TableBodyText"/>
    <w:rsid w:val="004065E3"/>
    <w:pPr>
      <w:widowControl w:val="0"/>
      <w:autoSpaceDE w:val="0"/>
      <w:autoSpaceDN w:val="0"/>
      <w:adjustRightInd w:val="0"/>
      <w:jc w:val="right"/>
    </w:pPr>
    <w:rPr>
      <w:rFonts w:cs="Arial"/>
      <w:szCs w:val="18"/>
    </w:rPr>
  </w:style>
  <w:style w:type="paragraph" w:customStyle="1" w:styleId="CopyrightText">
    <w:name w:val="Copyright Text"/>
    <w:basedOn w:val="BodyText"/>
    <w:rsid w:val="004065E3"/>
    <w:rPr>
      <w:sz w:val="18"/>
    </w:rPr>
  </w:style>
  <w:style w:type="paragraph" w:customStyle="1" w:styleId="BodySmallRight">
    <w:name w:val="Body Small Right"/>
    <w:basedOn w:val="BodyTextRight"/>
    <w:rsid w:val="004065E3"/>
    <w:rPr>
      <w:sz w:val="18"/>
      <w:szCs w:val="18"/>
    </w:rPr>
  </w:style>
  <w:style w:type="paragraph" w:customStyle="1" w:styleId="MarginEdition">
    <w:name w:val="Margin Edition"/>
    <w:basedOn w:val="MarginNote"/>
    <w:rsid w:val="004065E3"/>
    <w:pPr>
      <w:spacing w:before="0" w:after="0"/>
    </w:pPr>
    <w:rPr>
      <w:rFonts w:ascii="Times New Roman" w:hAnsi="Times New Roman"/>
      <w:color w:val="999999"/>
    </w:rPr>
  </w:style>
  <w:style w:type="paragraph" w:customStyle="1" w:styleId="Spacer">
    <w:name w:val="Spacer"/>
    <w:basedOn w:val="Normal"/>
    <w:rsid w:val="004065E3"/>
    <w:rPr>
      <w:sz w:val="2"/>
      <w:szCs w:val="2"/>
    </w:rPr>
  </w:style>
  <w:style w:type="character" w:customStyle="1" w:styleId="Small">
    <w:name w:val="Small"/>
    <w:basedOn w:val="DefaultParagraphFont"/>
    <w:rsid w:val="004065E3"/>
    <w:rPr>
      <w:sz w:val="16"/>
    </w:rPr>
  </w:style>
  <w:style w:type="paragraph" w:customStyle="1" w:styleId="WideTable">
    <w:name w:val="Wide Table"/>
    <w:basedOn w:val="Normal"/>
    <w:rsid w:val="004065E3"/>
    <w:pPr>
      <w:ind w:left="-1418"/>
    </w:pPr>
    <w:rPr>
      <w:sz w:val="2"/>
      <w:szCs w:val="2"/>
    </w:rPr>
  </w:style>
  <w:style w:type="character" w:styleId="PageNumber">
    <w:name w:val="page number"/>
    <w:basedOn w:val="DefaultParagraphFont"/>
    <w:rsid w:val="004065E3"/>
  </w:style>
  <w:style w:type="paragraph" w:styleId="Quote">
    <w:name w:val="Quote"/>
    <w:basedOn w:val="Heading1"/>
    <w:link w:val="QuoteChar"/>
    <w:qFormat/>
    <w:rsid w:val="004065E3"/>
    <w:rPr>
      <w:b w:val="0"/>
      <w:sz w:val="72"/>
      <w:szCs w:val="72"/>
      <w:lang w:val="en-NZ"/>
    </w:rPr>
  </w:style>
  <w:style w:type="character" w:customStyle="1" w:styleId="QuoteChar">
    <w:name w:val="Quote Char"/>
    <w:basedOn w:val="DefaultParagraphFont"/>
    <w:link w:val="Quote"/>
    <w:rsid w:val="00406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5E3"/>
    <w:pPr>
      <w:pageBreakBefore/>
    </w:pPr>
  </w:style>
  <w:style w:type="paragraph" w:customStyle="1" w:styleId="Border">
    <w:name w:val="Border"/>
    <w:basedOn w:val="Normal"/>
    <w:qFormat/>
    <w:rsid w:val="00406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5E3"/>
    <w:rPr>
      <w:b/>
      <w:bCs/>
      <w:i/>
      <w:iCs/>
      <w:color w:val="auto"/>
    </w:rPr>
  </w:style>
  <w:style w:type="paragraph" w:styleId="IntenseQuote">
    <w:name w:val="Intense Quote"/>
    <w:basedOn w:val="Normal"/>
    <w:next w:val="Normal"/>
    <w:link w:val="IntenseQuoteChar"/>
    <w:uiPriority w:val="30"/>
    <w:qFormat/>
    <w:rsid w:val="00406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65E3"/>
    <w:rPr>
      <w:smallCaps/>
      <w:color w:val="auto"/>
      <w:u w:val="single"/>
    </w:rPr>
  </w:style>
  <w:style w:type="character" w:styleId="IntenseReference">
    <w:name w:val="Intense Reference"/>
    <w:basedOn w:val="DefaultParagraphFont"/>
    <w:uiPriority w:val="32"/>
    <w:qFormat/>
    <w:rsid w:val="004065E3"/>
    <w:rPr>
      <w:b/>
      <w:bCs/>
      <w:smallCaps/>
      <w:color w:val="auto"/>
      <w:spacing w:val="5"/>
      <w:u w:val="single"/>
    </w:rPr>
  </w:style>
  <w:style w:type="paragraph" w:customStyle="1" w:styleId="2ColumnHeading">
    <w:name w:val="2Column Heading"/>
    <w:basedOn w:val="BodyText"/>
    <w:qFormat/>
    <w:rsid w:val="004065E3"/>
    <w:pPr>
      <w:spacing w:after="60"/>
      <w:ind w:left="-2268"/>
    </w:pPr>
    <w:rPr>
      <w:b/>
    </w:rPr>
  </w:style>
  <w:style w:type="paragraph" w:customStyle="1" w:styleId="Heading1TOC">
    <w:name w:val="Heading1 TOC"/>
    <w:basedOn w:val="Normal"/>
    <w:qFormat/>
    <w:rsid w:val="004065E3"/>
    <w:pPr>
      <w:spacing w:before="240" w:after="120"/>
    </w:pPr>
    <w:rPr>
      <w:rFonts w:ascii="Times New Roman" w:hAnsi="Times New Roman"/>
      <w:b/>
      <w:sz w:val="32"/>
    </w:rPr>
  </w:style>
  <w:style w:type="paragraph" w:customStyle="1" w:styleId="Heading2TOC">
    <w:name w:val="Heading2 TOC"/>
    <w:basedOn w:val="Normal"/>
    <w:qFormat/>
    <w:rsid w:val="004065E3"/>
    <w:pPr>
      <w:spacing w:before="240" w:after="60"/>
    </w:pPr>
    <w:rPr>
      <w:rFonts w:ascii="Times New Roman" w:hAnsi="Times New Roman"/>
      <w:b/>
      <w:sz w:val="28"/>
    </w:rPr>
  </w:style>
  <w:style w:type="character" w:customStyle="1" w:styleId="Underline">
    <w:name w:val="Underline"/>
    <w:basedOn w:val="DefaultParagraphFont"/>
    <w:qFormat/>
    <w:rsid w:val="004065E3"/>
    <w:rPr>
      <w:u w:val="single"/>
    </w:rPr>
  </w:style>
  <w:style w:type="paragraph" w:styleId="BalloonText">
    <w:name w:val="Balloon Text"/>
    <w:basedOn w:val="Normal"/>
    <w:link w:val="BalloonTextChar"/>
    <w:rsid w:val="004065E3"/>
    <w:rPr>
      <w:rFonts w:ascii="Tahoma" w:hAnsi="Tahoma" w:cs="Tahoma"/>
      <w:sz w:val="16"/>
      <w:szCs w:val="16"/>
    </w:rPr>
  </w:style>
  <w:style w:type="character" w:customStyle="1" w:styleId="BalloonTextChar">
    <w:name w:val="Balloon Text Char"/>
    <w:basedOn w:val="DefaultParagraphFont"/>
    <w:link w:val="BalloonText"/>
    <w:rsid w:val="00406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9384</Characters>
  <Application>Microsoft Office Word</Application>
  <DocSecurity>0</DocSecurity>
  <Lines>338</Lines>
  <Paragraphs>217</Paragraphs>
  <ScaleCrop>false</ScaleCrop>
  <Company>Author-it Software Corporation Ltd.</Company>
  <LinksUpToDate>false</LinksUpToDate>
  <CharactersWithSpaces>10790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CUVPHI531A Investigate and refine alternative approaches to photomedia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