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A67" w:rsidP="00A76A67">
      <w:pPr>
        <w:pStyle w:val="Title"/>
      </w:pPr>
      <w:r>
        <w:fldChar w:fldCharType="begin"/>
      </w:r>
      <w:r>
        <w:instrText xml:space="preserve"> TITLE   \* MERGEFORMAT </w:instrText>
      </w:r>
      <w:r>
        <w:fldChar w:fldCharType="separate"/>
      </w:r>
      <w:r>
        <w:t>CUVPHI530A Prepare digital images for pre-press processing</w:t>
      </w:r>
      <w:r>
        <w:fldChar w:fldCharType="end"/>
      </w:r>
    </w:p>
    <w:p w:rsidR="00A76A67" w:rsidP="00A76A67">
      <w:pPr>
        <w:pStyle w:val="Version"/>
        <w:sectPr w:rsidSect="00F95E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E99" w:rsidP="00F95E99">
      <w:pPr>
        <w:pStyle w:val="SuperHeading"/>
      </w:pPr>
      <w:r w:rsidRPr="00F95E99">
        <w:t>CUVPHI530A Prepare digital images for pre-press processing</w:t>
      </w:r>
    </w:p>
    <w:p w:rsidR="00000000" w:rsidRPr="00F95E99" w:rsidP="00F95E99">
      <w:pPr>
        <w:pStyle w:val="Heading1"/>
      </w:pPr>
      <w:bookmarkStart w:id="1" w:name="O_355077"/>
      <w:bookmarkEnd w:id="1"/>
      <w:r w:rsidRPr="00F95E99">
        <w:t>Modification History</w:t>
      </w:r>
    </w:p>
    <w:tbl>
      <w:tblPr>
        <w:tblW w:w="0" w:type="auto"/>
        <w:tblLayout w:type="fixed"/>
        <w:tblCellMar>
          <w:left w:w="62" w:type="dxa"/>
          <w:right w:w="62" w:type="dxa"/>
        </w:tblCellMar>
        <w:tblLook w:val="0000"/>
      </w:tblPr>
      <w:tblGrid>
        <w:gridCol w:w="3153"/>
        <w:gridCol w:w="5873"/>
      </w:tblGrid>
      <w:tr w:rsidTr="00F95E9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SpecialBold"/>
              </w:rPr>
              <w:t>Comments</w:t>
            </w:r>
          </w:p>
        </w:tc>
      </w:tr>
      <w:tr w:rsidTr="00F95E9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t>CUVPHI530A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 xml:space="preserve">This version first released with </w:t>
            </w:r>
            <w:r w:rsidRPr="00F95E99">
              <w:rPr>
                <w:rStyle w:val="Emphasis"/>
              </w:rPr>
              <w:t>CUV11 Visual Arts, Craft and Design Training Package version 1.0</w:t>
            </w:r>
          </w:p>
        </w:tc>
      </w:tr>
    </w:tbl>
    <w:p w:rsidR="00000000" w:rsidRPr="00F95E99" w:rsidP="00F95E99">
      <w:pPr>
        <w:pStyle w:val="BodyText"/>
      </w:pPr>
    </w:p>
    <w:p w:rsidR="00000000" w:rsidRPr="00F95E99" w:rsidP="00F95E99">
      <w:pPr>
        <w:pStyle w:val="AllowPageBreak"/>
      </w:pPr>
    </w:p>
    <w:p w:rsidR="00000000" w:rsidRPr="00F95E99" w:rsidP="00F95E99">
      <w:pPr>
        <w:pStyle w:val="Heading1"/>
      </w:pPr>
      <w:bookmarkStart w:id="2" w:name="O_355078"/>
      <w:bookmarkEnd w:id="2"/>
      <w:r w:rsidRPr="00F95E99">
        <w:t>Unit Descriptor</w:t>
      </w:r>
    </w:p>
    <w:p w:rsidR="00000000" w:rsidRPr="00F95E99" w:rsidP="00F95E99">
      <w:pPr>
        <w:pStyle w:val="BodyText"/>
      </w:pPr>
      <w:r w:rsidRPr="00F95E99">
        <w:t>This unit describes the performance outcomes, skills and knowledge required to prepare client image files for pre-press processing.</w:t>
      </w:r>
    </w:p>
    <w:p w:rsidR="00000000" w:rsidRPr="00F95E99" w:rsidP="00F95E99">
      <w:pPr>
        <w:pStyle w:val="BodyText"/>
      </w:pPr>
      <w:r w:rsidRPr="00F95E99">
        <w:t xml:space="preserve">This unit is based on CUVGRD301A Prepare files for publication and ICPPP430A Manage colour, and has </w:t>
      </w:r>
      <w:r w:rsidRPr="00F95E99">
        <w:t>been contextualised for application to the photo imaging industry.</w:t>
      </w:r>
    </w:p>
    <w:p w:rsidR="00000000" w:rsidRPr="00F95E99" w:rsidP="00F95E99">
      <w:pPr>
        <w:pStyle w:val="AllowPageBreak"/>
      </w:pPr>
    </w:p>
    <w:p w:rsidR="00000000" w:rsidRPr="00F95E99" w:rsidP="00F95E99">
      <w:pPr>
        <w:pStyle w:val="Heading1"/>
      </w:pPr>
      <w:bookmarkStart w:id="3" w:name="O_355079"/>
      <w:bookmarkEnd w:id="3"/>
      <w:r w:rsidRPr="00F95E99">
        <w:t>Application of the Unit</w:t>
      </w:r>
    </w:p>
    <w:p w:rsidR="00000000" w:rsidRPr="00F95E99" w:rsidP="00F95E99">
      <w:pPr>
        <w:pStyle w:val="BodyText"/>
      </w:pPr>
      <w:r w:rsidRPr="00F95E99">
        <w:t xml:space="preserve">This unit applies to the digital imaging industry where image files require processing before printing. It requires the self-directed application </w:t>
      </w:r>
      <w:r w:rsidRPr="00F95E99">
        <w:t>of skills and knowledge to prepare digital images for pre-press processing.</w:t>
      </w:r>
    </w:p>
    <w:p w:rsidR="00000000" w:rsidRPr="00F95E99" w:rsidP="00F95E99">
      <w:pPr>
        <w:pStyle w:val="BodyText"/>
      </w:pPr>
      <w:r w:rsidRPr="00F95E99">
        <w:t>This work would usually be carried out independently although guidance would be available if required.</w:t>
      </w:r>
    </w:p>
    <w:p w:rsidR="00000000" w:rsidRPr="00F95E99" w:rsidP="00F95E99">
      <w:pPr>
        <w:pStyle w:val="AllowPageBreak"/>
      </w:pPr>
    </w:p>
    <w:p w:rsidR="00000000" w:rsidRPr="00F95E99" w:rsidP="00F95E99">
      <w:pPr>
        <w:pStyle w:val="Heading1"/>
      </w:pPr>
      <w:bookmarkStart w:id="4" w:name="O_355080"/>
      <w:bookmarkEnd w:id="4"/>
      <w:r w:rsidRPr="00F95E99">
        <w:t>Licensing/Regulatory Information</w:t>
      </w:r>
    </w:p>
    <w:p w:rsidR="00000000" w:rsidRPr="00F95E99" w:rsidP="00F95E99">
      <w:pPr>
        <w:pStyle w:val="BodyText"/>
      </w:pPr>
      <w:r w:rsidRPr="00F95E99">
        <w:t xml:space="preserve">No licensing, legislative, </w:t>
      </w:r>
      <w:r w:rsidRPr="00F95E99">
        <w:t>regulatory or certification requirements apply to this unit at the time of endorsement.</w:t>
      </w:r>
    </w:p>
    <w:p w:rsidR="00000000" w:rsidRPr="00F95E99" w:rsidP="00F95E99">
      <w:pPr>
        <w:pStyle w:val="AllowPageBreak"/>
      </w:pPr>
    </w:p>
    <w:p w:rsidR="00000000" w:rsidRPr="00F95E99" w:rsidP="00F95E99">
      <w:pPr>
        <w:pStyle w:val="Heading1"/>
      </w:pPr>
      <w:bookmarkStart w:id="5" w:name="O_355081"/>
      <w:bookmarkEnd w:id="5"/>
      <w:r w:rsidRPr="00F95E99">
        <w:t>Pre-Requisites</w:t>
      </w:r>
    </w:p>
    <w:p w:rsidR="00000000" w:rsidRPr="00F95E99" w:rsidP="00F95E99">
      <w:pPr>
        <w:pStyle w:val="BodyText"/>
      </w:pPr>
      <w:r w:rsidRPr="00F95E99">
        <w:t>Not applicable.</w:t>
      </w:r>
    </w:p>
    <w:p w:rsidR="00000000" w:rsidRPr="00F95E99" w:rsidP="00F95E99">
      <w:pPr>
        <w:pStyle w:val="AllowPageBreak"/>
      </w:pPr>
    </w:p>
    <w:p w:rsidR="00000000" w:rsidRPr="00F95E99" w:rsidP="00F95E99">
      <w:pPr>
        <w:pStyle w:val="Heading1"/>
      </w:pPr>
      <w:bookmarkStart w:id="6" w:name="O_355082"/>
      <w:bookmarkEnd w:id="6"/>
      <w:r w:rsidRPr="00F95E99">
        <w:t>Employability Skills Information</w:t>
      </w:r>
    </w:p>
    <w:p w:rsidR="00000000" w:rsidRPr="00F95E99" w:rsidP="00F95E99">
      <w:pPr>
        <w:pStyle w:val="BodyText"/>
      </w:pPr>
      <w:r w:rsidRPr="00F95E99">
        <w:t>This unit contains employability skills.</w:t>
      </w:r>
    </w:p>
    <w:p w:rsidR="00000000" w:rsidRPr="00F95E99" w:rsidP="00F95E99">
      <w:pPr>
        <w:pStyle w:val="AllowPageBreak"/>
      </w:pPr>
    </w:p>
    <w:p w:rsidR="00000000" w:rsidRPr="00F95E99" w:rsidP="00F95E99">
      <w:pPr>
        <w:pStyle w:val="Heading1"/>
      </w:pPr>
      <w:bookmarkStart w:id="7" w:name="O_355083"/>
      <w:bookmarkEnd w:id="7"/>
      <w:r w:rsidRPr="00F95E99">
        <w:t>Elements and Performance Criteria Pre-Content</w:t>
      </w:r>
    </w:p>
    <w:tbl>
      <w:tblPr>
        <w:tblW w:w="0" w:type="auto"/>
        <w:tblLayout w:type="fixed"/>
        <w:tblCellMar>
          <w:left w:w="62" w:type="dxa"/>
          <w:right w:w="62" w:type="dxa"/>
        </w:tblCellMar>
        <w:tblLook w:val="0000"/>
      </w:tblPr>
      <w:tblGrid>
        <w:gridCol w:w="4327"/>
        <w:gridCol w:w="4327"/>
      </w:tblGrid>
      <w:tr w:rsidTr="00A76A67">
        <w:tblPrEx>
          <w:tblW w:w="0" w:type="auto"/>
          <w:tblLayout w:type="fixed"/>
          <w:tblCellMar>
            <w:left w:w="62" w:type="dxa"/>
            <w:right w:w="62" w:type="dxa"/>
          </w:tblCellMar>
          <w:tblLook w:val="0000"/>
        </w:tblPrEx>
        <w:trPr>
          <w:trHeight w:val="48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E99" w:rsidP="00F95E99">
            <w:pPr>
              <w:pStyle w:val="BodyText"/>
            </w:pPr>
            <w:r w:rsidRPr="00F95E9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E99">
            <w:pPr>
              <w:pStyle w:val="BodyText"/>
              <w:rPr>
                <w:lang w:val="en-NZ"/>
              </w:rPr>
            </w:pPr>
            <w:r w:rsidRPr="00F95E99">
              <w:rPr>
                <w:rStyle w:val="SpecialBold"/>
              </w:rPr>
              <w:t>Performance Criteria</w:t>
            </w:r>
          </w:p>
        </w:tc>
      </w:tr>
      <w:tr w:rsidTr="00A76A6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E99" w:rsidP="00F95E99">
            <w:pPr>
              <w:pStyle w:val="BodyText"/>
            </w:pPr>
            <w:r w:rsidRPr="00F95E9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E99" w:rsidP="00F95E99">
            <w:pPr>
              <w:pStyle w:val="BodyText"/>
            </w:pPr>
            <w:r w:rsidRPr="00F95E99">
              <w:rPr>
                <w:rStyle w:val="Emphasis"/>
              </w:rPr>
              <w:t>Performance criteria describe the performance needed to demonstrate achievement of the element. Where bold italici</w:t>
            </w:r>
            <w:r w:rsidRPr="00F95E99">
              <w:rPr>
                <w:rStyle w:val="Emphasis"/>
              </w:rPr>
              <w:t>sed text is used, further information is detailed in the required skills and knowledge section and the range statement. Assessment of performance is to be consistent with the evidence guide.</w:t>
            </w:r>
          </w:p>
        </w:tc>
      </w:tr>
    </w:tbl>
    <w:p w:rsidR="00000000" w:rsidRPr="00F95E99" w:rsidP="00F95E99">
      <w:pPr>
        <w:pStyle w:val="BodyText"/>
      </w:pPr>
    </w:p>
    <w:p w:rsidR="00000000" w:rsidRPr="00F95E99" w:rsidP="00F95E99">
      <w:pPr>
        <w:pStyle w:val="AllowPageBreak"/>
      </w:pPr>
    </w:p>
    <w:p w:rsidR="00000000" w:rsidRPr="00F95E99" w:rsidP="00F95E99">
      <w:pPr>
        <w:pStyle w:val="Heading1"/>
      </w:pPr>
      <w:bookmarkStart w:id="8" w:name="O_355084"/>
      <w:bookmarkEnd w:id="8"/>
      <w:r w:rsidRPr="00F95E99">
        <w:t>Elements and Performance Criteria</w:t>
      </w:r>
    </w:p>
    <w:tbl>
      <w:tblPr>
        <w:tblW w:w="0" w:type="auto"/>
        <w:tblLayout w:type="fixed"/>
        <w:tblCellMar>
          <w:left w:w="62" w:type="dxa"/>
          <w:right w:w="62" w:type="dxa"/>
        </w:tblCellMar>
        <w:tblLook w:val="0000"/>
      </w:tblPr>
      <w:tblGrid>
        <w:gridCol w:w="2499"/>
        <w:gridCol w:w="6156"/>
      </w:tblGrid>
      <w:tr w:rsidTr="00F95E99">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t>1. Consult w</w:t>
            </w:r>
            <w:r w:rsidRPr="00F95E99">
              <w:t>ith pre-press bureau about formatting requirements</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 xml:space="preserve">1.1 Source a </w:t>
            </w:r>
            <w:r w:rsidRPr="00F95E99">
              <w:rPr>
                <w:rStyle w:val="BoldandItalics"/>
              </w:rPr>
              <w:t>checklist for printing requirements</w:t>
            </w:r>
            <w:r w:rsidRPr="00F95E99">
              <w:t xml:space="preserve"> from </w:t>
            </w:r>
            <w:r w:rsidRPr="00F95E99">
              <w:rPr>
                <w:rStyle w:val="BoldandItalics"/>
              </w:rPr>
              <w:t>appropriate people</w:t>
            </w:r>
            <w:r w:rsidRPr="00F95E99">
              <w:t xml:space="preserve"> and follow throughout preparation process</w:t>
            </w:r>
          </w:p>
          <w:p w:rsidR="00000000" w:rsidRPr="00F95E99" w:rsidP="00F95E99">
            <w:pPr>
              <w:pStyle w:val="BodyText"/>
            </w:pPr>
            <w:r w:rsidRPr="00F95E99">
              <w:t xml:space="preserve">1.2 Obtain relevant specifications for </w:t>
            </w:r>
            <w:r w:rsidRPr="00F95E99">
              <w:rPr>
                <w:rStyle w:val="BoldandItalics"/>
              </w:rPr>
              <w:t>software</w:t>
            </w:r>
            <w:r w:rsidRPr="00F95E99">
              <w:t xml:space="preserve"> and image file formatting from appropriate</w:t>
            </w:r>
            <w:r w:rsidRPr="00F95E99">
              <w:t xml:space="preserve"> people</w:t>
            </w:r>
          </w:p>
          <w:p w:rsidR="00000000" w:rsidP="00F95E99">
            <w:pPr>
              <w:pStyle w:val="BodyText"/>
              <w:rPr>
                <w:lang w:val="en-NZ"/>
              </w:rPr>
            </w:pPr>
            <w:r w:rsidRPr="00F95E99">
              <w:t>1.3 Ensure constraints of different printing processes and other diffusion techniques are understood</w:t>
            </w:r>
          </w:p>
        </w:tc>
      </w:tr>
      <w:tr w:rsidTr="00F95E99">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t>2. Prepare files for pre-press processing</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 xml:space="preserve">2.1 Prepare image files using </w:t>
            </w:r>
            <w:r w:rsidRPr="00F95E99">
              <w:rPr>
                <w:rStyle w:val="BoldandItalics"/>
              </w:rPr>
              <w:t>appropriate pre-press processing techniques</w:t>
            </w:r>
          </w:p>
          <w:p w:rsidR="00000000" w:rsidRPr="00F95E99" w:rsidP="00F95E99">
            <w:pPr>
              <w:pStyle w:val="BodyText"/>
            </w:pPr>
            <w:r w:rsidRPr="00F95E99">
              <w:t xml:space="preserve">2.2 Choose suitable test charts/targets and print to appropriate specifications for ink density and </w:t>
            </w:r>
            <w:r w:rsidRPr="00F95E99">
              <w:rPr>
                <w:rStyle w:val="BoldandItalics"/>
              </w:rPr>
              <w:t>stock</w:t>
            </w:r>
            <w:r w:rsidRPr="00F95E99">
              <w:t xml:space="preserve"> on a linearised proofer</w:t>
            </w:r>
          </w:p>
          <w:p w:rsidR="00000000" w:rsidRPr="00F95E99" w:rsidP="00F95E99">
            <w:pPr>
              <w:pStyle w:val="BodyText"/>
            </w:pPr>
            <w:r w:rsidRPr="00F95E99">
              <w:t>2.3 Calibrate digital proofing device to examine test charts and use results to generate colour profile</w:t>
            </w:r>
          </w:p>
          <w:p w:rsidR="00000000" w:rsidRPr="00F95E99" w:rsidP="00F95E99">
            <w:pPr>
              <w:pStyle w:val="BodyText"/>
            </w:pPr>
            <w:r w:rsidRPr="00F95E99">
              <w:t>2.4 Print test file on</w:t>
            </w:r>
            <w:r w:rsidRPr="00F95E99">
              <w:t xml:space="preserve"> calibrated digital proofing device and use results to generate output profile for </w:t>
            </w:r>
            <w:r w:rsidRPr="00F95E99">
              <w:rPr>
                <w:rStyle w:val="BoldandItalics"/>
              </w:rPr>
              <w:t>press</w:t>
            </w:r>
            <w:r w:rsidRPr="00F95E99">
              <w:t xml:space="preserve"> and stock</w:t>
            </w:r>
          </w:p>
          <w:p w:rsidR="00000000" w:rsidRPr="00F95E99" w:rsidP="00F95E99">
            <w:pPr>
              <w:pStyle w:val="BodyText"/>
            </w:pPr>
            <w:r w:rsidRPr="00F95E99">
              <w:t>2.5 Proof sample image and confirm with client</w:t>
            </w:r>
          </w:p>
          <w:p w:rsidR="00000000" w:rsidRPr="00F95E99" w:rsidP="00F95E99">
            <w:pPr>
              <w:pStyle w:val="BodyText"/>
            </w:pPr>
            <w:r w:rsidRPr="00F95E99">
              <w:t>2.6 Optimise images and output image product to profile specifications using industry standards</w:t>
            </w:r>
          </w:p>
          <w:p w:rsidR="00000000" w:rsidRPr="00F95E99" w:rsidP="00F95E99">
            <w:pPr>
              <w:pStyle w:val="BodyText"/>
            </w:pPr>
            <w:r w:rsidRPr="00F95E99">
              <w:t>2.7 Save image</w:t>
            </w:r>
            <w:r w:rsidRPr="00F95E99">
              <w:t xml:space="preserve"> files in </w:t>
            </w:r>
            <w:r w:rsidRPr="00F95E99">
              <w:rPr>
                <w:rStyle w:val="BoldandItalics"/>
              </w:rPr>
              <w:t>appropriate format</w:t>
            </w:r>
            <w:r w:rsidRPr="00F95E99">
              <w:t xml:space="preserve"> for pre-press processing and prepare invoice or account for client</w:t>
            </w:r>
          </w:p>
          <w:p w:rsidR="00000000" w:rsidRPr="00F95E99" w:rsidP="00F95E99">
            <w:pPr>
              <w:pStyle w:val="BodyText"/>
            </w:pPr>
            <w:r w:rsidRPr="00F95E99">
              <w:t>2.8 Pack completed images for electronic or physical dispatch with invoice or account and deliver to agreed location by appropriate methods within agreed timefr</w:t>
            </w:r>
            <w:r w:rsidRPr="00F95E99">
              <w:t>ame</w:t>
            </w:r>
          </w:p>
          <w:p w:rsidR="00000000" w:rsidP="00F95E99">
            <w:pPr>
              <w:pStyle w:val="BodyText"/>
              <w:rPr>
                <w:lang w:val="en-NZ"/>
              </w:rPr>
            </w:pPr>
            <w:r w:rsidRPr="00F95E99">
              <w:t>2.9 Conclude and maintain management procedures</w:t>
            </w:r>
          </w:p>
        </w:tc>
      </w:tr>
      <w:tr w:rsidTr="00F95E99">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t>3. Wrap up and review print preparation</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3.1 Catalogue and archive images appropriately</w:t>
            </w:r>
          </w:p>
          <w:p w:rsidR="00000000" w:rsidRPr="00F95E99" w:rsidP="00F95E99">
            <w:pPr>
              <w:pStyle w:val="BodyText"/>
            </w:pPr>
            <w:r w:rsidRPr="00F95E99">
              <w:t>3.2 Review response from client against final printed product</w:t>
            </w:r>
          </w:p>
          <w:p w:rsidR="00000000" w:rsidRPr="00F95E99" w:rsidP="00F95E99">
            <w:pPr>
              <w:pStyle w:val="BodyText"/>
            </w:pPr>
            <w:r w:rsidRPr="00F95E99">
              <w:t>3.3 Maintain contractual and financial records for bus</w:t>
            </w:r>
            <w:r w:rsidRPr="00F95E99">
              <w:t>iness and taxation purposes</w:t>
            </w:r>
          </w:p>
          <w:p w:rsidR="00000000" w:rsidRPr="00F95E99" w:rsidP="00F95E99">
            <w:pPr>
              <w:pStyle w:val="BodyText"/>
            </w:pPr>
            <w:r w:rsidRPr="00F95E99">
              <w:t>3.4 Review personal performance within job context</w:t>
            </w:r>
          </w:p>
          <w:p w:rsidR="00000000" w:rsidRPr="00F95E99" w:rsidP="00F95E99">
            <w:pPr>
              <w:pStyle w:val="BodyText"/>
            </w:pPr>
            <w:r w:rsidRPr="00F95E99">
              <w:t>3.5 Identify future opportunities, work directions, equipment needs and workflow changes resulting from job</w:t>
            </w:r>
          </w:p>
        </w:tc>
      </w:tr>
    </w:tbl>
    <w:p w:rsidR="00000000" w:rsidRPr="00F95E99" w:rsidP="00F95E99">
      <w:pPr>
        <w:pStyle w:val="BodyText"/>
      </w:pPr>
    </w:p>
    <w:p w:rsidR="00000000" w:rsidRPr="00F95E99" w:rsidP="00F95E99">
      <w:pPr>
        <w:pStyle w:val="AllowPageBreak"/>
      </w:pPr>
    </w:p>
    <w:p w:rsidR="00000000" w:rsidRPr="00F95E99" w:rsidP="00F95E99">
      <w:pPr>
        <w:pStyle w:val="Heading1"/>
      </w:pPr>
      <w:bookmarkStart w:id="9" w:name="O_355085"/>
      <w:bookmarkEnd w:id="9"/>
      <w:r w:rsidRPr="00F95E99">
        <w:t>Required Skills and Knowledge</w:t>
      </w:r>
    </w:p>
    <w:p w:rsidR="00000000" w:rsidRPr="00F95E99" w:rsidP="00F95E99">
      <w:pPr>
        <w:pStyle w:val="BodyText"/>
      </w:pPr>
      <w:r w:rsidRPr="00F95E99">
        <w:rPr>
          <w:rStyle w:val="Emphasis"/>
        </w:rPr>
        <w:t>This section describes the skills and knowledge required for this unit.</w:t>
      </w:r>
    </w:p>
    <w:p w:rsidR="00000000" w:rsidRPr="00F95E99" w:rsidP="00F95E99">
      <w:pPr>
        <w:pStyle w:val="BodyText"/>
      </w:pPr>
    </w:p>
    <w:p w:rsidR="00000000" w:rsidRPr="00F95E99" w:rsidP="00F95E99">
      <w:pPr>
        <w:pStyle w:val="BodyText"/>
      </w:pPr>
      <w:r w:rsidRPr="00F95E99">
        <w:rPr>
          <w:rStyle w:val="SpecialBold"/>
        </w:rPr>
        <w:t>Required skills</w:t>
      </w:r>
    </w:p>
    <w:p w:rsidR="00000000" w:rsidRPr="00F95E99" w:rsidP="00F95E99">
      <w:pPr>
        <w:pStyle w:val="ListBullet"/>
      </w:pPr>
      <w:r w:rsidRPr="00F95E99">
        <w:t>research skills to access information on colour theory and management as it applies to pre-press processing</w:t>
      </w:r>
    </w:p>
    <w:p w:rsidR="00000000" w:rsidRPr="00F95E99" w:rsidP="00F95E99">
      <w:pPr>
        <w:pStyle w:val="ListBullet"/>
      </w:pPr>
      <w:r w:rsidRPr="00F95E99">
        <w:t>communication skills to:</w:t>
      </w:r>
    </w:p>
    <w:p w:rsidR="00000000" w:rsidRPr="00F95E99" w:rsidP="00F95E99">
      <w:pPr>
        <w:pStyle w:val="ListBullet2"/>
      </w:pPr>
      <w:r w:rsidRPr="00F95E99">
        <w:t>collaborate and negotiate betwee</w:t>
      </w:r>
      <w:r w:rsidRPr="00F95E99">
        <w:t>n client and printing bureau</w:t>
      </w:r>
    </w:p>
    <w:p w:rsidR="00000000" w:rsidRPr="00F95E99" w:rsidP="00F95E99">
      <w:pPr>
        <w:pStyle w:val="ListBullet2"/>
      </w:pPr>
      <w:r w:rsidRPr="00F95E99">
        <w:t>discuss colour, its theory and management</w:t>
      </w:r>
    </w:p>
    <w:p w:rsidR="00000000" w:rsidRPr="00F95E99" w:rsidP="00F95E99">
      <w:pPr>
        <w:pStyle w:val="ListBullet"/>
      </w:pPr>
      <w:r w:rsidRPr="00F95E99">
        <w:t>literacy skills to:</w:t>
      </w:r>
    </w:p>
    <w:p w:rsidR="00000000" w:rsidRPr="00F95E99" w:rsidP="00F95E99">
      <w:pPr>
        <w:pStyle w:val="ListBullet2"/>
      </w:pPr>
      <w:r w:rsidRPr="00F95E99">
        <w:t>interpret a broad range of information on colour theory and management as it applies to pre-press processing</w:t>
      </w:r>
    </w:p>
    <w:p w:rsidR="00000000" w:rsidRPr="00F95E99" w:rsidP="00F95E99">
      <w:pPr>
        <w:pStyle w:val="ListBullet2"/>
      </w:pPr>
      <w:r w:rsidRPr="00F95E99">
        <w:t>interpret material specifications necessary for pre-pr</w:t>
      </w:r>
      <w:r w:rsidRPr="00F95E99">
        <w:t>ess processing</w:t>
      </w:r>
    </w:p>
    <w:p w:rsidR="00000000" w:rsidRPr="00F95E99" w:rsidP="00F95E99">
      <w:pPr>
        <w:pStyle w:val="ListBullet"/>
      </w:pPr>
      <w:r w:rsidRPr="00F95E99">
        <w:t>numeracy skills to:</w:t>
      </w:r>
    </w:p>
    <w:p w:rsidR="00000000" w:rsidRPr="00F95E99" w:rsidP="00F95E99">
      <w:pPr>
        <w:pStyle w:val="ListBullet2"/>
      </w:pPr>
      <w:r w:rsidRPr="00F95E99">
        <w:t>calculate layout requirements and material specifications for pre-press processing</w:t>
      </w:r>
    </w:p>
    <w:p w:rsidR="00000000" w:rsidRPr="00F95E99" w:rsidP="00F95E99">
      <w:pPr>
        <w:pStyle w:val="ListBullet2"/>
      </w:pPr>
      <w:r w:rsidRPr="00F95E99">
        <w:t>compare a colour sampler reading</w:t>
      </w:r>
    </w:p>
    <w:p w:rsidR="00000000" w:rsidRPr="00F95E99" w:rsidP="00F95E99">
      <w:pPr>
        <w:pStyle w:val="ListBullet2"/>
      </w:pPr>
      <w:r w:rsidRPr="00F95E99">
        <w:t>determine colour cast and neutrality from a colour sampler reading</w:t>
      </w:r>
    </w:p>
    <w:p w:rsidR="00000000" w:rsidRPr="00F95E99" w:rsidP="00F95E99">
      <w:pPr>
        <w:pStyle w:val="ListBullet2"/>
      </w:pPr>
      <w:r w:rsidRPr="00F95E99">
        <w:t>identify and assign numeric values to colour as required by pre-press processing</w:t>
      </w:r>
    </w:p>
    <w:p w:rsidR="00000000" w:rsidRPr="00F95E99" w:rsidP="00F95E99">
      <w:pPr>
        <w:pStyle w:val="ListBullet2"/>
      </w:pPr>
      <w:r w:rsidRPr="00F95E99">
        <w:t>read and evaluate out of gamut colours and total ink/black ink limits</w:t>
      </w:r>
    </w:p>
    <w:p w:rsidR="00000000" w:rsidRPr="00F95E99" w:rsidP="00F95E99">
      <w:pPr>
        <w:pStyle w:val="ListBullet2"/>
      </w:pPr>
      <w:r w:rsidRPr="00F95E99">
        <w:t>understand numeric values and meaning against colour theory and how RGB, CMYK and LAB colour values are q</w:t>
      </w:r>
      <w:r w:rsidRPr="00F95E99">
        <w:t>uantified</w:t>
      </w:r>
    </w:p>
    <w:p w:rsidR="00000000" w:rsidRPr="00F95E99" w:rsidP="00F95E99">
      <w:pPr>
        <w:pStyle w:val="ListBullet"/>
      </w:pPr>
      <w:r w:rsidRPr="00F95E99">
        <w:t>planning and organising skills to plan integration of colour management into pre-press processing contexts</w:t>
      </w:r>
    </w:p>
    <w:p w:rsidR="00000000" w:rsidRPr="00F95E99" w:rsidP="00F95E99">
      <w:pPr>
        <w:pStyle w:val="ListBullet"/>
      </w:pPr>
      <w:r w:rsidRPr="00F95E99">
        <w:t>problem-solving skills to identify and resolve common colour management problems in pre-press processing</w:t>
      </w:r>
    </w:p>
    <w:p w:rsidR="00000000" w:rsidRPr="00F95E99" w:rsidP="00F95E99">
      <w:pPr>
        <w:pStyle w:val="ListBullet"/>
      </w:pPr>
      <w:r w:rsidRPr="00F95E99">
        <w:t>technology skills to use and cali</w:t>
      </w:r>
      <w:r w:rsidRPr="00F95E99">
        <w:t>brate scanning and digital proofing devices.</w:t>
      </w:r>
    </w:p>
    <w:p w:rsidR="00000000" w:rsidRPr="00F95E99" w:rsidP="00F95E99">
      <w:pPr>
        <w:pStyle w:val="BodyText"/>
      </w:pPr>
    </w:p>
    <w:p w:rsidR="00000000" w:rsidRPr="00F95E99" w:rsidP="00F95E99">
      <w:pPr>
        <w:pStyle w:val="BodyText"/>
      </w:pPr>
      <w:r w:rsidRPr="00F95E99">
        <w:rPr>
          <w:rStyle w:val="SpecialBold"/>
        </w:rPr>
        <w:t>Required knowledge</w:t>
      </w:r>
    </w:p>
    <w:p w:rsidR="00000000" w:rsidRPr="00F95E99" w:rsidP="00F95E99">
      <w:pPr>
        <w:pStyle w:val="ListBullet"/>
      </w:pPr>
      <w:r w:rsidRPr="00F95E99">
        <w:t>colour theory and management associated with pre-press processing</w:t>
      </w:r>
    </w:p>
    <w:p w:rsidR="00000000" w:rsidRPr="00F95E99" w:rsidP="00F95E99">
      <w:pPr>
        <w:pStyle w:val="ListBullet"/>
      </w:pPr>
      <w:r w:rsidRPr="00F95E99">
        <w:t>copyright, moral rights, intellectual property and legislative issues associated with pre-press processing</w:t>
      </w:r>
    </w:p>
    <w:p w:rsidR="00000000" w:rsidRPr="00F95E99" w:rsidP="00F95E99">
      <w:pPr>
        <w:pStyle w:val="ListBullet"/>
      </w:pPr>
      <w:r w:rsidRPr="00F95E99">
        <w:t>different printin</w:t>
      </w:r>
      <w:r w:rsidRPr="00F95E99">
        <w:t>g and diffusion techniques and their constraints with respect to design</w:t>
      </w:r>
    </w:p>
    <w:p w:rsidR="00000000" w:rsidRPr="00F95E99" w:rsidP="00F95E99">
      <w:pPr>
        <w:pStyle w:val="ListBullet"/>
      </w:pPr>
      <w:r w:rsidRPr="00F95E99">
        <w:t>environmental issues associated with pre-press processing</w:t>
      </w:r>
    </w:p>
    <w:p w:rsidR="00000000" w:rsidRPr="00F95E99" w:rsidP="00F95E99">
      <w:pPr>
        <w:pStyle w:val="ListBullet"/>
      </w:pPr>
      <w:r w:rsidRPr="00F95E99">
        <w:t>equipment, tools and materials associated with pre-press processing</w:t>
      </w:r>
    </w:p>
    <w:p w:rsidR="00000000" w:rsidRPr="00F95E99" w:rsidP="00F95E99">
      <w:pPr>
        <w:pStyle w:val="ListBullet"/>
      </w:pPr>
      <w:r w:rsidRPr="00F95E99">
        <w:t>organisational and OHS requirements associated with pre-press processing and computer usage.</w:t>
      </w:r>
    </w:p>
    <w:p w:rsidR="00000000" w:rsidRPr="00F95E99" w:rsidP="00F95E99">
      <w:pPr>
        <w:pStyle w:val="AllowPageBreak"/>
      </w:pPr>
    </w:p>
    <w:p w:rsidR="00000000" w:rsidRPr="00F95E99" w:rsidP="00F95E99">
      <w:pPr>
        <w:pStyle w:val="Heading1"/>
      </w:pPr>
      <w:bookmarkStart w:id="10" w:name="O_355086"/>
      <w:bookmarkEnd w:id="10"/>
      <w:r w:rsidRPr="00F95E99">
        <w:t>Evidence Guide</w:t>
      </w:r>
    </w:p>
    <w:p w:rsidR="00000000" w:rsidRPr="00F95E99" w:rsidP="00F95E99">
      <w:pPr>
        <w:pStyle w:val="BodyText"/>
      </w:pPr>
      <w:r w:rsidRPr="00F95E99">
        <w:rPr>
          <w:rStyle w:val="Emphasis"/>
        </w:rPr>
        <w:t>The evidence guide provides advice on assessment and must be read in conjunction with the performance criteria, required skills and</w:t>
      </w:r>
      <w:r w:rsidRPr="00F95E99">
        <w:rPr>
          <w:rStyle w:val="Emphasis"/>
        </w:rPr>
        <w:t xml:space="preserve"> knowledge, range statement and the Assessment Guidelines for the Training Package.</w:t>
      </w:r>
    </w:p>
    <w:p w:rsidR="00000000" w:rsidRPr="00F95E99" w:rsidP="00F95E99">
      <w:pPr>
        <w:pStyle w:val="BodyText"/>
      </w:pPr>
    </w:p>
    <w:tbl>
      <w:tblPr>
        <w:tblW w:w="0" w:type="auto"/>
        <w:tblLayout w:type="fixed"/>
        <w:tblCellMar>
          <w:left w:w="62" w:type="dxa"/>
          <w:right w:w="62" w:type="dxa"/>
        </w:tblCellMar>
        <w:tblLook w:val="0000"/>
      </w:tblPr>
      <w:tblGrid>
        <w:gridCol w:w="2481"/>
        <w:gridCol w:w="6174"/>
      </w:tblGrid>
      <w:tr w:rsidTr="00F95E9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p>
        </w:tc>
      </w:tr>
      <w:tr w:rsidTr="00F95E9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Evidence of the ability to:</w:t>
            </w:r>
          </w:p>
          <w:p w:rsidR="00000000" w:rsidRPr="00F95E99" w:rsidP="00F95E99">
            <w:pPr>
              <w:pStyle w:val="ListBullet"/>
            </w:pPr>
            <w:r w:rsidRPr="00F95E99">
              <w:t xml:space="preserve">produce CMYK, CMYK with </w:t>
            </w:r>
            <w:r w:rsidRPr="00F95E99">
              <w:t>spot colour channel and Duo/Tri/Quad tone image files that cause no pre-press processing problems</w:t>
            </w:r>
          </w:p>
          <w:p w:rsidR="00000000" w:rsidRPr="00F95E99" w:rsidP="00F95E99">
            <w:pPr>
              <w:pStyle w:val="ListBullet"/>
            </w:pPr>
            <w:r w:rsidRPr="00F95E99">
              <w:t>produce clipping paths (deep etched) to suit the needs of the image and client or job requirements</w:t>
            </w:r>
          </w:p>
          <w:p w:rsidR="00000000" w:rsidP="00F95E99">
            <w:pPr>
              <w:pStyle w:val="ListBullet"/>
              <w:rPr>
                <w:lang w:val="en-NZ"/>
              </w:rPr>
            </w:pPr>
            <w:r w:rsidRPr="00F95E99">
              <w:t>manage colour in pre-press processing to ensure test prints and final products match.</w:t>
            </w:r>
          </w:p>
        </w:tc>
      </w:tr>
      <w:tr w:rsidTr="00F95E9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Assessment must ensure:</w:t>
            </w:r>
          </w:p>
          <w:p w:rsidR="00000000" w:rsidRPr="00F95E99" w:rsidP="00F95E99">
            <w:pPr>
              <w:pStyle w:val="ListBullet"/>
            </w:pPr>
            <w:r w:rsidRPr="00F95E99">
              <w:t>access to:</w:t>
            </w:r>
          </w:p>
          <w:p w:rsidR="00000000" w:rsidRPr="00F95E99" w:rsidP="00F95E99">
            <w:pPr>
              <w:pStyle w:val="ListBullet2"/>
            </w:pPr>
            <w:r w:rsidRPr="00F95E99">
              <w:t>an environment where digital image files can be prepared for pre-press processing</w:t>
            </w:r>
          </w:p>
          <w:p w:rsidR="00000000" w:rsidRPr="00F95E99" w:rsidP="00F95E99">
            <w:pPr>
              <w:pStyle w:val="ListBullet2"/>
            </w:pPr>
            <w:r w:rsidRPr="00F95E99">
              <w:t>appropriate sources of information to research colour theory and management</w:t>
            </w:r>
          </w:p>
          <w:p w:rsidR="00000000" w:rsidRPr="00F95E99" w:rsidP="00F95E99">
            <w:pPr>
              <w:pStyle w:val="ListBullet2"/>
            </w:pPr>
            <w:r w:rsidRPr="00F95E99">
              <w:t>appropriate learning and assessment support when required</w:t>
            </w:r>
          </w:p>
          <w:p w:rsidR="00000000" w:rsidP="00F95E99">
            <w:pPr>
              <w:pStyle w:val="ListBullet"/>
              <w:rPr>
                <w:lang w:val="en-NZ"/>
              </w:rPr>
            </w:pPr>
            <w:r w:rsidRPr="00F95E99">
              <w:t>the use of culturally appropriate processes, and techniques appropriate to the oracy, language and literacy capacity of t</w:t>
            </w:r>
            <w:r w:rsidRPr="00F95E99">
              <w:t>he candidate and the work being performed.</w:t>
            </w:r>
          </w:p>
        </w:tc>
      </w:tr>
      <w:tr w:rsidTr="00F95E9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A range of assessment methods should be used to assess practical skills and knowledge. The following examples are appropriate for this unit:</w:t>
            </w:r>
          </w:p>
          <w:p w:rsidR="00000000" w:rsidRPr="00F95E99" w:rsidP="00F95E99">
            <w:pPr>
              <w:pStyle w:val="ListBullet"/>
            </w:pPr>
            <w:r w:rsidRPr="00F95E99">
              <w:t>direct questioning combined with review of portfo</w:t>
            </w:r>
            <w:r w:rsidRPr="00F95E99">
              <w:t>lios of evidence</w:t>
            </w:r>
          </w:p>
          <w:p w:rsidR="00000000" w:rsidRPr="00F95E99" w:rsidP="00F95E99">
            <w:pPr>
              <w:pStyle w:val="ListBullet"/>
            </w:pPr>
            <w:r w:rsidRPr="00F95E99">
              <w:t>review of third-party reports from experienced practitioners</w:t>
            </w:r>
          </w:p>
          <w:p w:rsidR="00000000" w:rsidRPr="00F95E99" w:rsidP="00F95E99">
            <w:pPr>
              <w:pStyle w:val="ListBullet"/>
            </w:pPr>
            <w:r w:rsidRPr="00F95E99">
              <w:t>case studies to assess candidate’s ability to manage colour in pre-press processing</w:t>
            </w:r>
          </w:p>
          <w:p w:rsidR="00000000" w:rsidRPr="00F95E99" w:rsidP="00F95E99">
            <w:pPr>
              <w:pStyle w:val="ListBullet"/>
            </w:pPr>
            <w:r w:rsidRPr="00F95E99">
              <w:t>direct observation of candidate preparing digital image files for print processing</w:t>
            </w:r>
          </w:p>
          <w:p w:rsidR="00000000" w:rsidRPr="00F95E99" w:rsidP="00F95E99">
            <w:pPr>
              <w:pStyle w:val="ListBullet"/>
            </w:pPr>
            <w:r w:rsidRPr="00F95E99">
              <w:t>problem-solving activities to assess candidate’s critical thinking skills.</w:t>
            </w:r>
          </w:p>
          <w:p w:rsidR="00000000" w:rsidP="00F95E99">
            <w:pPr>
              <w:pStyle w:val="BodyText"/>
              <w:rPr>
                <w:lang w:val="en-NZ"/>
              </w:rPr>
            </w:pPr>
            <w:r w:rsidRPr="00F95E99">
              <w:t>Assessment methods should closely reflect workplace demands (e.g. literacy) and the needs of particular groups (e.g. people with disabilities, and people who may have literacy or nu</w:t>
            </w:r>
            <w:r w:rsidRPr="00F95E99">
              <w:t>meracy difficulties, such as speakers of languages other than English, remote communities and those with interrupted schooling).</w:t>
            </w:r>
          </w:p>
        </w:tc>
      </w:tr>
      <w:tr w:rsidTr="00F95E9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BodyText"/>
            </w:pPr>
            <w:r w:rsidRPr="00F95E99">
              <w:t>Holistic assessment with other units relevant to the industry sector, workplace and job ro</w:t>
            </w:r>
            <w:r w:rsidRPr="00F95E99">
              <w:t>le is recommended, for example:</w:t>
            </w:r>
          </w:p>
          <w:p w:rsidR="00000000" w:rsidRPr="00F95E99" w:rsidP="00F95E99">
            <w:pPr>
              <w:pStyle w:val="ListBullet"/>
            </w:pPr>
            <w:r w:rsidRPr="00F95E99">
              <w:t>CUVPHI521A Produce commercial photo images</w:t>
            </w:r>
          </w:p>
          <w:p w:rsidR="00000000" w:rsidRPr="00F95E99" w:rsidP="00F95E99">
            <w:pPr>
              <w:pStyle w:val="ListBullet"/>
            </w:pPr>
            <w:r w:rsidRPr="00F95E99">
              <w:t>CUVPHI523A Produce media photo images</w:t>
            </w:r>
          </w:p>
          <w:p w:rsidR="00000000" w:rsidRPr="00F95E99" w:rsidP="00F95E99">
            <w:pPr>
              <w:pStyle w:val="ListBullet"/>
            </w:pPr>
            <w:r w:rsidRPr="00F95E99">
              <w:t>CUVPHI525A Plan, capture and exploit visual art photo images</w:t>
            </w:r>
          </w:p>
          <w:p w:rsidR="00000000" w:rsidRPr="00F95E99" w:rsidP="00F95E99">
            <w:pPr>
              <w:pStyle w:val="ListBullet"/>
            </w:pPr>
            <w:r w:rsidRPr="00F95E99">
              <w:t>CUVPHI526A Produce technical photo images</w:t>
            </w:r>
          </w:p>
          <w:p w:rsidR="00000000" w:rsidRPr="00F95E99" w:rsidP="00F95E99">
            <w:pPr>
              <w:pStyle w:val="ListBullet"/>
            </w:pPr>
            <w:r w:rsidRPr="00F95E99">
              <w:t>CUVPHI527A Make illustrative images for</w:t>
            </w:r>
            <w:r w:rsidRPr="00F95E99">
              <w:t xml:space="preserve"> publication and display</w:t>
            </w:r>
          </w:p>
          <w:p w:rsidR="00000000" w:rsidRPr="00F95E99" w:rsidP="00F95E99">
            <w:pPr>
              <w:pStyle w:val="ListBullet"/>
            </w:pPr>
            <w:r w:rsidRPr="00F95E99">
              <w:t>CUVPHI528A Plan, capture and exploit stock photo images.</w:t>
            </w:r>
          </w:p>
        </w:tc>
      </w:tr>
    </w:tbl>
    <w:p w:rsidR="00000000" w:rsidRPr="00F95E99" w:rsidP="00F95E99">
      <w:pPr>
        <w:pStyle w:val="BodyText"/>
      </w:pPr>
    </w:p>
    <w:p w:rsidR="00000000" w:rsidRPr="00F95E99" w:rsidP="00F95E99">
      <w:pPr>
        <w:pStyle w:val="AllowPageBreak"/>
      </w:pPr>
    </w:p>
    <w:p w:rsidR="00000000" w:rsidRPr="00F95E99" w:rsidP="00F95E99">
      <w:pPr>
        <w:pStyle w:val="Heading1"/>
      </w:pPr>
      <w:bookmarkStart w:id="11" w:name="O_355087"/>
      <w:bookmarkEnd w:id="11"/>
      <w:r w:rsidRPr="00F95E99">
        <w:t>Range Statement</w:t>
      </w:r>
    </w:p>
    <w:p w:rsidR="00000000" w:rsidRPr="00F95E99" w:rsidP="00F95E99">
      <w:pPr>
        <w:pStyle w:val="BodyText"/>
      </w:pPr>
      <w:r w:rsidRPr="00F95E99">
        <w:rPr>
          <w:rStyle w:val="Emphasis"/>
        </w:rPr>
        <w:t xml:space="preserve">The range statement relates to the unit of competency as a whole. It allows for different work environments and situations that may affect </w:t>
      </w:r>
      <w:r w:rsidRPr="00F95E9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95E99">
        <w:rPr>
          <w:rStyle w:val="Emphasis"/>
        </w:rPr>
        <w:t>m, and local industry and regional contexts) may also be included.</w:t>
      </w:r>
    </w:p>
    <w:p w:rsidR="00000000" w:rsidRPr="00F95E99" w:rsidP="00F95E99">
      <w:pPr>
        <w:pStyle w:val="BodyText"/>
      </w:pPr>
    </w:p>
    <w:tbl>
      <w:tblPr>
        <w:tblW w:w="0" w:type="auto"/>
        <w:tblLayout w:type="fixed"/>
        <w:tblCellMar>
          <w:left w:w="62" w:type="dxa"/>
          <w:right w:w="62" w:type="dxa"/>
        </w:tblCellMar>
        <w:tblLook w:val="0000"/>
      </w:tblPr>
      <w:tblGrid>
        <w:gridCol w:w="2459"/>
        <w:gridCol w:w="6196"/>
      </w:tblGrid>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Checklist for printing requirements</w:t>
            </w:r>
            <w:r w:rsidRPr="00F95E9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dot gain and dot gain curves</w:t>
            </w:r>
          </w:p>
          <w:p w:rsidR="00000000" w:rsidRPr="00F95E99" w:rsidP="00F95E99">
            <w:pPr>
              <w:pStyle w:val="ListBullet"/>
            </w:pPr>
            <w:r w:rsidRPr="00F95E99">
              <w:t>inks and ink limits</w:t>
            </w:r>
          </w:p>
          <w:p w:rsidR="00000000" w:rsidRPr="00F95E99" w:rsidP="00F95E99">
            <w:pPr>
              <w:pStyle w:val="ListBullet"/>
            </w:pPr>
            <w:r w:rsidRPr="00F95E99">
              <w:t>metadata requirements</w:t>
            </w:r>
          </w:p>
          <w:p w:rsidR="00000000" w:rsidRPr="00F95E99" w:rsidP="00F95E99">
            <w:pPr>
              <w:pStyle w:val="ListBullet"/>
            </w:pPr>
            <w:r w:rsidRPr="00F95E99">
              <w:t>optimal screen frequency</w:t>
            </w:r>
          </w:p>
          <w:p w:rsidR="00000000" w:rsidRPr="00F95E99" w:rsidP="00F95E99">
            <w:pPr>
              <w:pStyle w:val="ListBullet"/>
            </w:pPr>
            <w:r w:rsidRPr="00F95E99">
              <w:t>PostScript colour management</w:t>
            </w:r>
          </w:p>
          <w:p w:rsidR="00000000" w:rsidRPr="00F95E99" w:rsidP="00F95E99">
            <w:pPr>
              <w:pStyle w:val="ListBullet"/>
            </w:pPr>
            <w:r w:rsidRPr="00F95E99">
              <w:t>profile – emb</w:t>
            </w:r>
            <w:r w:rsidRPr="00F95E99">
              <w:t>edded or not</w:t>
            </w:r>
          </w:p>
          <w:p w:rsidR="00000000" w:rsidRPr="00F95E99" w:rsidP="00F95E99">
            <w:pPr>
              <w:pStyle w:val="ListBullet"/>
            </w:pPr>
            <w:r w:rsidRPr="00F95E99">
              <w:t>screen:</w:t>
            </w:r>
          </w:p>
          <w:p w:rsidR="00000000" w:rsidRPr="00F95E99" w:rsidP="00F95E99">
            <w:pPr>
              <w:pStyle w:val="ListBullet2"/>
            </w:pPr>
            <w:r w:rsidRPr="00F95E99">
              <w:t>angles</w:t>
            </w:r>
          </w:p>
          <w:p w:rsidR="00000000" w:rsidRPr="00F95E99" w:rsidP="00F95E99">
            <w:pPr>
              <w:pStyle w:val="ListBullet2"/>
            </w:pPr>
            <w:r w:rsidRPr="00F95E99">
              <w:t>half tone</w:t>
            </w:r>
          </w:p>
          <w:p w:rsidR="00000000" w:rsidRPr="00F95E99" w:rsidP="00F95E99">
            <w:pPr>
              <w:pStyle w:val="ListBullet2"/>
            </w:pPr>
            <w:r w:rsidRPr="00F95E99">
              <w:t>ruling</w:t>
            </w:r>
          </w:p>
          <w:p w:rsidR="00000000" w:rsidRPr="00F95E99" w:rsidP="00F95E99">
            <w:pPr>
              <w:pStyle w:val="ListBullet2"/>
            </w:pPr>
            <w:r w:rsidRPr="00F95E99">
              <w:t>stochastic</w:t>
            </w:r>
          </w:p>
          <w:p w:rsidR="00000000" w:rsidRPr="00F95E99" w:rsidP="00F95E99">
            <w:pPr>
              <w:pStyle w:val="ListBullet"/>
            </w:pPr>
            <w:r w:rsidRPr="00F95E99">
              <w:t>stock</w:t>
            </w:r>
          </w:p>
          <w:p w:rsidR="00000000" w:rsidP="00F95E99">
            <w:pPr>
              <w:pStyle w:val="ListBullet"/>
              <w:rPr>
                <w:lang w:val="en-NZ"/>
              </w:rPr>
            </w:pPr>
            <w:r w:rsidRPr="00F95E99">
              <w:t>transfer function.</w:t>
            </w:r>
          </w:p>
        </w:tc>
      </w:tr>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Appropriate people</w:t>
            </w:r>
            <w:r w:rsidRPr="00F95E9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staff at pre-press trade houses and bureaux</w:t>
            </w:r>
          </w:p>
          <w:p w:rsidR="00000000" w:rsidP="00F95E99">
            <w:pPr>
              <w:pStyle w:val="ListBullet"/>
              <w:rPr>
                <w:lang w:val="en-NZ"/>
              </w:rPr>
            </w:pPr>
            <w:r w:rsidRPr="00F95E99">
              <w:t>staff within pre-press sections of printing companies.</w:t>
            </w:r>
          </w:p>
        </w:tc>
      </w:tr>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Software</w:t>
            </w:r>
            <w:r w:rsidRPr="00F95E9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colour management software</w:t>
            </w:r>
          </w:p>
          <w:p w:rsidR="00000000" w:rsidRPr="00F95E99" w:rsidP="00F95E99">
            <w:pPr>
              <w:pStyle w:val="ListBullet"/>
            </w:pPr>
            <w:r w:rsidRPr="00F95E99">
              <w:t>computer-aided design and drafting (CADD) software</w:t>
            </w:r>
          </w:p>
          <w:p w:rsidR="00000000" w:rsidRPr="00F95E99" w:rsidP="00F95E99">
            <w:pPr>
              <w:pStyle w:val="ListBullet"/>
            </w:pPr>
            <w:r w:rsidRPr="00F95E99">
              <w:t>densitometry/spectrophotometry software</w:t>
            </w:r>
          </w:p>
          <w:p w:rsidR="00000000" w:rsidRPr="00F95E99" w:rsidP="00F95E99">
            <w:pPr>
              <w:pStyle w:val="ListBullet"/>
            </w:pPr>
            <w:r w:rsidRPr="00F95E99">
              <w:t>drawing and graphics software</w:t>
            </w:r>
          </w:p>
          <w:p w:rsidR="00000000" w:rsidRPr="00F95E99" w:rsidP="00F95E99">
            <w:pPr>
              <w:pStyle w:val="ListBullet"/>
            </w:pPr>
            <w:r w:rsidRPr="00F95E99">
              <w:t>page layout and page description software</w:t>
            </w:r>
          </w:p>
          <w:p w:rsidR="00000000" w:rsidRPr="00F95E99" w:rsidP="00F95E99">
            <w:pPr>
              <w:pStyle w:val="ListBullet"/>
            </w:pPr>
            <w:r w:rsidRPr="00F95E99">
              <w:t>profile creating software</w:t>
            </w:r>
          </w:p>
          <w:p w:rsidR="00000000" w:rsidP="00F95E99">
            <w:pPr>
              <w:pStyle w:val="ListBullet"/>
              <w:rPr>
                <w:lang w:val="en-NZ"/>
              </w:rPr>
            </w:pPr>
            <w:r w:rsidRPr="00F95E99">
              <w:t>scanner profiling software.</w:t>
            </w:r>
          </w:p>
        </w:tc>
      </w:tr>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Appropriate</w:t>
            </w:r>
            <w:r w:rsidRPr="00F95E99">
              <w:rPr>
                <w:rStyle w:val="BoldandItalics"/>
              </w:rPr>
              <w:t xml:space="preserve"> pre-press processing techniques </w:t>
            </w:r>
            <w:r w:rsidRPr="00F95E99">
              <w:t>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generating output profiles that allow for:</w:t>
            </w:r>
          </w:p>
          <w:p w:rsidR="00000000" w:rsidRPr="00F95E99" w:rsidP="00F95E99">
            <w:pPr>
              <w:pStyle w:val="ListBullet2"/>
            </w:pPr>
            <w:r w:rsidRPr="00F95E99">
              <w:t>achromatic reproduction</w:t>
            </w:r>
          </w:p>
          <w:p w:rsidR="00000000" w:rsidRPr="00F95E99" w:rsidP="00F95E99">
            <w:pPr>
              <w:pStyle w:val="ListBullet2"/>
            </w:pPr>
            <w:r w:rsidRPr="00F95E99">
              <w:t>black generation</w:t>
            </w:r>
          </w:p>
          <w:p w:rsidR="00000000" w:rsidRPr="00F95E99" w:rsidP="00F95E99">
            <w:pPr>
              <w:pStyle w:val="ListBullet2"/>
            </w:pPr>
            <w:r w:rsidRPr="00F95E99">
              <w:t>black values</w:t>
            </w:r>
          </w:p>
          <w:p w:rsidR="00000000" w:rsidRPr="00F95E99" w:rsidP="00F95E99">
            <w:pPr>
              <w:pStyle w:val="ListBullet2"/>
            </w:pPr>
            <w:r w:rsidRPr="00F95E99">
              <w:t>dot gain</w:t>
            </w:r>
          </w:p>
          <w:p w:rsidR="00000000" w:rsidRPr="00F95E99" w:rsidP="00F95E99">
            <w:pPr>
              <w:pStyle w:val="ListBullet2"/>
            </w:pPr>
            <w:r w:rsidRPr="00F95E99">
              <w:t>total gradients</w:t>
            </w:r>
          </w:p>
          <w:p w:rsidR="00000000" w:rsidRPr="00F95E99" w:rsidP="00F95E99">
            <w:pPr>
              <w:pStyle w:val="ListBullet2"/>
            </w:pPr>
            <w:r w:rsidRPr="00F95E99">
              <w:t>under colour removal (UCR), under colour addition (UCA) or varying levels of grey component replacement (GCR), including skeleton black</w:t>
            </w:r>
          </w:p>
          <w:p w:rsidR="00000000" w:rsidRPr="00F95E99" w:rsidP="00F95E99">
            <w:pPr>
              <w:pStyle w:val="ListBullet"/>
            </w:pPr>
            <w:r w:rsidRPr="00F95E99">
              <w:t>printing appropriate test charts:</w:t>
            </w:r>
          </w:p>
          <w:p w:rsidR="00000000" w:rsidRPr="00F95E99" w:rsidP="00F95E99">
            <w:pPr>
              <w:pStyle w:val="ListBullet2"/>
            </w:pPr>
            <w:r w:rsidRPr="00F95E99">
              <w:t>3- and 4-colour neutrals</w:t>
            </w:r>
          </w:p>
          <w:p w:rsidR="00000000" w:rsidRPr="00F95E99" w:rsidP="00F95E99">
            <w:pPr>
              <w:pStyle w:val="ListBullet2"/>
            </w:pPr>
            <w:r w:rsidRPr="00F95E99">
              <w:t>CMYK colour scales</w:t>
            </w:r>
          </w:p>
          <w:p w:rsidR="00000000" w:rsidRPr="00F95E99" w:rsidP="00F95E99">
            <w:pPr>
              <w:pStyle w:val="ListBullet2"/>
            </w:pPr>
            <w:r w:rsidRPr="00F95E99">
              <w:t>colour swatches</w:t>
            </w:r>
          </w:p>
          <w:p w:rsidR="00000000" w:rsidRPr="00F95E99" w:rsidP="00F95E99">
            <w:pPr>
              <w:pStyle w:val="ListBullet"/>
            </w:pPr>
            <w:r w:rsidRPr="00F95E99">
              <w:t>providing combined imag</w:t>
            </w:r>
            <w:r w:rsidRPr="00F95E99">
              <w:t>es in editable/adjustable formats</w:t>
            </w:r>
          </w:p>
          <w:p w:rsidR="00000000" w:rsidRPr="00F95E99" w:rsidP="00F95E99">
            <w:pPr>
              <w:pStyle w:val="ListBullet"/>
            </w:pPr>
            <w:r w:rsidRPr="00F95E99">
              <w:t>providing combined images in security enabled or locked formats</w:t>
            </w:r>
          </w:p>
          <w:p w:rsidR="00000000" w:rsidRPr="00F95E99" w:rsidP="00F95E99">
            <w:pPr>
              <w:pStyle w:val="ListBullet"/>
            </w:pPr>
            <w:r w:rsidRPr="00F95E99">
              <w:t>providing scans in appropriate resolution:</w:t>
            </w:r>
          </w:p>
          <w:p w:rsidR="00000000" w:rsidRPr="00F95E99" w:rsidP="00F95E99">
            <w:pPr>
              <w:pStyle w:val="ListBullet2"/>
            </w:pPr>
            <w:r w:rsidRPr="00F95E99">
              <w:t>low resolution FPO (for position only)</w:t>
            </w:r>
          </w:p>
          <w:p w:rsidR="00000000" w:rsidRPr="00F95E99" w:rsidP="00F95E99">
            <w:pPr>
              <w:pStyle w:val="ListBullet2"/>
            </w:pPr>
            <w:r w:rsidRPr="00F95E99">
              <w:t>high resolution</w:t>
            </w:r>
          </w:p>
          <w:p w:rsidR="00000000" w:rsidRPr="00F95E99" w:rsidP="00F95E99">
            <w:pPr>
              <w:pStyle w:val="ListBullet2"/>
            </w:pPr>
            <w:r w:rsidRPr="00F95E99">
              <w:t>saving colour in required formats</w:t>
            </w:r>
          </w:p>
          <w:p w:rsidR="00000000" w:rsidRPr="00F95E99" w:rsidP="00F95E99">
            <w:pPr>
              <w:pStyle w:val="ListBullet"/>
            </w:pPr>
            <w:r w:rsidRPr="00F95E99">
              <w:t>using appropriate digital proofing devices:</w:t>
            </w:r>
          </w:p>
          <w:p w:rsidR="00000000" w:rsidRPr="00F95E99" w:rsidP="00F95E99">
            <w:pPr>
              <w:pStyle w:val="ListBullet2"/>
            </w:pPr>
            <w:r w:rsidRPr="00F95E99">
              <w:t>densitometers</w:t>
            </w:r>
          </w:p>
          <w:p w:rsidR="00000000" w:rsidRPr="00F95E99" w:rsidP="00F95E99">
            <w:pPr>
              <w:pStyle w:val="ListBullet2"/>
            </w:pPr>
            <w:r w:rsidRPr="00F95E99">
              <w:t>spectrophotometers, including strip reader style devices</w:t>
            </w:r>
          </w:p>
          <w:p w:rsidR="00000000" w:rsidRPr="00F95E99" w:rsidP="00F95E99">
            <w:pPr>
              <w:pStyle w:val="ListBullet"/>
            </w:pPr>
            <w:r w:rsidRPr="00F95E99">
              <w:t>using appropriate ICC profiles</w:t>
            </w:r>
          </w:p>
          <w:p w:rsidR="00000000" w:rsidP="00F95E99">
            <w:pPr>
              <w:pStyle w:val="ListBullet"/>
              <w:rPr>
                <w:lang w:val="en-NZ"/>
              </w:rPr>
            </w:pPr>
            <w:r w:rsidRPr="00F95E99">
              <w:t>using templates correctly.</w:t>
            </w:r>
          </w:p>
        </w:tc>
      </w:tr>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Stock</w:t>
            </w:r>
            <w:r w:rsidRPr="00F95E9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high-groundwood</w:t>
            </w:r>
          </w:p>
          <w:p w:rsidR="00000000" w:rsidRPr="00F95E99" w:rsidP="00F95E99">
            <w:pPr>
              <w:pStyle w:val="ListBullet"/>
            </w:pPr>
            <w:r w:rsidRPr="00F95E99">
              <w:t>newsprint</w:t>
            </w:r>
          </w:p>
          <w:p w:rsidR="00000000" w:rsidRPr="00F95E99" w:rsidP="00F95E99">
            <w:pPr>
              <w:pStyle w:val="ListBullet"/>
            </w:pPr>
            <w:r w:rsidRPr="00F95E99">
              <w:t>super calendared uncoated</w:t>
            </w:r>
          </w:p>
          <w:p w:rsidR="00000000" w:rsidP="00F95E99">
            <w:pPr>
              <w:pStyle w:val="ListBullet"/>
              <w:rPr>
                <w:lang w:val="en-NZ"/>
              </w:rPr>
            </w:pPr>
            <w:r w:rsidRPr="00F95E99">
              <w:t>uncoated.</w:t>
            </w:r>
          </w:p>
        </w:tc>
      </w:tr>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Press</w:t>
            </w:r>
            <w:r w:rsidRPr="00F95E9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gravure</w:t>
            </w:r>
          </w:p>
          <w:p w:rsidR="00000000" w:rsidRPr="00F95E99" w:rsidP="00F95E99">
            <w:pPr>
              <w:pStyle w:val="ListBullet"/>
            </w:pPr>
            <w:r w:rsidRPr="00F95E99">
              <w:t>heatset offset</w:t>
            </w:r>
          </w:p>
          <w:p w:rsidR="00000000" w:rsidRPr="00F95E99" w:rsidP="00F95E99">
            <w:pPr>
              <w:pStyle w:val="ListBullet"/>
            </w:pPr>
            <w:r w:rsidRPr="00F95E99">
              <w:t>image setters</w:t>
            </w:r>
          </w:p>
          <w:p w:rsidR="00000000" w:rsidRPr="00F95E99" w:rsidP="00F95E99">
            <w:pPr>
              <w:pStyle w:val="ListBullet"/>
            </w:pPr>
            <w:r w:rsidRPr="00F95E99">
              <w:t>sheetfed offset</w:t>
            </w:r>
          </w:p>
          <w:p w:rsidR="00000000" w:rsidRPr="00F95E99" w:rsidP="00F95E99">
            <w:pPr>
              <w:pStyle w:val="ListBullet"/>
            </w:pPr>
            <w:r w:rsidRPr="00F95E99">
              <w:t>waterless sheetfed</w:t>
            </w:r>
          </w:p>
          <w:p w:rsidR="00000000" w:rsidP="00F95E99">
            <w:pPr>
              <w:pStyle w:val="ListBullet"/>
              <w:rPr>
                <w:lang w:val="en-NZ"/>
              </w:rPr>
            </w:pPr>
            <w:r w:rsidRPr="00F95E99">
              <w:t>web press offset (rollfed).</w:t>
            </w:r>
          </w:p>
        </w:tc>
      </w:tr>
      <w:tr w:rsidTr="00F95E9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E99">
            <w:pPr>
              <w:pStyle w:val="BodyText"/>
              <w:rPr>
                <w:lang w:val="en-NZ"/>
              </w:rPr>
            </w:pPr>
            <w:r w:rsidRPr="00F95E99">
              <w:rPr>
                <w:rStyle w:val="BoldandItalics"/>
              </w:rPr>
              <w:t>Appropriate format</w:t>
            </w:r>
            <w:r w:rsidRPr="00F95E99">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E99" w:rsidP="00F95E99">
            <w:pPr>
              <w:pStyle w:val="ListBullet"/>
            </w:pPr>
            <w:r w:rsidRPr="00F95E99">
              <w:t>bit depth</w:t>
            </w:r>
          </w:p>
          <w:p w:rsidR="00000000" w:rsidRPr="00F95E99" w:rsidP="00F95E99">
            <w:pPr>
              <w:pStyle w:val="ListBullet"/>
            </w:pPr>
            <w:r w:rsidRPr="00F95E99">
              <w:t>compression options</w:t>
            </w:r>
          </w:p>
          <w:p w:rsidR="00000000" w:rsidRPr="00F95E99" w:rsidP="00F95E99">
            <w:pPr>
              <w:pStyle w:val="ListBullet"/>
            </w:pPr>
            <w:r w:rsidRPr="00F95E99">
              <w:t>encoding</w:t>
            </w:r>
          </w:p>
          <w:p w:rsidR="00000000" w:rsidRPr="00F95E99" w:rsidP="00F95E99">
            <w:pPr>
              <w:pStyle w:val="ListBullet"/>
            </w:pPr>
            <w:r w:rsidRPr="00F95E99">
              <w:t>file format/extension:</w:t>
            </w:r>
          </w:p>
          <w:p w:rsidR="00000000" w:rsidRPr="00F95E99" w:rsidP="00F95E99">
            <w:pPr>
              <w:pStyle w:val="ListBullet2"/>
            </w:pPr>
            <w:r w:rsidRPr="00F95E99">
              <w:t>encapsulated postscript (EPS)</w:t>
            </w:r>
          </w:p>
          <w:p w:rsidR="00000000" w:rsidRPr="00F95E99" w:rsidP="00F95E99">
            <w:pPr>
              <w:pStyle w:val="ListBullet2"/>
            </w:pPr>
            <w:r w:rsidRPr="00F95E99">
              <w:t>portable document format (PDF)</w:t>
            </w:r>
          </w:p>
          <w:p w:rsidR="00000000" w:rsidRPr="00F95E99" w:rsidP="00F95E99">
            <w:pPr>
              <w:pStyle w:val="ListBullet2"/>
            </w:pPr>
            <w:r w:rsidRPr="00F95E99">
              <w:t>tagged image file format (TIFF)</w:t>
            </w:r>
          </w:p>
          <w:p w:rsidR="00000000" w:rsidRPr="00F95E99" w:rsidP="00F95E99">
            <w:pPr>
              <w:pStyle w:val="ListBullet"/>
            </w:pPr>
            <w:r w:rsidRPr="00F95E99">
              <w:t>PostScript level</w:t>
            </w:r>
          </w:p>
          <w:p w:rsidR="00000000" w:rsidRPr="00F95E99" w:rsidP="00F95E99">
            <w:pPr>
              <w:pStyle w:val="ListBullet"/>
            </w:pPr>
            <w:r w:rsidRPr="00F95E99">
              <w:t>resolution:</w:t>
            </w:r>
          </w:p>
          <w:p w:rsidR="00000000" w:rsidRPr="00F95E99" w:rsidP="00F95E99">
            <w:pPr>
              <w:pStyle w:val="ListBullet2"/>
            </w:pPr>
            <w:r w:rsidRPr="00F95E99">
              <w:t>dots per inch</w:t>
            </w:r>
          </w:p>
          <w:p w:rsidR="00000000" w:rsidRPr="00F95E99" w:rsidP="00F95E99">
            <w:pPr>
              <w:pStyle w:val="ListBullet2"/>
            </w:pPr>
            <w:r w:rsidRPr="00F95E99">
              <w:t>lines per inch</w:t>
            </w:r>
          </w:p>
          <w:p w:rsidR="00000000" w:rsidRPr="00F95E99" w:rsidP="00F95E99">
            <w:pPr>
              <w:pStyle w:val="ListBullet2"/>
            </w:pPr>
            <w:r w:rsidRPr="00F95E99">
              <w:t>pixels per inch</w:t>
            </w:r>
          </w:p>
          <w:p w:rsidR="00000000" w:rsidRPr="00F95E99" w:rsidP="00F95E99">
            <w:pPr>
              <w:pStyle w:val="ListBullet2"/>
            </w:pPr>
            <w:r w:rsidRPr="00F95E99">
              <w:t>sample points per inch</w:t>
            </w:r>
          </w:p>
          <w:p w:rsidR="00000000" w:rsidRPr="00F95E99" w:rsidP="00F95E99">
            <w:pPr>
              <w:pStyle w:val="ListBullet2"/>
            </w:pPr>
            <w:r w:rsidRPr="00F95E99">
              <w:t>spots per inch.</w:t>
            </w:r>
          </w:p>
        </w:tc>
      </w:tr>
    </w:tbl>
    <w:p w:rsidR="00000000" w:rsidRPr="00F95E99" w:rsidP="00F95E99">
      <w:pPr>
        <w:pStyle w:val="BodyText"/>
      </w:pPr>
    </w:p>
    <w:p w:rsidR="00000000" w:rsidRPr="00F95E99" w:rsidP="00F95E99">
      <w:pPr>
        <w:pStyle w:val="AllowPageBreak"/>
      </w:pPr>
    </w:p>
    <w:p w:rsidR="00000000" w:rsidRPr="00F95E99" w:rsidP="00F95E99">
      <w:pPr>
        <w:pStyle w:val="Heading1"/>
      </w:pPr>
      <w:bookmarkStart w:id="12" w:name="O_355088"/>
      <w:bookmarkEnd w:id="12"/>
      <w:r w:rsidRPr="00F95E99">
        <w:t>Unit Sector(s)</w:t>
      </w:r>
    </w:p>
    <w:p w:rsidR="00000000" w:rsidRPr="00F95E99" w:rsidP="00F95E99">
      <w:pPr>
        <w:pStyle w:val="BodyText"/>
      </w:pPr>
      <w:r w:rsidRPr="00F95E99">
        <w:t>Visual communication – photo imaging</w:t>
      </w:r>
    </w:p>
    <w:p w:rsidR="00000000" w:rsidRPr="00F95E99" w:rsidP="00F95E99"/>
    <w:sectPr w:rsidSect="00F95E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A67" w:rsidP="00A76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67" w:rsidP="00F95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6A67" w:rsidP="00F95E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6A67" w:rsidP="00F95E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A67" w:rsidP="00A76A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67" w:rsidP="00F95E99">
    <w:pPr>
      <w:pStyle w:val="Header"/>
      <w:framePr w:wrap="around"/>
    </w:pPr>
    <w:r>
      <w:fldChar w:fldCharType="begin"/>
    </w:r>
    <w:r>
      <w:instrText xml:space="preserve"> TITLE   \* MERGEFORMAT </w:instrText>
    </w:r>
    <w:r>
      <w:fldChar w:fldCharType="separate"/>
    </w:r>
    <w:r>
      <w:t>CUVPHI530A Prepare digital images for pre-press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6A67" w:rsidP="00F95E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488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44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0F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E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5E99"/>
    <w:pPr>
      <w:spacing w:before="360" w:after="60"/>
      <w:outlineLvl w:val="0"/>
    </w:pPr>
    <w:rPr>
      <w:sz w:val="32"/>
    </w:rPr>
  </w:style>
  <w:style w:type="paragraph" w:styleId="Heading2">
    <w:name w:val="heading 2"/>
    <w:basedOn w:val="HeadingBase"/>
    <w:next w:val="BodyText"/>
    <w:link w:val="Heading2Char"/>
    <w:qFormat/>
    <w:rsid w:val="00F95E99"/>
    <w:pPr>
      <w:keepLines/>
      <w:spacing w:before="240" w:after="120"/>
      <w:outlineLvl w:val="1"/>
    </w:pPr>
    <w:rPr>
      <w:sz w:val="28"/>
      <w:szCs w:val="40"/>
    </w:rPr>
  </w:style>
  <w:style w:type="paragraph" w:styleId="Heading3">
    <w:name w:val="heading 3"/>
    <w:basedOn w:val="HeadingBase"/>
    <w:next w:val="BodyText"/>
    <w:link w:val="Heading3Char"/>
    <w:qFormat/>
    <w:rsid w:val="00F95E99"/>
    <w:pPr>
      <w:spacing w:before="180" w:after="120"/>
      <w:outlineLvl w:val="2"/>
    </w:pPr>
    <w:rPr>
      <w:spacing w:val="-10"/>
      <w:kern w:val="32"/>
    </w:rPr>
  </w:style>
  <w:style w:type="paragraph" w:styleId="Heading4">
    <w:name w:val="heading 4"/>
    <w:basedOn w:val="HeadingBase"/>
    <w:next w:val="BodyText"/>
    <w:link w:val="Heading4Char"/>
    <w:qFormat/>
    <w:rsid w:val="00F95E99"/>
    <w:pPr>
      <w:spacing w:before="160" w:after="120"/>
      <w:outlineLvl w:val="3"/>
    </w:pPr>
    <w:rPr>
      <w:sz w:val="22"/>
    </w:rPr>
  </w:style>
  <w:style w:type="paragraph" w:styleId="Heading5">
    <w:name w:val="heading 5"/>
    <w:basedOn w:val="HeadingBase"/>
    <w:next w:val="Normal"/>
    <w:link w:val="Heading5Char"/>
    <w:qFormat/>
    <w:rsid w:val="00F95E99"/>
    <w:pPr>
      <w:spacing w:before="80"/>
      <w:outlineLvl w:val="4"/>
    </w:pPr>
    <w:rPr>
      <w:color w:val="918585"/>
      <w:sz w:val="20"/>
    </w:rPr>
  </w:style>
  <w:style w:type="paragraph" w:styleId="Heading6">
    <w:name w:val="heading 6"/>
    <w:basedOn w:val="HeadingBase"/>
    <w:next w:val="Normal"/>
    <w:link w:val="Heading6Char"/>
    <w:qFormat/>
    <w:rsid w:val="00F95E99"/>
    <w:pPr>
      <w:spacing w:before="60"/>
      <w:outlineLvl w:val="5"/>
    </w:pPr>
    <w:rPr>
      <w:color w:val="918585"/>
      <w:sz w:val="20"/>
    </w:rPr>
  </w:style>
  <w:style w:type="paragraph" w:styleId="Heading7">
    <w:name w:val="heading 7"/>
    <w:basedOn w:val="Normal"/>
    <w:next w:val="Normal"/>
    <w:link w:val="Heading7Char"/>
    <w:qFormat/>
    <w:rsid w:val="00F95E99"/>
    <w:pPr>
      <w:ind w:left="720"/>
      <w:outlineLvl w:val="6"/>
    </w:pPr>
    <w:rPr>
      <w:i/>
    </w:rPr>
  </w:style>
  <w:style w:type="paragraph" w:styleId="Heading8">
    <w:name w:val="heading 8"/>
    <w:basedOn w:val="Normal"/>
    <w:next w:val="Normal"/>
    <w:link w:val="Heading8Char"/>
    <w:qFormat/>
    <w:rsid w:val="00F95E99"/>
    <w:pPr>
      <w:ind w:left="720"/>
      <w:outlineLvl w:val="7"/>
    </w:pPr>
    <w:rPr>
      <w:i/>
    </w:rPr>
  </w:style>
  <w:style w:type="paragraph" w:styleId="Heading9">
    <w:name w:val="heading 9"/>
    <w:basedOn w:val="Normal"/>
    <w:next w:val="Normal"/>
    <w:link w:val="Heading9Char"/>
    <w:qFormat/>
    <w:rsid w:val="00F95E99"/>
    <w:pPr>
      <w:ind w:left="720"/>
      <w:outlineLvl w:val="8"/>
    </w:pPr>
    <w:rPr>
      <w:i/>
    </w:rPr>
  </w:style>
  <w:style w:type="character" w:default="1" w:styleId="DefaultParagraphFont">
    <w:name w:val="Default Paragraph Font"/>
    <w:uiPriority w:val="1"/>
    <w:unhideWhenUsed/>
    <w:rsid w:val="00F95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E99"/>
  </w:style>
  <w:style w:type="character" w:customStyle="1" w:styleId="Heading1Char">
    <w:name w:val="Heading 1 Char"/>
    <w:link w:val="Heading1"/>
    <w:rsid w:val="00F95E99"/>
    <w:rPr>
      <w:rFonts w:ascii="Times New Roman" w:eastAsia="Times New Roman" w:hAnsi="Times New Roman" w:cs="Times New Roman"/>
      <w:b/>
      <w:sz w:val="32"/>
      <w:szCs w:val="20"/>
      <w:lang w:eastAsia="en-US"/>
    </w:rPr>
  </w:style>
  <w:style w:type="paragraph" w:styleId="BodyText">
    <w:name w:val="Body Text"/>
    <w:basedOn w:val="Normal"/>
    <w:link w:val="BodyTextChar"/>
    <w:rsid w:val="00F95E99"/>
    <w:pPr>
      <w:spacing w:before="120" w:after="120"/>
      <w:contextualSpacing/>
    </w:pPr>
    <w:rPr>
      <w:rFonts w:ascii="Times New Roman" w:hAnsi="Times New Roman"/>
      <w:sz w:val="24"/>
      <w:szCs w:val="22"/>
    </w:rPr>
  </w:style>
  <w:style w:type="character" w:customStyle="1" w:styleId="BodyTextChar">
    <w:name w:val="Body Text Char"/>
    <w:link w:val="BodyText"/>
    <w:rsid w:val="00F95E99"/>
    <w:rPr>
      <w:rFonts w:ascii="Times New Roman" w:eastAsia="Times New Roman" w:hAnsi="Times New Roman" w:cs="Times New Roman"/>
      <w:sz w:val="24"/>
      <w:lang w:val="en-US" w:eastAsia="en-US"/>
    </w:rPr>
  </w:style>
  <w:style w:type="paragraph" w:styleId="Footer">
    <w:name w:val="footer"/>
    <w:basedOn w:val="Normal"/>
    <w:link w:val="FooterChar"/>
    <w:rsid w:val="00F95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5E99"/>
    <w:rPr>
      <w:rFonts w:ascii="Times New Roman" w:eastAsia="Times New Roman" w:hAnsi="Times New Roman" w:cs="Times New Roman"/>
      <w:sz w:val="16"/>
      <w:lang w:val="en-US" w:eastAsia="en-US"/>
    </w:rPr>
  </w:style>
  <w:style w:type="paragraph" w:styleId="ListBullet">
    <w:name w:val="List Bullet"/>
    <w:basedOn w:val="List"/>
    <w:rsid w:val="00F95E99"/>
    <w:pPr>
      <w:numPr>
        <w:numId w:val="13"/>
      </w:numPr>
      <w:tabs>
        <w:tab w:val="clear" w:pos="340"/>
      </w:tabs>
      <w:spacing w:before="40" w:after="40"/>
    </w:pPr>
  </w:style>
  <w:style w:type="character" w:customStyle="1" w:styleId="SpecialBold">
    <w:name w:val="Special Bold"/>
    <w:rsid w:val="00F95E99"/>
    <w:rPr>
      <w:b/>
      <w:spacing w:val="0"/>
    </w:rPr>
  </w:style>
  <w:style w:type="paragraph" w:styleId="ListBullet2">
    <w:name w:val="List Bullet 2"/>
    <w:basedOn w:val="List2"/>
    <w:rsid w:val="00F95E99"/>
    <w:pPr>
      <w:numPr>
        <w:numId w:val="14"/>
      </w:numPr>
      <w:tabs>
        <w:tab w:val="clear" w:pos="680"/>
      </w:tabs>
    </w:pPr>
  </w:style>
  <w:style w:type="paragraph" w:styleId="Header">
    <w:name w:val="header"/>
    <w:basedOn w:val="Normal"/>
    <w:link w:val="HeaderChar"/>
    <w:rsid w:val="00F95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5E99"/>
    <w:rPr>
      <w:rFonts w:ascii="Times New Roman" w:eastAsia="Times New Roman" w:hAnsi="Times New Roman" w:cs="Times New Roman"/>
      <w:sz w:val="16"/>
      <w:szCs w:val="20"/>
      <w:lang w:val="en-GB" w:eastAsia="en-US"/>
    </w:rPr>
  </w:style>
  <w:style w:type="character" w:styleId="Emphasis">
    <w:name w:val="Emphasis"/>
    <w:qFormat/>
    <w:rsid w:val="00F95E99"/>
    <w:rPr>
      <w:i/>
    </w:rPr>
  </w:style>
  <w:style w:type="paragraph" w:customStyle="1" w:styleId="SuperHeading">
    <w:name w:val="SuperHeading"/>
    <w:basedOn w:val="Normal"/>
    <w:rsid w:val="00F95E99"/>
    <w:pPr>
      <w:spacing w:before="240" w:after="120"/>
      <w:outlineLvl w:val="0"/>
    </w:pPr>
    <w:rPr>
      <w:rFonts w:ascii="Times New Roman" w:hAnsi="Times New Roman"/>
      <w:b/>
      <w:sz w:val="28"/>
    </w:rPr>
  </w:style>
  <w:style w:type="paragraph" w:customStyle="1" w:styleId="AllowPageBreak">
    <w:name w:val="AllowPageBreak"/>
    <w:rsid w:val="00F95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5E99"/>
    <w:rPr>
      <w:b/>
      <w:i/>
      <w:u w:val="none"/>
    </w:rPr>
  </w:style>
  <w:style w:type="character" w:customStyle="1" w:styleId="Heading2Char">
    <w:name w:val="Heading 2 Char"/>
    <w:link w:val="Heading2"/>
    <w:rsid w:val="00F95E99"/>
    <w:rPr>
      <w:rFonts w:ascii="Times New Roman" w:eastAsia="Times New Roman" w:hAnsi="Times New Roman" w:cs="Times New Roman"/>
      <w:b/>
      <w:sz w:val="28"/>
      <w:szCs w:val="40"/>
      <w:lang w:eastAsia="en-US"/>
    </w:rPr>
  </w:style>
  <w:style w:type="character" w:customStyle="1" w:styleId="Heading3Char">
    <w:name w:val="Heading 3 Char"/>
    <w:link w:val="Heading3"/>
    <w:rsid w:val="00F95E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5E99"/>
    <w:rPr>
      <w:rFonts w:ascii="Times New Roman" w:eastAsia="Times New Roman" w:hAnsi="Times New Roman" w:cs="Times New Roman"/>
      <w:b/>
      <w:szCs w:val="20"/>
      <w:lang w:eastAsia="en-US"/>
    </w:rPr>
  </w:style>
  <w:style w:type="character" w:customStyle="1" w:styleId="Heading5Char">
    <w:name w:val="Heading 5 Char"/>
    <w:link w:val="Heading5"/>
    <w:rsid w:val="00F95E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5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E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5E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5E99"/>
    <w:rPr>
      <w:rFonts w:ascii="Courier New" w:eastAsia="Times New Roman" w:hAnsi="Courier New" w:cs="Times New Roman"/>
      <w:i/>
      <w:szCs w:val="20"/>
      <w:lang w:val="en-US" w:eastAsia="en-US"/>
    </w:rPr>
  </w:style>
  <w:style w:type="paragraph" w:customStyle="1" w:styleId="HeadingBase">
    <w:name w:val="Heading Base"/>
    <w:rsid w:val="00F95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E99"/>
    <w:pPr>
      <w:tabs>
        <w:tab w:val="right" w:leader="dot" w:pos="9072"/>
      </w:tabs>
      <w:ind w:left="567"/>
    </w:pPr>
    <w:rPr>
      <w:szCs w:val="22"/>
    </w:rPr>
  </w:style>
  <w:style w:type="paragraph" w:customStyle="1" w:styleId="TOCBase">
    <w:name w:val="TOC Base"/>
    <w:rsid w:val="00F95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E99"/>
    <w:pPr>
      <w:tabs>
        <w:tab w:val="right" w:leader="dot" w:pos="9072"/>
      </w:tabs>
      <w:spacing w:before="40" w:after="40"/>
      <w:ind w:left="284"/>
    </w:pPr>
    <w:rPr>
      <w:rFonts w:ascii="Times New Roman" w:hAnsi="Times New Roman"/>
    </w:rPr>
  </w:style>
  <w:style w:type="paragraph" w:styleId="TOC1">
    <w:name w:val="toc 1"/>
    <w:basedOn w:val="TOCBase"/>
    <w:next w:val="Normal"/>
    <w:rsid w:val="00F95E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E99"/>
    <w:pPr>
      <w:spacing w:before="5040"/>
      <w:jc w:val="center"/>
    </w:pPr>
    <w:rPr>
      <w:sz w:val="48"/>
      <w:szCs w:val="72"/>
      <w:lang w:val="en-US"/>
    </w:rPr>
  </w:style>
  <w:style w:type="character" w:customStyle="1" w:styleId="TitleChar">
    <w:name w:val="Title Char"/>
    <w:link w:val="Title"/>
    <w:rsid w:val="00F95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E99"/>
    <w:pPr>
      <w:tabs>
        <w:tab w:val="left" w:pos="3600"/>
        <w:tab w:val="left" w:pos="3958"/>
      </w:tabs>
    </w:pPr>
  </w:style>
  <w:style w:type="paragraph" w:styleId="List">
    <w:name w:val="List"/>
    <w:basedOn w:val="BodyText"/>
    <w:next w:val="BodyText"/>
    <w:rsid w:val="00F95E99"/>
    <w:pPr>
      <w:tabs>
        <w:tab w:val="left" w:pos="340"/>
      </w:tabs>
      <w:spacing w:before="60" w:after="60"/>
      <w:ind w:left="340" w:hanging="340"/>
    </w:pPr>
  </w:style>
  <w:style w:type="paragraph" w:customStyle="1" w:styleId="Note">
    <w:name w:val="Note"/>
    <w:basedOn w:val="BodyText"/>
    <w:rsid w:val="00F95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E99"/>
    <w:pPr>
      <w:framePr w:wrap="auto" w:hAnchor="text" w:y="6049"/>
    </w:pPr>
    <w:rPr>
      <w:color w:val="000000"/>
      <w:sz w:val="40"/>
    </w:rPr>
  </w:style>
  <w:style w:type="paragraph" w:customStyle="1" w:styleId="TOCTitle">
    <w:name w:val="TOCTitle"/>
    <w:basedOn w:val="Heading1"/>
    <w:rsid w:val="00F95E99"/>
    <w:pPr>
      <w:spacing w:after="240"/>
      <w:jc w:val="center"/>
      <w:outlineLvl w:val="9"/>
    </w:pPr>
    <w:rPr>
      <w:caps/>
    </w:rPr>
  </w:style>
  <w:style w:type="paragraph" w:customStyle="1" w:styleId="Version">
    <w:name w:val="Version"/>
    <w:rsid w:val="00F95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E99"/>
    <w:pPr>
      <w:keepNext w:val="0"/>
      <w:tabs>
        <w:tab w:val="right" w:pos="4176"/>
      </w:tabs>
      <w:ind w:left="198" w:hanging="198"/>
    </w:pPr>
    <w:rPr>
      <w:rFonts w:ascii="Garamond" w:hAnsi="Garamond"/>
    </w:rPr>
  </w:style>
  <w:style w:type="paragraph" w:styleId="IndexHeading">
    <w:name w:val="index heading"/>
    <w:basedOn w:val="Normal"/>
    <w:next w:val="Index1"/>
    <w:semiHidden/>
    <w:rsid w:val="00F95E99"/>
    <w:pPr>
      <w:spacing w:before="120" w:after="120"/>
    </w:pPr>
    <w:rPr>
      <w:rFonts w:ascii="Arial" w:hAnsi="Arial"/>
      <w:b/>
      <w:color w:val="918585"/>
      <w:sz w:val="24"/>
    </w:rPr>
  </w:style>
  <w:style w:type="paragraph" w:customStyle="1" w:styleId="Chapter">
    <w:name w:val="Chapter"/>
    <w:basedOn w:val="Normal"/>
    <w:rsid w:val="00F95E99"/>
    <w:pPr>
      <w:spacing w:before="240"/>
    </w:pPr>
    <w:rPr>
      <w:rFonts w:ascii="Times New Roman" w:hAnsi="Times New Roman"/>
      <w:smallCaps/>
      <w:spacing w:val="80"/>
      <w:sz w:val="28"/>
    </w:rPr>
  </w:style>
  <w:style w:type="paragraph" w:customStyle="1" w:styleId="InChapter">
    <w:name w:val="InChapter"/>
    <w:basedOn w:val="Heading3"/>
    <w:rsid w:val="00F95E99"/>
    <w:pPr>
      <w:spacing w:after="240"/>
      <w:outlineLvl w:val="9"/>
    </w:pPr>
    <w:rPr>
      <w:noProof/>
    </w:rPr>
  </w:style>
  <w:style w:type="paragraph" w:styleId="Index2">
    <w:name w:val="index 2"/>
    <w:basedOn w:val="Normal"/>
    <w:next w:val="Normal"/>
    <w:semiHidden/>
    <w:rsid w:val="00F95E99"/>
    <w:pPr>
      <w:tabs>
        <w:tab w:val="right" w:pos="4176"/>
      </w:tabs>
      <w:ind w:left="568" w:hanging="284"/>
    </w:pPr>
    <w:rPr>
      <w:rFonts w:ascii="Garamond" w:hAnsi="Garamond"/>
    </w:rPr>
  </w:style>
  <w:style w:type="paragraph" w:customStyle="1" w:styleId="Byline">
    <w:name w:val="Byline"/>
    <w:rsid w:val="00F95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E99"/>
    <w:pPr>
      <w:tabs>
        <w:tab w:val="clear" w:pos="3600"/>
        <w:tab w:val="clear" w:pos="3958"/>
      </w:tabs>
      <w:jc w:val="right"/>
    </w:pPr>
  </w:style>
  <w:style w:type="paragraph" w:styleId="Caption">
    <w:name w:val="caption"/>
    <w:basedOn w:val="BodyText"/>
    <w:next w:val="Normal"/>
    <w:qFormat/>
    <w:rsid w:val="00F95E99"/>
    <w:pPr>
      <w:framePr w:w="2268" w:hSpace="181" w:vSpace="181" w:wrap="around" w:vAnchor="text" w:hAnchor="page" w:x="1135" w:y="285" w:anchorLock="1"/>
    </w:pPr>
    <w:rPr>
      <w:i/>
    </w:rPr>
  </w:style>
  <w:style w:type="paragraph" w:customStyle="1" w:styleId="MiniTOCTitle">
    <w:name w:val="MiniTOCTitle"/>
    <w:basedOn w:val="Heading4"/>
    <w:rsid w:val="00F95E99"/>
    <w:pPr>
      <w:spacing w:before="240"/>
      <w:outlineLvl w:val="9"/>
    </w:pPr>
    <w:rPr>
      <w:noProof/>
      <w:sz w:val="24"/>
    </w:rPr>
  </w:style>
  <w:style w:type="paragraph" w:customStyle="1" w:styleId="MiniTOCItem">
    <w:name w:val="MiniTOCItem"/>
    <w:basedOn w:val="ListBullet"/>
    <w:rsid w:val="00F95E99"/>
    <w:pPr>
      <w:numPr>
        <w:numId w:val="0"/>
      </w:numPr>
      <w:tabs>
        <w:tab w:val="right" w:leader="dot" w:pos="6521"/>
      </w:tabs>
      <w:spacing w:before="0" w:after="0"/>
    </w:pPr>
  </w:style>
  <w:style w:type="paragraph" w:customStyle="1" w:styleId="TOFTitle">
    <w:name w:val="TOFTitle"/>
    <w:basedOn w:val="TOCTitle"/>
    <w:rsid w:val="00F95E99"/>
  </w:style>
  <w:style w:type="paragraph" w:styleId="TableofFigures">
    <w:name w:val="table of figures"/>
    <w:basedOn w:val="Normal"/>
    <w:next w:val="Normal"/>
    <w:semiHidden/>
    <w:rsid w:val="00F95E99"/>
    <w:pPr>
      <w:tabs>
        <w:tab w:val="right" w:leader="dot" w:pos="9072"/>
      </w:tabs>
      <w:ind w:left="970" w:hanging="403"/>
    </w:pPr>
    <w:rPr>
      <w:rFonts w:ascii="Times New Roman" w:hAnsi="Times New Roman"/>
      <w:b/>
    </w:rPr>
  </w:style>
  <w:style w:type="paragraph" w:styleId="ListNumber">
    <w:name w:val="List Number"/>
    <w:basedOn w:val="List"/>
    <w:rsid w:val="00F95E99"/>
    <w:pPr>
      <w:numPr>
        <w:numId w:val="11"/>
      </w:numPr>
    </w:pPr>
  </w:style>
  <w:style w:type="character" w:customStyle="1" w:styleId="WingdingSymbols">
    <w:name w:val="Wingding Symbols"/>
    <w:rsid w:val="00F95E99"/>
    <w:rPr>
      <w:rFonts w:ascii="Wingdings" w:hAnsi="Wingdings"/>
    </w:rPr>
  </w:style>
  <w:style w:type="paragraph" w:customStyle="1" w:styleId="TableHeading">
    <w:name w:val="Table Heading"/>
    <w:basedOn w:val="HeadingBase"/>
    <w:rsid w:val="00F95E99"/>
    <w:pPr>
      <w:keepLines/>
      <w:pBdr>
        <w:bottom w:val="single" w:sz="6" w:space="1" w:color="918585"/>
      </w:pBdr>
      <w:spacing w:before="240"/>
    </w:pPr>
  </w:style>
  <w:style w:type="character" w:customStyle="1" w:styleId="HotSpot">
    <w:name w:val="HotSpot"/>
    <w:rsid w:val="00F95E99"/>
    <w:rPr>
      <w:color w:val="0033CC"/>
      <w:u w:val="none"/>
    </w:rPr>
  </w:style>
  <w:style w:type="paragraph" w:customStyle="1" w:styleId="BodyTextRight">
    <w:name w:val="Body Text Right"/>
    <w:basedOn w:val="BodyText"/>
    <w:rsid w:val="00F95E99"/>
    <w:pPr>
      <w:spacing w:before="0" w:after="0"/>
      <w:jc w:val="right"/>
    </w:pPr>
  </w:style>
  <w:style w:type="paragraph" w:styleId="Index3">
    <w:name w:val="index 3"/>
    <w:basedOn w:val="ListNumber2"/>
    <w:next w:val="Normal"/>
    <w:semiHidden/>
    <w:rsid w:val="00F95E99"/>
    <w:pPr>
      <w:numPr>
        <w:numId w:val="0"/>
      </w:numPr>
      <w:tabs>
        <w:tab w:val="right" w:leader="dot" w:pos="4176"/>
      </w:tabs>
    </w:pPr>
  </w:style>
  <w:style w:type="paragraph" w:styleId="ListNumber2">
    <w:name w:val="List Number 2"/>
    <w:basedOn w:val="List2"/>
    <w:rsid w:val="00F95E99"/>
    <w:pPr>
      <w:numPr>
        <w:numId w:val="10"/>
      </w:numPr>
      <w:tabs>
        <w:tab w:val="clear" w:pos="1060"/>
      </w:tabs>
    </w:pPr>
  </w:style>
  <w:style w:type="paragraph" w:customStyle="1" w:styleId="MarginNote">
    <w:name w:val="Margin Note"/>
    <w:basedOn w:val="BodyText"/>
    <w:rsid w:val="00F95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5E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5E99"/>
    <w:rPr>
      <w:sz w:val="32"/>
    </w:rPr>
  </w:style>
  <w:style w:type="paragraph" w:customStyle="1" w:styleId="HeadingProcedure">
    <w:name w:val="Heading Procedure"/>
    <w:basedOn w:val="HeadingBase"/>
    <w:next w:val="Normal"/>
    <w:rsid w:val="00F95E99"/>
    <w:pPr>
      <w:tabs>
        <w:tab w:val="left" w:pos="0"/>
      </w:tabs>
      <w:spacing w:before="120" w:after="60"/>
    </w:pPr>
    <w:rPr>
      <w:i/>
      <w:color w:val="918585"/>
      <w:sz w:val="22"/>
    </w:rPr>
  </w:style>
  <w:style w:type="paragraph" w:customStyle="1" w:styleId="TableBodyText">
    <w:name w:val="Table Body Text"/>
    <w:basedOn w:val="BodyText"/>
    <w:rsid w:val="00F95E99"/>
    <w:pPr>
      <w:spacing w:before="60" w:after="60"/>
    </w:pPr>
  </w:style>
  <w:style w:type="paragraph" w:styleId="ListContinue">
    <w:name w:val="List Continue"/>
    <w:basedOn w:val="List"/>
    <w:rsid w:val="00F95E99"/>
    <w:pPr>
      <w:ind w:firstLine="0"/>
    </w:pPr>
  </w:style>
  <w:style w:type="paragraph" w:customStyle="1" w:styleId="ListNote">
    <w:name w:val="List Note"/>
    <w:basedOn w:val="List"/>
    <w:rsid w:val="00F95E99"/>
    <w:pPr>
      <w:pBdr>
        <w:top w:val="single" w:sz="6" w:space="2" w:color="918585"/>
        <w:bottom w:val="single" w:sz="6" w:space="2" w:color="918585"/>
      </w:pBdr>
      <w:tabs>
        <w:tab w:val="left" w:pos="1021"/>
      </w:tabs>
      <w:ind w:firstLine="0"/>
    </w:pPr>
  </w:style>
  <w:style w:type="paragraph" w:customStyle="1" w:styleId="Warning">
    <w:name w:val="Warning"/>
    <w:basedOn w:val="BodyText"/>
    <w:rsid w:val="00F95E99"/>
    <w:pPr>
      <w:shd w:val="clear" w:color="auto" w:fill="D9D9D9"/>
      <w:tabs>
        <w:tab w:val="left" w:pos="992"/>
      </w:tabs>
      <w:ind w:left="119" w:right="119"/>
    </w:pPr>
    <w:rPr>
      <w:sz w:val="20"/>
    </w:rPr>
  </w:style>
  <w:style w:type="paragraph" w:customStyle="1" w:styleId="MarginIcons">
    <w:name w:val="Margin Icons"/>
    <w:basedOn w:val="BodyText"/>
    <w:rsid w:val="00F95E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5E99"/>
    <w:rPr>
      <w:rFonts w:ascii="Courier New" w:hAnsi="Courier New"/>
    </w:rPr>
  </w:style>
  <w:style w:type="paragraph" w:customStyle="1" w:styleId="NoteBullet">
    <w:name w:val="Note Bullet"/>
    <w:basedOn w:val="Note"/>
    <w:rsid w:val="00F95E99"/>
    <w:pPr>
      <w:tabs>
        <w:tab w:val="clear" w:pos="680"/>
      </w:tabs>
      <w:spacing w:before="60" w:after="60"/>
    </w:pPr>
  </w:style>
  <w:style w:type="paragraph" w:customStyle="1" w:styleId="SubHeading2">
    <w:name w:val="SubHeading2"/>
    <w:basedOn w:val="HeadingBase"/>
    <w:rsid w:val="00F95E99"/>
    <w:pPr>
      <w:spacing w:before="240" w:after="60"/>
    </w:pPr>
    <w:rPr>
      <w:sz w:val="20"/>
    </w:rPr>
  </w:style>
  <w:style w:type="paragraph" w:customStyle="1" w:styleId="SubHeading1">
    <w:name w:val="SubHeading1"/>
    <w:basedOn w:val="HeadingBase"/>
    <w:rsid w:val="00F95E99"/>
    <w:pPr>
      <w:spacing w:before="240" w:after="60"/>
    </w:pPr>
    <w:rPr>
      <w:color w:val="918585"/>
      <w:sz w:val="22"/>
    </w:rPr>
  </w:style>
  <w:style w:type="paragraph" w:customStyle="1" w:styleId="SideHeading">
    <w:name w:val="Side Heading"/>
    <w:basedOn w:val="HeadingBase"/>
    <w:rsid w:val="00F95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E99"/>
    <w:pPr>
      <w:numPr>
        <w:numId w:val="12"/>
      </w:numPr>
    </w:pPr>
  </w:style>
  <w:style w:type="paragraph" w:styleId="PlainText">
    <w:name w:val="Plain Text"/>
    <w:basedOn w:val="Normal"/>
    <w:link w:val="PlainTextChar"/>
    <w:rsid w:val="00F95E99"/>
    <w:rPr>
      <w:sz w:val="20"/>
    </w:rPr>
  </w:style>
  <w:style w:type="character" w:customStyle="1" w:styleId="PlainTextChar">
    <w:name w:val="Plain Text Char"/>
    <w:basedOn w:val="DefaultParagraphFont"/>
    <w:link w:val="PlainText"/>
    <w:rsid w:val="00F95E99"/>
    <w:rPr>
      <w:rFonts w:ascii="Courier New" w:eastAsia="Times New Roman" w:hAnsi="Courier New" w:cs="Times New Roman"/>
      <w:sz w:val="20"/>
      <w:szCs w:val="20"/>
      <w:lang w:val="en-US" w:eastAsia="en-US"/>
    </w:rPr>
  </w:style>
  <w:style w:type="character" w:customStyle="1" w:styleId="MenuOption">
    <w:name w:val="Menu Option"/>
    <w:rsid w:val="00F95E99"/>
    <w:rPr>
      <w:b/>
      <w:smallCaps/>
    </w:rPr>
  </w:style>
  <w:style w:type="paragraph" w:customStyle="1" w:styleId="TableListNumber">
    <w:name w:val="Table List Number"/>
    <w:basedOn w:val="ListNumber"/>
    <w:rsid w:val="00F95E99"/>
    <w:pPr>
      <w:numPr>
        <w:numId w:val="0"/>
      </w:numPr>
    </w:pPr>
  </w:style>
  <w:style w:type="paragraph" w:styleId="TOC4">
    <w:name w:val="toc 4"/>
    <w:basedOn w:val="TOCBase"/>
    <w:next w:val="Normal"/>
    <w:semiHidden/>
    <w:rsid w:val="00F95E99"/>
    <w:pPr>
      <w:tabs>
        <w:tab w:val="right" w:leader="dot" w:pos="9071"/>
      </w:tabs>
      <w:ind w:left="1701"/>
    </w:pPr>
  </w:style>
  <w:style w:type="paragraph" w:customStyle="1" w:styleId="ListAlpha">
    <w:name w:val="List Alpha"/>
    <w:basedOn w:val="List"/>
    <w:rsid w:val="00F95E99"/>
    <w:pPr>
      <w:numPr>
        <w:numId w:val="9"/>
      </w:numPr>
    </w:pPr>
  </w:style>
  <w:style w:type="paragraph" w:customStyle="1" w:styleId="ListAlpha2">
    <w:name w:val="List Alpha 2"/>
    <w:basedOn w:val="List2"/>
    <w:rsid w:val="00F95E99"/>
    <w:pPr>
      <w:numPr>
        <w:numId w:val="8"/>
      </w:numPr>
    </w:pPr>
  </w:style>
  <w:style w:type="paragraph" w:styleId="List2">
    <w:name w:val="List 2"/>
    <w:basedOn w:val="BodyText"/>
    <w:rsid w:val="00F95E99"/>
    <w:pPr>
      <w:tabs>
        <w:tab w:val="left" w:pos="680"/>
      </w:tabs>
      <w:spacing w:before="60" w:after="60"/>
      <w:ind w:left="680" w:hanging="340"/>
    </w:pPr>
  </w:style>
  <w:style w:type="paragraph" w:styleId="List3">
    <w:name w:val="List 3"/>
    <w:basedOn w:val="BodyText"/>
    <w:rsid w:val="00F95E99"/>
    <w:pPr>
      <w:tabs>
        <w:tab w:val="left" w:pos="1021"/>
      </w:tabs>
      <w:spacing w:before="60" w:after="60"/>
      <w:ind w:left="1020" w:hanging="340"/>
    </w:pPr>
  </w:style>
  <w:style w:type="paragraph" w:styleId="List4">
    <w:name w:val="List 4"/>
    <w:basedOn w:val="BodyText"/>
    <w:rsid w:val="00F95E99"/>
    <w:pPr>
      <w:tabs>
        <w:tab w:val="left" w:pos="1361"/>
      </w:tabs>
      <w:spacing w:before="60" w:after="60"/>
      <w:ind w:left="1361" w:hanging="340"/>
    </w:pPr>
  </w:style>
  <w:style w:type="paragraph" w:styleId="List5">
    <w:name w:val="List 5"/>
    <w:basedOn w:val="BodyText"/>
    <w:rsid w:val="00F95E99"/>
    <w:pPr>
      <w:tabs>
        <w:tab w:val="left" w:pos="1701"/>
      </w:tabs>
      <w:spacing w:before="60" w:after="60"/>
      <w:ind w:left="1701" w:hanging="340"/>
    </w:pPr>
  </w:style>
  <w:style w:type="paragraph" w:styleId="ListBullet3">
    <w:name w:val="List Bullet 3"/>
    <w:basedOn w:val="List3"/>
    <w:rsid w:val="00F95E99"/>
    <w:pPr>
      <w:numPr>
        <w:numId w:val="15"/>
      </w:numPr>
      <w:tabs>
        <w:tab w:val="clear" w:pos="1021"/>
      </w:tabs>
      <w:ind w:left="1037" w:hanging="357"/>
    </w:pPr>
  </w:style>
  <w:style w:type="paragraph" w:styleId="ListBullet4">
    <w:name w:val="List Bullet 4"/>
    <w:basedOn w:val="List4"/>
    <w:rsid w:val="00F95E99"/>
    <w:pPr>
      <w:numPr>
        <w:numId w:val="3"/>
      </w:numPr>
    </w:pPr>
  </w:style>
  <w:style w:type="paragraph" w:styleId="ListBullet5">
    <w:name w:val="List Bullet 5"/>
    <w:basedOn w:val="List5"/>
    <w:rsid w:val="00F95E99"/>
    <w:pPr>
      <w:numPr>
        <w:numId w:val="4"/>
      </w:numPr>
    </w:pPr>
  </w:style>
  <w:style w:type="paragraph" w:styleId="ListContinue2">
    <w:name w:val="List Continue 2"/>
    <w:basedOn w:val="List2"/>
    <w:rsid w:val="00F95E99"/>
    <w:pPr>
      <w:ind w:firstLine="0"/>
    </w:pPr>
  </w:style>
  <w:style w:type="paragraph" w:styleId="ListContinue3">
    <w:name w:val="List Continue 3"/>
    <w:basedOn w:val="List3"/>
    <w:rsid w:val="00F95E99"/>
    <w:pPr>
      <w:ind w:left="1021" w:firstLine="0"/>
    </w:pPr>
  </w:style>
  <w:style w:type="paragraph" w:styleId="ListContinue4">
    <w:name w:val="List Continue 4"/>
    <w:basedOn w:val="List4"/>
    <w:rsid w:val="00F95E99"/>
    <w:pPr>
      <w:ind w:firstLine="0"/>
    </w:pPr>
  </w:style>
  <w:style w:type="paragraph" w:styleId="ListContinue5">
    <w:name w:val="List Continue 5"/>
    <w:basedOn w:val="List5"/>
    <w:rsid w:val="00F95E99"/>
    <w:pPr>
      <w:ind w:firstLine="0"/>
    </w:pPr>
  </w:style>
  <w:style w:type="paragraph" w:styleId="ListNumber3">
    <w:name w:val="List Number 3"/>
    <w:basedOn w:val="List3"/>
    <w:rsid w:val="00F95E99"/>
    <w:pPr>
      <w:numPr>
        <w:numId w:val="5"/>
      </w:numPr>
    </w:pPr>
  </w:style>
  <w:style w:type="paragraph" w:styleId="ListNumber4">
    <w:name w:val="List Number 4"/>
    <w:basedOn w:val="List4"/>
    <w:rsid w:val="00F95E99"/>
    <w:pPr>
      <w:numPr>
        <w:numId w:val="6"/>
      </w:numPr>
    </w:pPr>
  </w:style>
  <w:style w:type="paragraph" w:styleId="ListNumber5">
    <w:name w:val="List Number 5"/>
    <w:basedOn w:val="List5"/>
    <w:rsid w:val="00F95E99"/>
    <w:pPr>
      <w:numPr>
        <w:numId w:val="7"/>
      </w:numPr>
    </w:pPr>
  </w:style>
  <w:style w:type="paragraph" w:styleId="BlockText">
    <w:name w:val="Block Text"/>
    <w:basedOn w:val="Normal"/>
    <w:rsid w:val="00F95E99"/>
    <w:pPr>
      <w:spacing w:after="120"/>
      <w:ind w:left="1440" w:right="1440"/>
    </w:pPr>
  </w:style>
  <w:style w:type="character" w:customStyle="1" w:styleId="Subscript">
    <w:name w:val="Subscript"/>
    <w:rsid w:val="00F95E99"/>
    <w:rPr>
      <w:sz w:val="16"/>
      <w:vertAlign w:val="subscript"/>
    </w:rPr>
  </w:style>
  <w:style w:type="character" w:customStyle="1" w:styleId="Superscript">
    <w:name w:val="Superscript"/>
    <w:rsid w:val="00F95E99"/>
    <w:rPr>
      <w:sz w:val="16"/>
      <w:vertAlign w:val="superscript"/>
    </w:rPr>
  </w:style>
  <w:style w:type="character" w:customStyle="1" w:styleId="Symbols">
    <w:name w:val="Symbols"/>
    <w:rsid w:val="00F95E99"/>
    <w:rPr>
      <w:rFonts w:ascii="Symbol" w:hAnsi="Symbol"/>
    </w:rPr>
  </w:style>
  <w:style w:type="character" w:customStyle="1" w:styleId="MenuOptions">
    <w:name w:val="Menu Options"/>
    <w:rsid w:val="00F95E99"/>
    <w:rPr>
      <w:rFonts w:ascii="Arial Narrow" w:hAnsi="Arial Narrow"/>
      <w:smallCaps/>
    </w:rPr>
  </w:style>
  <w:style w:type="character" w:customStyle="1" w:styleId="Buttons">
    <w:name w:val="Buttons"/>
    <w:rsid w:val="00F95E99"/>
    <w:rPr>
      <w:b/>
    </w:rPr>
  </w:style>
  <w:style w:type="character" w:customStyle="1" w:styleId="Underlined">
    <w:name w:val="Underlined"/>
    <w:rsid w:val="00F95E99"/>
    <w:rPr>
      <w:u w:val="single"/>
    </w:rPr>
  </w:style>
  <w:style w:type="paragraph" w:customStyle="1" w:styleId="TableBodyTextRight">
    <w:name w:val="Table Body Text Right"/>
    <w:basedOn w:val="TableBodyText"/>
    <w:rsid w:val="00F95E99"/>
    <w:pPr>
      <w:widowControl w:val="0"/>
      <w:autoSpaceDE w:val="0"/>
      <w:autoSpaceDN w:val="0"/>
      <w:adjustRightInd w:val="0"/>
      <w:jc w:val="right"/>
    </w:pPr>
    <w:rPr>
      <w:rFonts w:cs="Arial"/>
      <w:szCs w:val="18"/>
    </w:rPr>
  </w:style>
  <w:style w:type="paragraph" w:customStyle="1" w:styleId="CopyrightText">
    <w:name w:val="Copyright Text"/>
    <w:basedOn w:val="BodyText"/>
    <w:rsid w:val="00F95E99"/>
    <w:rPr>
      <w:sz w:val="18"/>
    </w:rPr>
  </w:style>
  <w:style w:type="paragraph" w:customStyle="1" w:styleId="BodySmallRight">
    <w:name w:val="Body Small Right"/>
    <w:basedOn w:val="BodyTextRight"/>
    <w:rsid w:val="00F95E99"/>
    <w:rPr>
      <w:sz w:val="18"/>
      <w:szCs w:val="18"/>
    </w:rPr>
  </w:style>
  <w:style w:type="paragraph" w:customStyle="1" w:styleId="MarginEdition">
    <w:name w:val="Margin Edition"/>
    <w:basedOn w:val="MarginNote"/>
    <w:rsid w:val="00F95E99"/>
    <w:pPr>
      <w:spacing w:before="0" w:after="0"/>
    </w:pPr>
    <w:rPr>
      <w:rFonts w:ascii="Times New Roman" w:hAnsi="Times New Roman"/>
      <w:color w:val="999999"/>
    </w:rPr>
  </w:style>
  <w:style w:type="paragraph" w:customStyle="1" w:styleId="Spacer">
    <w:name w:val="Spacer"/>
    <w:basedOn w:val="Normal"/>
    <w:rsid w:val="00F95E99"/>
    <w:rPr>
      <w:sz w:val="2"/>
      <w:szCs w:val="2"/>
    </w:rPr>
  </w:style>
  <w:style w:type="character" w:customStyle="1" w:styleId="Small">
    <w:name w:val="Small"/>
    <w:rsid w:val="00F95E99"/>
    <w:rPr>
      <w:sz w:val="16"/>
    </w:rPr>
  </w:style>
  <w:style w:type="paragraph" w:customStyle="1" w:styleId="WideTable">
    <w:name w:val="Wide Table"/>
    <w:basedOn w:val="Normal"/>
    <w:rsid w:val="00F95E99"/>
    <w:pPr>
      <w:ind w:left="-1418"/>
    </w:pPr>
    <w:rPr>
      <w:sz w:val="2"/>
      <w:szCs w:val="2"/>
    </w:rPr>
  </w:style>
  <w:style w:type="character" w:styleId="PageNumber">
    <w:name w:val="page number"/>
    <w:rsid w:val="00F95E99"/>
  </w:style>
  <w:style w:type="paragraph" w:styleId="Quote">
    <w:name w:val="Quote"/>
    <w:basedOn w:val="Heading1"/>
    <w:link w:val="QuoteChar"/>
    <w:qFormat/>
    <w:rsid w:val="00F95E99"/>
    <w:rPr>
      <w:b w:val="0"/>
      <w:sz w:val="72"/>
      <w:szCs w:val="72"/>
      <w:lang w:val="en-NZ"/>
    </w:rPr>
  </w:style>
  <w:style w:type="character" w:customStyle="1" w:styleId="QuoteChar">
    <w:name w:val="Quote Char"/>
    <w:link w:val="Quote"/>
    <w:rsid w:val="00F95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E99"/>
    <w:pPr>
      <w:pageBreakBefore/>
    </w:pPr>
  </w:style>
  <w:style w:type="paragraph" w:customStyle="1" w:styleId="Border">
    <w:name w:val="Border"/>
    <w:basedOn w:val="Normal"/>
    <w:qFormat/>
    <w:rsid w:val="00F95E99"/>
    <w:pPr>
      <w:pBdr>
        <w:top w:val="single" w:sz="18" w:space="1" w:color="auto"/>
      </w:pBdr>
    </w:pPr>
    <w:rPr>
      <w:rFonts w:ascii="Times New Roman" w:hAnsi="Times New Roman"/>
      <w:color w:val="FFFFFF"/>
      <w:sz w:val="2"/>
    </w:rPr>
  </w:style>
  <w:style w:type="character" w:styleId="IntenseEmphasis">
    <w:name w:val="Intense Emphasis"/>
    <w:uiPriority w:val="21"/>
    <w:qFormat/>
    <w:rsid w:val="00F95E99"/>
    <w:rPr>
      <w:b/>
      <w:bCs/>
      <w:i/>
      <w:iCs/>
      <w:color w:val="auto"/>
    </w:rPr>
  </w:style>
  <w:style w:type="paragraph" w:styleId="IntenseQuote">
    <w:name w:val="Intense Quote"/>
    <w:basedOn w:val="Normal"/>
    <w:next w:val="Normal"/>
    <w:link w:val="IntenseQuoteChar"/>
    <w:uiPriority w:val="30"/>
    <w:qFormat/>
    <w:rsid w:val="00F95E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5E99"/>
    <w:rPr>
      <w:rFonts w:ascii="Courier New" w:eastAsia="Times New Roman" w:hAnsi="Courier New" w:cs="Times New Roman"/>
      <w:b/>
      <w:bCs/>
      <w:i/>
      <w:iCs/>
      <w:szCs w:val="20"/>
      <w:lang w:val="en-US" w:eastAsia="en-US"/>
    </w:rPr>
  </w:style>
  <w:style w:type="character" w:styleId="SubtleReference">
    <w:name w:val="Subtle Reference"/>
    <w:uiPriority w:val="31"/>
    <w:qFormat/>
    <w:rsid w:val="00F95E99"/>
    <w:rPr>
      <w:smallCaps/>
      <w:color w:val="auto"/>
      <w:u w:val="single"/>
    </w:rPr>
  </w:style>
  <w:style w:type="character" w:styleId="IntenseReference">
    <w:name w:val="Intense Reference"/>
    <w:uiPriority w:val="32"/>
    <w:qFormat/>
    <w:rsid w:val="00F95E99"/>
    <w:rPr>
      <w:b/>
      <w:bCs/>
      <w:smallCaps/>
      <w:color w:val="auto"/>
      <w:spacing w:val="5"/>
      <w:u w:val="single"/>
    </w:rPr>
  </w:style>
  <w:style w:type="paragraph" w:customStyle="1" w:styleId="2ColumnHeading">
    <w:name w:val="2Column Heading"/>
    <w:basedOn w:val="BodyText"/>
    <w:qFormat/>
    <w:rsid w:val="00F95E99"/>
    <w:pPr>
      <w:spacing w:after="60"/>
      <w:ind w:left="-2268"/>
    </w:pPr>
    <w:rPr>
      <w:b/>
    </w:rPr>
  </w:style>
  <w:style w:type="paragraph" w:customStyle="1" w:styleId="Heading1TOC">
    <w:name w:val="Heading1 TOC"/>
    <w:basedOn w:val="Normal"/>
    <w:qFormat/>
    <w:rsid w:val="00F95E99"/>
    <w:pPr>
      <w:spacing w:before="240" w:after="120"/>
    </w:pPr>
    <w:rPr>
      <w:rFonts w:ascii="Times New Roman" w:hAnsi="Times New Roman"/>
      <w:b/>
      <w:sz w:val="32"/>
    </w:rPr>
  </w:style>
  <w:style w:type="paragraph" w:customStyle="1" w:styleId="Heading2TOC">
    <w:name w:val="Heading2 TOC"/>
    <w:basedOn w:val="Normal"/>
    <w:qFormat/>
    <w:rsid w:val="00F95E99"/>
    <w:pPr>
      <w:spacing w:before="240" w:after="60"/>
    </w:pPr>
    <w:rPr>
      <w:rFonts w:ascii="Times New Roman" w:hAnsi="Times New Roman"/>
      <w:b/>
      <w:sz w:val="28"/>
    </w:rPr>
  </w:style>
  <w:style w:type="character" w:customStyle="1" w:styleId="Underline">
    <w:name w:val="Underline"/>
    <w:qFormat/>
    <w:rsid w:val="00F95E99"/>
    <w:rPr>
      <w:u w:val="single"/>
    </w:rPr>
  </w:style>
  <w:style w:type="paragraph" w:styleId="BalloonText">
    <w:name w:val="Balloon Text"/>
    <w:basedOn w:val="Normal"/>
    <w:link w:val="BalloonTextChar"/>
    <w:rsid w:val="00F95E99"/>
    <w:rPr>
      <w:rFonts w:ascii="Tahoma" w:hAnsi="Tahoma" w:cs="Tahoma"/>
      <w:sz w:val="16"/>
      <w:szCs w:val="16"/>
    </w:rPr>
  </w:style>
  <w:style w:type="character" w:customStyle="1" w:styleId="BalloonTextChar">
    <w:name w:val="Balloon Text Char"/>
    <w:link w:val="BalloonText"/>
    <w:rsid w:val="00F95E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5E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5E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8884</Characters>
  <Application>Microsoft Office Word</Application>
  <DocSecurity>0</DocSecurity>
  <Lines>295</Lines>
  <Paragraphs>183</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CUVPHI530A Prepare digital images for pre-press processing</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2012-05-26T15:44:00Z</dcterms:created>
  <dcterms:modified xsi:type="dcterms:W3CDTF">2012-05-26T15:44:00Z</dcterms:modified>
</cp:coreProperties>
</file>