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02B" w:rsidP="00DD102B">
      <w:pPr>
        <w:pStyle w:val="Title"/>
      </w:pPr>
      <w:r>
        <w:fldChar w:fldCharType="begin"/>
      </w:r>
      <w:r>
        <w:instrText xml:space="preserve"> TITLE   \* MERGEFORMAT </w:instrText>
      </w:r>
      <w:r>
        <w:fldChar w:fldCharType="separate"/>
      </w:r>
      <w:r>
        <w:t>CUVPHI404A Enhance, manipulate and output photo images</w:t>
      </w:r>
      <w:r>
        <w:fldChar w:fldCharType="end"/>
      </w:r>
    </w:p>
    <w:p w:rsidR="00DD102B" w:rsidP="00DD102B">
      <w:pPr>
        <w:pStyle w:val="Version"/>
        <w:sectPr w:rsidSect="003B70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03B" w:rsidP="003B703B">
      <w:pPr>
        <w:pStyle w:val="SuperHeading"/>
      </w:pPr>
      <w:r w:rsidRPr="003B703B">
        <w:t>CUVPHI404A Enhance, manipulate and output photo images</w:t>
      </w:r>
    </w:p>
    <w:p w:rsidR="00000000" w:rsidRPr="003B703B" w:rsidP="003B703B">
      <w:pPr>
        <w:pStyle w:val="Heading1"/>
      </w:pPr>
      <w:bookmarkStart w:id="1" w:name="O_354822"/>
      <w:bookmarkEnd w:id="1"/>
      <w:r w:rsidRPr="003B703B">
        <w:t>Modification History</w:t>
      </w:r>
    </w:p>
    <w:tbl>
      <w:tblPr>
        <w:tblW w:w="0" w:type="auto"/>
        <w:tblLayout w:type="fixed"/>
        <w:tblCellMar>
          <w:left w:w="62" w:type="dxa"/>
          <w:right w:w="62" w:type="dxa"/>
        </w:tblCellMar>
        <w:tblLook w:val="0000"/>
      </w:tblPr>
      <w:tblGrid>
        <w:gridCol w:w="3153"/>
        <w:gridCol w:w="5873"/>
      </w:tblGrid>
      <w:tr w:rsidTr="003B703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BodyText"/>
            </w:pPr>
            <w:r w:rsidRPr="003B703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SpecialBold"/>
              </w:rPr>
              <w:t>Comments</w:t>
            </w:r>
          </w:p>
        </w:tc>
      </w:tr>
      <w:tr w:rsidTr="003B703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t>CUVPHI404A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BodyText"/>
            </w:pPr>
            <w:r w:rsidRPr="003B703B">
              <w:t xml:space="preserve">This version first released with </w:t>
            </w:r>
            <w:r w:rsidRPr="003B703B">
              <w:rPr>
                <w:rStyle w:val="Emphasis"/>
              </w:rPr>
              <w:t>CUV11 Visual Arts, Craft and Design Training Package version 1.0</w:t>
            </w:r>
          </w:p>
        </w:tc>
      </w:tr>
    </w:tbl>
    <w:p w:rsidR="00000000" w:rsidRPr="003B703B" w:rsidP="003B703B">
      <w:pPr>
        <w:pStyle w:val="BodyText"/>
      </w:pPr>
    </w:p>
    <w:p w:rsidR="00000000" w:rsidRPr="003B703B" w:rsidP="003B703B">
      <w:pPr>
        <w:pStyle w:val="AllowPageBreak"/>
      </w:pPr>
    </w:p>
    <w:p w:rsidR="00000000" w:rsidRPr="003B703B" w:rsidP="003B703B">
      <w:pPr>
        <w:pStyle w:val="Heading1"/>
      </w:pPr>
      <w:bookmarkStart w:id="2" w:name="O_354823"/>
      <w:bookmarkEnd w:id="2"/>
      <w:r w:rsidRPr="003B703B">
        <w:t>Unit Descriptor</w:t>
      </w:r>
    </w:p>
    <w:p w:rsidR="00000000" w:rsidRPr="003B703B" w:rsidP="003B703B">
      <w:pPr>
        <w:pStyle w:val="BodyText"/>
      </w:pPr>
      <w:r w:rsidRPr="003B703B">
        <w:t>This unit describes the performance outcomes skills and knowledge required to apply techniques to image enhancement, manipulation, output and post-output processes. The manipulation and output processes are used to enhance and resolve the c</w:t>
      </w:r>
      <w:r w:rsidRPr="003B703B">
        <w:t>oncept for the image.</w:t>
      </w:r>
    </w:p>
    <w:p w:rsidR="00000000" w:rsidRPr="003B703B" w:rsidP="003B703B">
      <w:pPr>
        <w:pStyle w:val="AllowPageBreak"/>
      </w:pPr>
    </w:p>
    <w:p w:rsidR="00000000" w:rsidRPr="003B703B" w:rsidP="003B703B">
      <w:pPr>
        <w:pStyle w:val="Heading1"/>
      </w:pPr>
      <w:bookmarkStart w:id="3" w:name="O_354824"/>
      <w:bookmarkEnd w:id="3"/>
      <w:r w:rsidRPr="003B703B">
        <w:t>Application of the Unit</w:t>
      </w:r>
    </w:p>
    <w:p w:rsidR="00000000" w:rsidRPr="003B703B" w:rsidP="003B703B">
      <w:pPr>
        <w:pStyle w:val="BodyText"/>
      </w:pPr>
      <w:r w:rsidRPr="003B703B">
        <w:t>People applying the skills and knowledge in this unit could be working in photo centres, specialised photo processing laboratories or in photography studios.</w:t>
      </w:r>
    </w:p>
    <w:p w:rsidR="00000000" w:rsidRPr="003B703B" w:rsidP="003B703B">
      <w:pPr>
        <w:pStyle w:val="BodyText"/>
      </w:pPr>
      <w:r w:rsidRPr="003B703B">
        <w:t>At this level, work may be independent or supervised depending on the work content.</w:t>
      </w:r>
    </w:p>
    <w:p w:rsidR="00000000" w:rsidRPr="003B703B" w:rsidP="003B703B">
      <w:pPr>
        <w:pStyle w:val="AllowPageBreak"/>
      </w:pPr>
    </w:p>
    <w:p w:rsidR="00000000" w:rsidRPr="003B703B" w:rsidP="003B703B">
      <w:pPr>
        <w:pStyle w:val="Heading1"/>
      </w:pPr>
      <w:bookmarkStart w:id="4" w:name="O_354825"/>
      <w:bookmarkEnd w:id="4"/>
      <w:r w:rsidRPr="003B703B">
        <w:t>Licensing/Regulatory Information</w:t>
      </w:r>
    </w:p>
    <w:p w:rsidR="00000000" w:rsidRPr="003B703B" w:rsidP="003B703B">
      <w:pPr>
        <w:pStyle w:val="BodyText"/>
      </w:pPr>
      <w:r w:rsidRPr="003B703B">
        <w:t>No licensing, legislative, regulatory or certification requirements apply to this unit at the time of endorsement.</w:t>
      </w:r>
    </w:p>
    <w:p w:rsidR="00000000" w:rsidRPr="003B703B" w:rsidP="003B703B">
      <w:pPr>
        <w:pStyle w:val="AllowPageBreak"/>
      </w:pPr>
    </w:p>
    <w:p w:rsidR="00000000" w:rsidRPr="003B703B" w:rsidP="003B703B">
      <w:pPr>
        <w:pStyle w:val="Heading1"/>
      </w:pPr>
      <w:bookmarkStart w:id="5" w:name="O_354826"/>
      <w:bookmarkEnd w:id="5"/>
      <w:r w:rsidRPr="003B703B">
        <w:t>Pre-Requisites</w:t>
      </w:r>
    </w:p>
    <w:p w:rsidR="00000000" w:rsidRPr="003B703B" w:rsidP="003B703B">
      <w:pPr>
        <w:pStyle w:val="BodyText"/>
      </w:pPr>
      <w:r w:rsidRPr="003B703B">
        <w:t>Not applicable.</w:t>
      </w:r>
    </w:p>
    <w:p w:rsidR="00000000" w:rsidRPr="003B703B" w:rsidP="003B703B">
      <w:pPr>
        <w:pStyle w:val="AllowPageBreak"/>
      </w:pPr>
    </w:p>
    <w:p w:rsidR="00000000" w:rsidRPr="003B703B" w:rsidP="003B703B">
      <w:pPr>
        <w:pStyle w:val="Heading1"/>
      </w:pPr>
      <w:bookmarkStart w:id="6" w:name="O_354827"/>
      <w:bookmarkEnd w:id="6"/>
      <w:r w:rsidRPr="003B703B">
        <w:t>Employability Skills Information</w:t>
      </w:r>
    </w:p>
    <w:p w:rsidR="00000000" w:rsidRPr="003B703B" w:rsidP="003B703B">
      <w:pPr>
        <w:pStyle w:val="BodyText"/>
      </w:pPr>
      <w:r w:rsidRPr="003B703B">
        <w:t>This unit contains employability skills.</w:t>
      </w:r>
    </w:p>
    <w:p w:rsidR="00000000" w:rsidRPr="003B703B" w:rsidP="003B703B">
      <w:pPr>
        <w:pStyle w:val="AllowPageBreak"/>
      </w:pPr>
    </w:p>
    <w:p w:rsidR="00000000" w:rsidRPr="003B703B" w:rsidP="003B703B">
      <w:pPr>
        <w:pStyle w:val="Heading1"/>
      </w:pPr>
      <w:bookmarkStart w:id="7" w:name="O_354828"/>
      <w:bookmarkEnd w:id="7"/>
      <w:r w:rsidRPr="003B703B">
        <w:t>Elements and Performance Criteria Pre-Content</w:t>
      </w:r>
    </w:p>
    <w:tbl>
      <w:tblPr>
        <w:tblW w:w="0" w:type="auto"/>
        <w:tblLayout w:type="fixed"/>
        <w:tblCellMar>
          <w:left w:w="62" w:type="dxa"/>
          <w:right w:w="62" w:type="dxa"/>
        </w:tblCellMar>
        <w:tblLook w:val="0000"/>
      </w:tblPr>
      <w:tblGrid>
        <w:gridCol w:w="4327"/>
        <w:gridCol w:w="4327"/>
      </w:tblGrid>
      <w:tr w:rsidTr="00DD102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03B" w:rsidP="003B703B">
            <w:pPr>
              <w:pStyle w:val="BodyText"/>
            </w:pPr>
            <w:r w:rsidRPr="003B703B">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03B">
            <w:pPr>
              <w:pStyle w:val="BodyText"/>
              <w:rPr>
                <w:lang w:val="en-NZ"/>
              </w:rPr>
            </w:pPr>
            <w:r w:rsidRPr="003B703B">
              <w:rPr>
                <w:rStyle w:val="SpecialBold"/>
              </w:rPr>
              <w:t>Performance Criteria</w:t>
            </w:r>
          </w:p>
        </w:tc>
      </w:tr>
      <w:tr w:rsidTr="00DD102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03B" w:rsidP="003B703B">
            <w:pPr>
              <w:pStyle w:val="BodyText"/>
            </w:pPr>
            <w:r w:rsidRPr="003B703B">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03B" w:rsidP="003B703B">
            <w:pPr>
              <w:pStyle w:val="BodyText"/>
            </w:pPr>
            <w:r w:rsidRPr="003B703B">
              <w:rPr>
                <w:rStyle w:val="Emphasis"/>
              </w:rPr>
              <w:t>Performance criteria describe the performance needed to demonstrate achievement of the element. Where bold italicised text is used, further information is detailed in the required skills and</w:t>
            </w:r>
            <w:r w:rsidRPr="003B703B">
              <w:rPr>
                <w:rStyle w:val="Emphasis"/>
              </w:rPr>
              <w:t xml:space="preserve"> knowledge section and the range statement. Assessment of performance is to be consistent with the evidence guide.</w:t>
            </w:r>
          </w:p>
        </w:tc>
      </w:tr>
    </w:tbl>
    <w:p w:rsidR="00000000" w:rsidRPr="003B703B" w:rsidP="003B703B">
      <w:pPr>
        <w:pStyle w:val="BodyText"/>
      </w:pPr>
    </w:p>
    <w:p w:rsidR="00000000" w:rsidRPr="003B703B" w:rsidP="003B703B">
      <w:pPr>
        <w:pStyle w:val="AllowPageBreak"/>
      </w:pPr>
    </w:p>
    <w:p w:rsidR="00000000" w:rsidRPr="003B703B" w:rsidP="003B703B">
      <w:pPr>
        <w:pStyle w:val="Heading1"/>
      </w:pPr>
      <w:bookmarkStart w:id="8" w:name="O_354829"/>
      <w:bookmarkEnd w:id="8"/>
      <w:r w:rsidRPr="003B703B">
        <w:t>Elements and Performance Criteria</w:t>
      </w:r>
    </w:p>
    <w:tbl>
      <w:tblPr>
        <w:tblW w:w="0" w:type="auto"/>
        <w:tblLayout w:type="fixed"/>
        <w:tblCellMar>
          <w:left w:w="62" w:type="dxa"/>
          <w:right w:w="62" w:type="dxa"/>
        </w:tblCellMar>
        <w:tblLook w:val="0000"/>
      </w:tblPr>
      <w:tblGrid>
        <w:gridCol w:w="2489"/>
        <w:gridCol w:w="6166"/>
      </w:tblGrid>
      <w:tr w:rsidTr="003B703B">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t>1. Retrieve work prints or digital files</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BodyText"/>
            </w:pPr>
            <w:r w:rsidRPr="003B703B">
              <w:t xml:space="preserve">1.1 Clarify and confirm concept for </w:t>
            </w:r>
            <w:r w:rsidRPr="003B703B">
              <w:rPr>
                <w:rStyle w:val="BoldandItalics"/>
              </w:rPr>
              <w:t>final image</w:t>
            </w:r>
            <w:r w:rsidRPr="003B703B">
              <w:t xml:space="preserve"> in consultation with </w:t>
            </w:r>
            <w:r w:rsidRPr="003B703B">
              <w:rPr>
                <w:rStyle w:val="BoldandItalics"/>
              </w:rPr>
              <w:t>relevant colleagues</w:t>
            </w:r>
            <w:r w:rsidRPr="003B703B">
              <w:t xml:space="preserve"> as required</w:t>
            </w:r>
          </w:p>
          <w:p w:rsidR="00000000" w:rsidP="003B703B">
            <w:pPr>
              <w:pStyle w:val="BodyText"/>
              <w:rPr>
                <w:lang w:val="en-NZ"/>
              </w:rPr>
            </w:pPr>
            <w:r w:rsidRPr="003B703B">
              <w:t>1.2 Identify and select work prints or files that are consistent with concept or brief</w:t>
            </w:r>
          </w:p>
        </w:tc>
      </w:tr>
      <w:tr w:rsidTr="003B703B">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t>2. Plan image output</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BodyText"/>
            </w:pPr>
            <w:r w:rsidRPr="003B703B">
              <w:t>2.1 Identify and confirm qualities and characteristics of the work prints or files suitable f</w:t>
            </w:r>
            <w:r w:rsidRPr="003B703B">
              <w:t xml:space="preserve">or </w:t>
            </w:r>
            <w:r w:rsidRPr="003B703B">
              <w:rPr>
                <w:rStyle w:val="BoldandItalics"/>
              </w:rPr>
              <w:t>enhancement and manipulation</w:t>
            </w:r>
          </w:p>
          <w:p w:rsidR="00000000" w:rsidP="003B703B">
            <w:pPr>
              <w:pStyle w:val="BodyText"/>
              <w:rPr>
                <w:lang w:val="en-NZ"/>
              </w:rPr>
            </w:pPr>
            <w:r w:rsidRPr="003B703B">
              <w:t>2.2 Resolve output strategies consistent with the purpose of the final image, including identification of constraints and requirement of specified image use</w:t>
            </w:r>
          </w:p>
        </w:tc>
      </w:tr>
      <w:tr w:rsidTr="003B703B">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t>3. Prepare work environment for analog or digital work</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BodyText"/>
            </w:pPr>
            <w:r w:rsidRPr="003B703B">
              <w:t xml:space="preserve">3.1 Select </w:t>
            </w:r>
            <w:r w:rsidRPr="003B703B">
              <w:rPr>
                <w:rStyle w:val="BoldandItalics"/>
              </w:rPr>
              <w:t>work environment</w:t>
            </w:r>
            <w:r w:rsidRPr="003B703B">
              <w:t xml:space="preserve"> to meet requirements</w:t>
            </w:r>
          </w:p>
          <w:p w:rsidR="00000000" w:rsidRPr="003B703B" w:rsidP="003B703B">
            <w:pPr>
              <w:pStyle w:val="BodyText"/>
            </w:pPr>
            <w:r w:rsidRPr="003B703B">
              <w:t>3.2 Care for work environment so that it remains clean and safe during the production of work</w:t>
            </w:r>
          </w:p>
          <w:p w:rsidR="00000000" w:rsidP="003B703B">
            <w:pPr>
              <w:pStyle w:val="BodyText"/>
              <w:rPr>
                <w:lang w:val="en-NZ"/>
              </w:rPr>
            </w:pPr>
            <w:r w:rsidRPr="003B703B">
              <w:t xml:space="preserve">3.3 Safely set up relevant </w:t>
            </w:r>
            <w:r w:rsidRPr="003B703B">
              <w:rPr>
                <w:rStyle w:val="BoldandItalics"/>
              </w:rPr>
              <w:t>equipment</w:t>
            </w:r>
            <w:r w:rsidRPr="003B703B">
              <w:t xml:space="preserve"> and prepare materials for the work</w:t>
            </w:r>
          </w:p>
        </w:tc>
      </w:tr>
      <w:tr w:rsidTr="003B703B">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t>4. Enhance and manipulate the images</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BodyText"/>
            </w:pPr>
            <w:r w:rsidRPr="003B703B">
              <w:t xml:space="preserve">4.1 Select </w:t>
            </w:r>
            <w:r w:rsidRPr="003B703B">
              <w:rPr>
                <w:rStyle w:val="BoldandItalics"/>
              </w:rPr>
              <w:t>tec</w:t>
            </w:r>
            <w:r w:rsidRPr="003B703B">
              <w:rPr>
                <w:rStyle w:val="BoldandItalics"/>
              </w:rPr>
              <w:t>hniques for image manipulation</w:t>
            </w:r>
            <w:r w:rsidRPr="003B703B">
              <w:t xml:space="preserve"> and enhancement consistent with the concept, testing processes and purpose of the work</w:t>
            </w:r>
          </w:p>
          <w:p w:rsidR="00000000" w:rsidRPr="003B703B" w:rsidP="003B703B">
            <w:pPr>
              <w:pStyle w:val="BodyText"/>
            </w:pPr>
            <w:r w:rsidRPr="003B703B">
              <w:t xml:space="preserve">4.2 Select appropriate </w:t>
            </w:r>
            <w:r w:rsidRPr="003B703B">
              <w:rPr>
                <w:rStyle w:val="BoldandItalics"/>
              </w:rPr>
              <w:t>materials</w:t>
            </w:r>
            <w:r w:rsidRPr="003B703B">
              <w:t xml:space="preserve"> and equipment</w:t>
            </w:r>
          </w:p>
          <w:p w:rsidR="00000000" w:rsidRPr="003B703B" w:rsidP="003B703B">
            <w:pPr>
              <w:pStyle w:val="BodyText"/>
            </w:pPr>
            <w:r w:rsidRPr="003B703B">
              <w:t xml:space="preserve">4.3 Consider </w:t>
            </w:r>
            <w:r w:rsidRPr="003B703B">
              <w:rPr>
                <w:rStyle w:val="BoldandItalics"/>
              </w:rPr>
              <w:t>screen-based issues</w:t>
            </w:r>
            <w:r w:rsidRPr="003B703B">
              <w:t xml:space="preserve"> where appropriate</w:t>
            </w:r>
          </w:p>
          <w:p w:rsidR="00000000" w:rsidP="003B703B">
            <w:pPr>
              <w:pStyle w:val="BodyText"/>
              <w:rPr>
                <w:lang w:val="en-NZ"/>
              </w:rPr>
            </w:pPr>
            <w:r w:rsidRPr="003B703B">
              <w:t>4.4 Apply selected techniques to enhance</w:t>
            </w:r>
            <w:r w:rsidRPr="003B703B">
              <w:t xml:space="preserve"> and manipulate the images to resolve them ready for output, which includes resolving </w:t>
            </w:r>
            <w:r w:rsidRPr="003B703B">
              <w:rPr>
                <w:rStyle w:val="BoldandItalics"/>
              </w:rPr>
              <w:t>output strategies</w:t>
            </w:r>
          </w:p>
        </w:tc>
      </w:tr>
      <w:tr w:rsidTr="003B703B">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t>5. Output images</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BodyText"/>
            </w:pPr>
            <w:r w:rsidRPr="003B703B">
              <w:t xml:space="preserve">5.1 Select appropriate materials and/or </w:t>
            </w:r>
            <w:r w:rsidRPr="003B703B">
              <w:rPr>
                <w:rStyle w:val="BoldandItalics"/>
              </w:rPr>
              <w:t>equipment</w:t>
            </w:r>
            <w:r w:rsidRPr="003B703B">
              <w:t xml:space="preserve"> for </w:t>
            </w:r>
            <w:r w:rsidRPr="003B703B">
              <w:rPr>
                <w:rStyle w:val="BoldandItalics"/>
              </w:rPr>
              <w:t>output option</w:t>
            </w:r>
          </w:p>
          <w:p w:rsidR="00000000" w:rsidP="003B703B">
            <w:pPr>
              <w:pStyle w:val="BodyText"/>
              <w:rPr>
                <w:lang w:val="en-NZ"/>
              </w:rPr>
            </w:pPr>
            <w:r w:rsidRPr="003B703B">
              <w:t>5.2 Safely output image by digital or analog means</w:t>
            </w:r>
          </w:p>
        </w:tc>
      </w:tr>
      <w:tr w:rsidTr="003B703B">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t>6. Restore work environment and resources</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BodyText"/>
            </w:pPr>
            <w:r w:rsidRPr="003B703B">
              <w:t>6.1 Safely restore work area after use</w:t>
            </w:r>
          </w:p>
          <w:p w:rsidR="00000000" w:rsidRPr="003B703B" w:rsidP="003B703B">
            <w:pPr>
              <w:pStyle w:val="BodyText"/>
            </w:pPr>
            <w:r w:rsidRPr="003B703B">
              <w:t>6.2 Minimise and clean up waste according to safety requirements</w:t>
            </w:r>
          </w:p>
          <w:p w:rsidR="00000000" w:rsidRPr="003B703B" w:rsidP="003B703B">
            <w:pPr>
              <w:pStyle w:val="BodyText"/>
            </w:pPr>
            <w:r w:rsidRPr="003B703B">
              <w:t>6.3 Clean and maintain equipment according to manufacturer instructions</w:t>
            </w:r>
          </w:p>
          <w:p w:rsidR="00000000" w:rsidRPr="003B703B" w:rsidP="003B703B">
            <w:pPr>
              <w:pStyle w:val="BodyText"/>
            </w:pPr>
            <w:r w:rsidRPr="003B703B">
              <w:t>6.4 Store equipment according to workp</w:t>
            </w:r>
            <w:r w:rsidRPr="003B703B">
              <w:t>lace procedures and ensure readiness for future use</w:t>
            </w:r>
          </w:p>
        </w:tc>
      </w:tr>
    </w:tbl>
    <w:p w:rsidR="00000000" w:rsidRPr="003B703B" w:rsidP="003B703B">
      <w:pPr>
        <w:pStyle w:val="BodyText"/>
      </w:pPr>
    </w:p>
    <w:p w:rsidR="00000000" w:rsidRPr="003B703B" w:rsidP="003B703B">
      <w:pPr>
        <w:pStyle w:val="AllowPageBreak"/>
      </w:pPr>
    </w:p>
    <w:p w:rsidR="00000000" w:rsidRPr="003B703B" w:rsidP="003B703B">
      <w:pPr>
        <w:pStyle w:val="Heading1"/>
      </w:pPr>
      <w:bookmarkStart w:id="9" w:name="O_354830"/>
      <w:bookmarkEnd w:id="9"/>
      <w:r w:rsidRPr="003B703B">
        <w:t>Required Skills and Knowledge</w:t>
      </w:r>
    </w:p>
    <w:p w:rsidR="00000000" w:rsidRPr="003B703B" w:rsidP="003B703B">
      <w:pPr>
        <w:pStyle w:val="BodyText"/>
      </w:pPr>
      <w:r w:rsidRPr="003B703B">
        <w:rPr>
          <w:rStyle w:val="Emphasis"/>
        </w:rPr>
        <w:t>This section describes the skills and knowledge required for this unit.</w:t>
      </w:r>
    </w:p>
    <w:p w:rsidR="00000000" w:rsidRPr="003B703B" w:rsidP="003B703B">
      <w:pPr>
        <w:pStyle w:val="BodyText"/>
      </w:pPr>
    </w:p>
    <w:p w:rsidR="00000000" w:rsidRPr="003B703B" w:rsidP="003B703B">
      <w:pPr>
        <w:pStyle w:val="BodyText"/>
      </w:pPr>
      <w:r w:rsidRPr="003B703B">
        <w:rPr>
          <w:rStyle w:val="SpecialBold"/>
        </w:rPr>
        <w:t>Required skills</w:t>
      </w:r>
    </w:p>
    <w:p w:rsidR="00000000" w:rsidRPr="003B703B" w:rsidP="003B703B">
      <w:pPr>
        <w:pStyle w:val="ListBullet"/>
      </w:pPr>
      <w:r w:rsidRPr="003B703B">
        <w:t>literacy skills to interpret written instructions, safety procedures and technical data</w:t>
      </w:r>
    </w:p>
    <w:p w:rsidR="00000000" w:rsidRPr="003B703B" w:rsidP="003B703B">
      <w:pPr>
        <w:pStyle w:val="ListBullet"/>
      </w:pPr>
      <w:r w:rsidRPr="003B703B">
        <w:t>learning skills to experiment with a range of processing techniques</w:t>
      </w:r>
    </w:p>
    <w:p w:rsidR="00000000" w:rsidRPr="003B703B" w:rsidP="003B703B">
      <w:pPr>
        <w:pStyle w:val="ListBullet"/>
      </w:pPr>
      <w:r w:rsidRPr="003B703B">
        <w:t>numeracy skills to:</w:t>
      </w:r>
    </w:p>
    <w:p w:rsidR="00000000" w:rsidRPr="003B703B" w:rsidP="003B703B">
      <w:pPr>
        <w:pStyle w:val="ListBullet2"/>
      </w:pPr>
      <w:r w:rsidRPr="003B703B">
        <w:t xml:space="preserve">interpret technical charts and diagrams </w:t>
      </w:r>
    </w:p>
    <w:p w:rsidR="00000000" w:rsidRPr="003B703B" w:rsidP="003B703B">
      <w:pPr>
        <w:pStyle w:val="ListBullet2"/>
      </w:pPr>
      <w:r w:rsidRPr="003B703B">
        <w:t>calculate and measure materials requir</w:t>
      </w:r>
      <w:r w:rsidRPr="003B703B">
        <w:t>ed for image processing</w:t>
      </w:r>
    </w:p>
    <w:p w:rsidR="00000000" w:rsidRPr="003B703B" w:rsidP="003B703B">
      <w:pPr>
        <w:pStyle w:val="ListBullet"/>
      </w:pPr>
      <w:r w:rsidRPr="003B703B">
        <w:t>planning and organising skills to set up equipment in a logical sequence</w:t>
      </w:r>
    </w:p>
    <w:p w:rsidR="00000000" w:rsidRPr="003B703B" w:rsidP="003B703B">
      <w:pPr>
        <w:pStyle w:val="ListBullet"/>
      </w:pPr>
      <w:r w:rsidRPr="003B703B">
        <w:t>self-management skills to:</w:t>
      </w:r>
    </w:p>
    <w:p w:rsidR="00000000" w:rsidRPr="003B703B" w:rsidP="003B703B">
      <w:pPr>
        <w:pStyle w:val="ListBullet2"/>
      </w:pPr>
      <w:r w:rsidRPr="003B703B">
        <w:t>comply with OHS requirements</w:t>
      </w:r>
    </w:p>
    <w:p w:rsidR="00000000" w:rsidRPr="003B703B" w:rsidP="003B703B">
      <w:pPr>
        <w:pStyle w:val="ListBullet2"/>
      </w:pPr>
      <w:r w:rsidRPr="003B703B">
        <w:t>work within required time parameters</w:t>
      </w:r>
    </w:p>
    <w:p w:rsidR="00000000" w:rsidRPr="003B703B" w:rsidP="003B703B">
      <w:pPr>
        <w:pStyle w:val="ListBullet"/>
      </w:pPr>
      <w:r w:rsidRPr="003B703B">
        <w:t>technical skills to use equipment and materials to enhance photo images.</w:t>
      </w:r>
    </w:p>
    <w:p w:rsidR="00000000" w:rsidRPr="003B703B" w:rsidP="003B703B">
      <w:pPr>
        <w:pStyle w:val="BodyText"/>
      </w:pPr>
    </w:p>
    <w:p w:rsidR="00000000" w:rsidRPr="003B703B" w:rsidP="003B703B">
      <w:pPr>
        <w:pStyle w:val="BodyText"/>
      </w:pPr>
      <w:r w:rsidRPr="003B703B">
        <w:rPr>
          <w:rStyle w:val="SpecialBold"/>
        </w:rPr>
        <w:t>Required knowledge</w:t>
      </w:r>
    </w:p>
    <w:p w:rsidR="00000000" w:rsidRPr="003B703B" w:rsidP="003B703B">
      <w:pPr>
        <w:pStyle w:val="ListBullet"/>
      </w:pPr>
      <w:r w:rsidRPr="003B703B">
        <w:t>physical properties and capabilities of the equipment and materials used in photo imaging for image enhancement, manipulation and output</w:t>
      </w:r>
    </w:p>
    <w:p w:rsidR="00000000" w:rsidRPr="003B703B" w:rsidP="003B703B">
      <w:pPr>
        <w:pStyle w:val="ListBullet"/>
      </w:pPr>
      <w:r w:rsidRPr="003B703B">
        <w:t>characteristics of differ</w:t>
      </w:r>
      <w:r w:rsidRPr="003B703B">
        <w:t>ent materials under different treatments and the potential of these characteristics to achieve different effects</w:t>
      </w:r>
    </w:p>
    <w:p w:rsidR="00000000" w:rsidRPr="003B703B" w:rsidP="003B703B">
      <w:pPr>
        <w:pStyle w:val="ListBullet"/>
      </w:pPr>
      <w:r w:rsidRPr="003B703B">
        <w:t>elements and principles of design and how they may be used and adapted for image processing</w:t>
      </w:r>
    </w:p>
    <w:p w:rsidR="00000000" w:rsidRPr="003B703B" w:rsidP="003B703B">
      <w:pPr>
        <w:pStyle w:val="ListBullet"/>
      </w:pPr>
      <w:r w:rsidRPr="003B703B">
        <w:t>intellectual property issues and legislation associ</w:t>
      </w:r>
      <w:r w:rsidRPr="003B703B">
        <w:t>ated with image enhancement, manipulation and output</w:t>
      </w:r>
    </w:p>
    <w:p w:rsidR="00000000" w:rsidRPr="003B703B" w:rsidP="003B703B">
      <w:pPr>
        <w:pStyle w:val="ListBullet"/>
      </w:pPr>
      <w:r w:rsidRPr="003B703B">
        <w:t>sustainability considerations associated with photo imaging materials and equipment used in images</w:t>
      </w:r>
    </w:p>
    <w:p w:rsidR="00000000" w:rsidRPr="003B703B" w:rsidP="003B703B">
      <w:pPr>
        <w:pStyle w:val="ListBullet"/>
      </w:pPr>
      <w:r w:rsidRPr="003B703B">
        <w:t>OHS procedures in relation to photo imaging work.</w:t>
      </w:r>
    </w:p>
    <w:p w:rsidR="00000000" w:rsidRPr="003B703B" w:rsidP="003B703B">
      <w:pPr>
        <w:pStyle w:val="AllowPageBreak"/>
      </w:pPr>
    </w:p>
    <w:p w:rsidR="00000000" w:rsidRPr="003B703B" w:rsidP="003B703B">
      <w:pPr>
        <w:pStyle w:val="Heading1"/>
      </w:pPr>
      <w:bookmarkStart w:id="10" w:name="O_354831"/>
      <w:bookmarkEnd w:id="10"/>
      <w:r w:rsidRPr="003B703B">
        <w:t>Evidence Guide</w:t>
      </w:r>
    </w:p>
    <w:p w:rsidR="00000000" w:rsidRPr="003B703B" w:rsidP="003B703B">
      <w:pPr>
        <w:pStyle w:val="BodyText"/>
      </w:pPr>
      <w:r w:rsidRPr="003B703B">
        <w:rPr>
          <w:rStyle w:val="Emphasis"/>
        </w:rPr>
        <w:t>The evidence guide pro</w:t>
      </w:r>
      <w:r w:rsidRPr="003B703B">
        <w:rPr>
          <w:rStyle w:val="Emphasis"/>
        </w:rPr>
        <w:t>vides advice on assessment and must be read in conjunction with the performance criteria, required skills and knowledge, range statement and the Assessment Guidelines for the Training Package.</w:t>
      </w:r>
    </w:p>
    <w:p w:rsidR="00000000" w:rsidRPr="003B703B" w:rsidP="003B703B">
      <w:pPr>
        <w:pStyle w:val="BodyText"/>
      </w:pPr>
    </w:p>
    <w:tbl>
      <w:tblPr>
        <w:tblW w:w="0" w:type="auto"/>
        <w:tblLayout w:type="fixed"/>
        <w:tblCellMar>
          <w:left w:w="62" w:type="dxa"/>
          <w:right w:w="62" w:type="dxa"/>
        </w:tblCellMar>
        <w:tblLook w:val="0000"/>
      </w:tblPr>
      <w:tblGrid>
        <w:gridCol w:w="2479"/>
        <w:gridCol w:w="6176"/>
      </w:tblGrid>
      <w:tr w:rsidTr="003B703B">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SpecialBold"/>
              </w:rPr>
              <w:t>Overview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p>
        </w:tc>
      </w:tr>
      <w:tr w:rsidTr="003B703B">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SpecialBold"/>
              </w:rPr>
              <w:t>Critical aspects for assessment and evidence required to demonstrate competency in this unit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BodyText"/>
            </w:pPr>
            <w:r w:rsidRPr="003B703B">
              <w:t>Evidence of the ability to:</w:t>
            </w:r>
          </w:p>
          <w:p w:rsidR="00000000" w:rsidRPr="003B703B" w:rsidP="003B703B">
            <w:pPr>
              <w:pStyle w:val="ListBullet"/>
            </w:pPr>
            <w:r w:rsidRPr="003B703B">
              <w:t>output a body of images that demonstrates command of enhancement and manipulation techniques</w:t>
            </w:r>
          </w:p>
          <w:p w:rsidR="00000000" w:rsidP="003B703B">
            <w:pPr>
              <w:pStyle w:val="ListBullet"/>
              <w:rPr>
                <w:lang w:val="en-NZ"/>
              </w:rPr>
            </w:pPr>
            <w:r w:rsidRPr="003B703B">
              <w:t xml:space="preserve">apply knowledge of processes and options </w:t>
            </w:r>
            <w:r w:rsidRPr="003B703B">
              <w:t>for the enhancement of photo images.</w:t>
            </w:r>
          </w:p>
        </w:tc>
      </w:tr>
      <w:tr w:rsidTr="003B703B">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SpecialBold"/>
              </w:rPr>
              <w:t>Context of and specific resources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BodyText"/>
            </w:pPr>
            <w:r w:rsidRPr="003B703B">
              <w:t>Assessment must ensure access to:</w:t>
            </w:r>
          </w:p>
          <w:p w:rsidR="00000000" w:rsidP="003B703B">
            <w:pPr>
              <w:pStyle w:val="ListBullet"/>
              <w:rPr>
                <w:lang w:val="en-NZ"/>
              </w:rPr>
            </w:pPr>
            <w:r w:rsidRPr="003B703B">
              <w:t>relevant photo imaging materials, tools and equipment.</w:t>
            </w:r>
          </w:p>
        </w:tc>
      </w:tr>
      <w:tr w:rsidTr="003B703B">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SpecialBold"/>
              </w:rPr>
              <w:t>Method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BodyText"/>
            </w:pPr>
            <w:r w:rsidRPr="003B703B">
              <w:t>A range of assessment methods should be used to assess practical skills and knowledge. The following examples are appropriate for this unit:</w:t>
            </w:r>
          </w:p>
          <w:p w:rsidR="00000000" w:rsidRPr="003B703B" w:rsidP="003B703B">
            <w:pPr>
              <w:pStyle w:val="ListBullet"/>
            </w:pPr>
            <w:r w:rsidRPr="003B703B">
              <w:t xml:space="preserve">direct observation of the candidate using processing and outputting techniques </w:t>
            </w:r>
          </w:p>
          <w:p w:rsidR="00000000" w:rsidRPr="003B703B" w:rsidP="003B703B">
            <w:pPr>
              <w:pStyle w:val="ListBullet"/>
            </w:pPr>
            <w:r w:rsidRPr="003B703B">
              <w:t>evaluation of photographs produced</w:t>
            </w:r>
            <w:r w:rsidRPr="003B703B">
              <w:t xml:space="preserve"> by the candidate</w:t>
            </w:r>
          </w:p>
          <w:p w:rsidR="00000000" w:rsidRPr="003B703B" w:rsidP="003B703B">
            <w:pPr>
              <w:pStyle w:val="ListBullet"/>
            </w:pPr>
            <w:r w:rsidRPr="003B703B">
              <w:t>case studies and scenarios as a basis for discussion of issues and challenges that arise in the context of image production</w:t>
            </w:r>
          </w:p>
          <w:p w:rsidR="00000000" w:rsidRPr="003B703B" w:rsidP="003B703B">
            <w:pPr>
              <w:pStyle w:val="ListBullet"/>
            </w:pPr>
            <w:r w:rsidRPr="003B703B">
              <w:t>review of portfolios of evidence</w:t>
            </w:r>
          </w:p>
          <w:p w:rsidR="00000000" w:rsidRPr="003B703B" w:rsidP="003B703B">
            <w:pPr>
              <w:pStyle w:val="ListBullet"/>
            </w:pPr>
            <w:r w:rsidRPr="003B703B">
              <w:t>review of third-party reports from experienced practitioners.</w:t>
            </w:r>
          </w:p>
          <w:p w:rsidR="00000000" w:rsidP="003B703B">
            <w:pPr>
              <w:pStyle w:val="BodyText"/>
              <w:rPr>
                <w:lang w:val="en-NZ"/>
              </w:rPr>
            </w:pPr>
            <w:r w:rsidRPr="003B703B">
              <w:t xml:space="preserve">Assessment methods </w:t>
            </w:r>
            <w:r w:rsidRPr="003B703B">
              <w:t>should closely reflect workplace demands (e.g. literacy) and the needs of particular groups (e.g. people with disabilities and people who may have literacy or numeracy difficulties, such as speakers of languages other than English, remote communities and t</w:t>
            </w:r>
            <w:r w:rsidRPr="003B703B">
              <w:t>hose with interrupted schooling).</w:t>
            </w:r>
          </w:p>
        </w:tc>
      </w:tr>
      <w:tr w:rsidTr="003B703B">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SpecialBold"/>
              </w:rPr>
              <w:t>Guidance information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BodyText"/>
            </w:pPr>
            <w:r w:rsidRPr="003B703B">
              <w:t>Holistic assessment with other units relevant to the industry sector, workplace and job role is recommended, for example:</w:t>
            </w:r>
          </w:p>
          <w:p w:rsidR="00000000" w:rsidRPr="003B703B" w:rsidP="003B703B">
            <w:pPr>
              <w:pStyle w:val="ListBullet"/>
            </w:pPr>
            <w:r w:rsidRPr="003B703B">
              <w:t>CUVPHI303A Process photo images to work-print and file stage.</w:t>
            </w:r>
          </w:p>
        </w:tc>
      </w:tr>
    </w:tbl>
    <w:p w:rsidR="00000000" w:rsidRPr="003B703B" w:rsidP="003B703B">
      <w:pPr>
        <w:pStyle w:val="BodyText"/>
      </w:pPr>
    </w:p>
    <w:p w:rsidR="00000000" w:rsidRPr="003B703B" w:rsidP="003B703B">
      <w:pPr>
        <w:pStyle w:val="AllowPageBreak"/>
      </w:pPr>
    </w:p>
    <w:p w:rsidR="00000000" w:rsidRPr="003B703B" w:rsidP="003B703B">
      <w:pPr>
        <w:pStyle w:val="Heading1"/>
      </w:pPr>
      <w:bookmarkStart w:id="11" w:name="O_354832"/>
      <w:bookmarkEnd w:id="11"/>
      <w:r w:rsidRPr="003B703B">
        <w:t>Range Statement</w:t>
      </w:r>
    </w:p>
    <w:p w:rsidR="00000000" w:rsidRPr="003B703B" w:rsidP="003B703B">
      <w:pPr>
        <w:pStyle w:val="BodyText"/>
      </w:pPr>
      <w:r w:rsidRPr="003B703B">
        <w:rPr>
          <w:rStyle w:val="Emphasis"/>
        </w:rPr>
        <w:t xml:space="preserve">The range statement relates to the unit of competency as a whole. It allows for different work environments and situations that may affect </w:t>
      </w:r>
      <w:r w:rsidRPr="003B703B">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B703B">
        <w:rPr>
          <w:rStyle w:val="Emphasis"/>
        </w:rPr>
        <w:t>m, and local industry and regional contexts) may also be included.</w:t>
      </w:r>
    </w:p>
    <w:p w:rsidR="00000000" w:rsidRPr="003B703B" w:rsidP="003B703B">
      <w:pPr>
        <w:pStyle w:val="BodyText"/>
      </w:pPr>
    </w:p>
    <w:tbl>
      <w:tblPr>
        <w:tblW w:w="0" w:type="auto"/>
        <w:tblLayout w:type="fixed"/>
        <w:tblCellMar>
          <w:left w:w="62" w:type="dxa"/>
          <w:right w:w="62" w:type="dxa"/>
        </w:tblCellMar>
        <w:tblLook w:val="0000"/>
      </w:tblPr>
      <w:tblGrid>
        <w:gridCol w:w="2473"/>
        <w:gridCol w:w="6182"/>
      </w:tblGrid>
      <w:tr w:rsidTr="003B703B">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BoldandItalics"/>
              </w:rPr>
              <w:t>Final image</w:t>
            </w:r>
            <w:r w:rsidRPr="003B703B">
              <w:t xml:space="preserve"> may be for:</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ListBullet"/>
            </w:pPr>
            <w:r w:rsidRPr="003B703B">
              <w:t>advertising</w:t>
            </w:r>
          </w:p>
          <w:p w:rsidR="00000000" w:rsidRPr="003B703B" w:rsidP="003B703B">
            <w:pPr>
              <w:pStyle w:val="ListBullet"/>
            </w:pPr>
            <w:r w:rsidRPr="003B703B">
              <w:t>medical and scientific report</w:t>
            </w:r>
          </w:p>
          <w:p w:rsidR="00000000" w:rsidRPr="003B703B" w:rsidP="003B703B">
            <w:pPr>
              <w:pStyle w:val="ListBullet"/>
            </w:pPr>
            <w:r w:rsidRPr="003B703B">
              <w:t>personal expression and art</w:t>
            </w:r>
          </w:p>
          <w:p w:rsidR="00000000" w:rsidRPr="003B703B" w:rsidP="003B703B">
            <w:pPr>
              <w:pStyle w:val="ListBullet"/>
            </w:pPr>
            <w:r w:rsidRPr="003B703B">
              <w:t>photo-documentary</w:t>
            </w:r>
          </w:p>
          <w:p w:rsidR="00000000" w:rsidRPr="003B703B" w:rsidP="003B703B">
            <w:pPr>
              <w:pStyle w:val="ListBullet"/>
            </w:pPr>
            <w:r w:rsidRPr="003B703B">
              <w:t>political commentary</w:t>
            </w:r>
          </w:p>
          <w:p w:rsidR="00000000" w:rsidRPr="003B703B" w:rsidP="003B703B">
            <w:pPr>
              <w:pStyle w:val="ListBullet"/>
            </w:pPr>
            <w:r w:rsidRPr="003B703B">
              <w:t>promotion</w:t>
            </w:r>
          </w:p>
          <w:p w:rsidR="00000000" w:rsidP="003B703B">
            <w:pPr>
              <w:pStyle w:val="ListBullet"/>
              <w:rPr>
                <w:lang w:val="en-NZ"/>
              </w:rPr>
            </w:pPr>
            <w:r w:rsidRPr="003B703B">
              <w:t>social commentary.</w:t>
            </w:r>
          </w:p>
        </w:tc>
      </w:tr>
      <w:tr w:rsidTr="003B703B">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BoldandItalics"/>
              </w:rPr>
              <w:t>Relevant colleagues</w:t>
            </w:r>
            <w:r w:rsidRPr="003B703B">
              <w:t xml:space="preserve"> may </w:t>
            </w:r>
            <w:r w:rsidRPr="003B703B">
              <w:t>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ListBullet"/>
            </w:pPr>
            <w:r w:rsidRPr="003B703B">
              <w:t>client</w:t>
            </w:r>
          </w:p>
          <w:p w:rsidR="00000000" w:rsidRPr="003B703B" w:rsidP="003B703B">
            <w:pPr>
              <w:pStyle w:val="ListBullet"/>
            </w:pPr>
            <w:r w:rsidRPr="003B703B">
              <w:t>supervisor</w:t>
            </w:r>
          </w:p>
          <w:p w:rsidR="00000000" w:rsidP="003B703B">
            <w:pPr>
              <w:pStyle w:val="ListBullet"/>
              <w:rPr>
                <w:lang w:val="en-NZ"/>
              </w:rPr>
            </w:pPr>
            <w:r w:rsidRPr="003B703B">
              <w:t>others working on the project.</w:t>
            </w:r>
          </w:p>
        </w:tc>
      </w:tr>
      <w:tr w:rsidTr="003B703B">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BoldandItalics"/>
              </w:rPr>
              <w:t>Enhancement and manipulation</w:t>
            </w:r>
            <w:r w:rsidRPr="003B703B">
              <w:t xml:space="preserve"> techniques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ListBullet"/>
            </w:pPr>
            <w:r w:rsidRPr="003B703B">
              <w:t>adjusting density and contrast</w:t>
            </w:r>
          </w:p>
          <w:p w:rsidR="00000000" w:rsidRPr="003B703B" w:rsidP="003B703B">
            <w:pPr>
              <w:pStyle w:val="ListBullet"/>
            </w:pPr>
            <w:r w:rsidRPr="003B703B">
              <w:t>adjusting levels and curves</w:t>
            </w:r>
          </w:p>
          <w:p w:rsidR="00000000" w:rsidRPr="003B703B" w:rsidP="003B703B">
            <w:pPr>
              <w:pStyle w:val="ListBullet"/>
            </w:pPr>
            <w:r w:rsidRPr="003B703B">
              <w:t>correcting colour</w:t>
            </w:r>
          </w:p>
          <w:p w:rsidR="00000000" w:rsidRPr="003B703B" w:rsidP="003B703B">
            <w:pPr>
              <w:pStyle w:val="ListBullet"/>
            </w:pPr>
            <w:r w:rsidRPr="003B703B">
              <w:t>digital tool box functions</w:t>
            </w:r>
          </w:p>
          <w:p w:rsidR="00000000" w:rsidRPr="003B703B" w:rsidP="003B703B">
            <w:pPr>
              <w:pStyle w:val="ListBullet"/>
            </w:pPr>
            <w:r w:rsidRPr="003B703B">
              <w:t>dodging and burning</w:t>
            </w:r>
          </w:p>
          <w:p w:rsidR="00000000" w:rsidRPr="003B703B" w:rsidP="003B703B">
            <w:pPr>
              <w:pStyle w:val="ListBullet"/>
            </w:pPr>
            <w:r w:rsidRPr="003B703B">
              <w:t>exploring different filters</w:t>
            </w:r>
          </w:p>
          <w:p w:rsidR="00000000" w:rsidRPr="003B703B" w:rsidP="003B703B">
            <w:pPr>
              <w:pStyle w:val="ListBullet"/>
            </w:pPr>
            <w:r w:rsidRPr="003B703B">
              <w:t>masking, multiple printing, and multiple exposure</w:t>
            </w:r>
          </w:p>
          <w:p w:rsidR="00000000" w:rsidRPr="003B703B" w:rsidP="003B703B">
            <w:pPr>
              <w:pStyle w:val="ListBullet"/>
            </w:pPr>
            <w:r w:rsidRPr="003B703B">
              <w:t>using a range of print developers</w:t>
            </w:r>
          </w:p>
          <w:p w:rsidR="00000000" w:rsidRPr="003B703B" w:rsidP="003B703B">
            <w:pPr>
              <w:pStyle w:val="ListBullet"/>
            </w:pPr>
            <w:r w:rsidRPr="003B703B">
              <w:t>using liquid emulsions</w:t>
            </w:r>
          </w:p>
          <w:p w:rsidR="00000000" w:rsidP="003B703B">
            <w:pPr>
              <w:pStyle w:val="ListBullet"/>
              <w:rPr>
                <w:lang w:val="en-NZ"/>
              </w:rPr>
            </w:pPr>
            <w:r w:rsidRPr="003B703B">
              <w:t>using photo relevant menu.</w:t>
            </w:r>
          </w:p>
        </w:tc>
      </w:tr>
      <w:tr w:rsidTr="003B703B">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BoldandItalics"/>
              </w:rPr>
              <w:t>Work environment</w:t>
            </w:r>
            <w:r w:rsidRPr="003B703B">
              <w:t xml:space="preserve"> may mean:</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ListBullet"/>
            </w:pPr>
            <w:r w:rsidRPr="003B703B">
              <w:t>darkroom equipped with film developing requirements, appropriate lighting and plumbing</w:t>
            </w:r>
          </w:p>
          <w:p w:rsidR="00000000" w:rsidRPr="003B703B" w:rsidP="003B703B">
            <w:pPr>
              <w:pStyle w:val="ListBullet"/>
            </w:pPr>
            <w:r w:rsidRPr="003B703B">
              <w:t>digital context equipped with:</w:t>
            </w:r>
          </w:p>
          <w:p w:rsidR="00000000" w:rsidRPr="003B703B" w:rsidP="003B703B">
            <w:pPr>
              <w:pStyle w:val="ListBullet2"/>
            </w:pPr>
            <w:r w:rsidRPr="003B703B">
              <w:t>computer, scanner, printer or other output devices</w:t>
            </w:r>
          </w:p>
          <w:p w:rsidR="00000000" w:rsidRPr="003B703B" w:rsidP="003B703B">
            <w:pPr>
              <w:pStyle w:val="ListBullet2"/>
            </w:pPr>
            <w:r w:rsidRPr="003B703B">
              <w:t>safely installed and managed electrical cabling</w:t>
            </w:r>
          </w:p>
          <w:p w:rsidR="00000000" w:rsidP="003B703B">
            <w:pPr>
              <w:pStyle w:val="ListBullet2"/>
              <w:rPr>
                <w:lang w:val="en-NZ"/>
              </w:rPr>
            </w:pPr>
            <w:r w:rsidRPr="003B703B">
              <w:t>storage for software.</w:t>
            </w:r>
          </w:p>
        </w:tc>
      </w:tr>
      <w:tr w:rsidTr="003B703B">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BoldandItalics"/>
              </w:rPr>
              <w:t>Equipment</w:t>
            </w:r>
            <w:r w:rsidRPr="003B703B">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ListBullet"/>
            </w:pPr>
            <w:r w:rsidRPr="003B703B">
              <w:t>computer</w:t>
            </w:r>
          </w:p>
          <w:p w:rsidR="00000000" w:rsidRPr="003B703B" w:rsidP="003B703B">
            <w:pPr>
              <w:pStyle w:val="ListBullet"/>
            </w:pPr>
            <w:r w:rsidRPr="003B703B">
              <w:t>electronic storage devices</w:t>
            </w:r>
          </w:p>
          <w:p w:rsidR="00000000" w:rsidRPr="003B703B" w:rsidP="003B703B">
            <w:pPr>
              <w:pStyle w:val="ListBullet"/>
            </w:pPr>
            <w:r w:rsidRPr="003B703B">
              <w:t>imaging applications and software</w:t>
            </w:r>
          </w:p>
          <w:p w:rsidR="00000000" w:rsidRPr="003B703B" w:rsidP="003B703B">
            <w:pPr>
              <w:pStyle w:val="ListBullet"/>
            </w:pPr>
            <w:r w:rsidRPr="003B703B">
              <w:t>output devices</w:t>
            </w:r>
          </w:p>
          <w:p w:rsidR="00000000" w:rsidRPr="003B703B" w:rsidP="003B703B">
            <w:pPr>
              <w:pStyle w:val="ListBullet"/>
            </w:pPr>
            <w:r w:rsidRPr="003B703B">
              <w:t>relevant wet darkroom equipment</w:t>
            </w:r>
          </w:p>
          <w:p w:rsidR="00000000" w:rsidP="003B703B">
            <w:pPr>
              <w:pStyle w:val="ListBullet"/>
              <w:rPr>
                <w:lang w:val="en-NZ"/>
              </w:rPr>
            </w:pPr>
            <w:r w:rsidRPr="003B703B">
              <w:t>scanner.</w:t>
            </w:r>
          </w:p>
        </w:tc>
      </w:tr>
      <w:tr w:rsidTr="003B703B">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BoldandItalics"/>
              </w:rPr>
              <w:t>Techniques for image manipulation</w:t>
            </w:r>
            <w:r w:rsidRPr="003B703B">
              <w:t xml:space="preserve"> may involve: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ListBullet"/>
            </w:pPr>
            <w:r w:rsidRPr="003B703B">
              <w:t>digital techniques using a range of imaging applications, includin</w:t>
            </w:r>
            <w:r w:rsidRPr="003B703B">
              <w:t>g Adobe Photoshop and features used by the photo imaging industry, such as:</w:t>
            </w:r>
          </w:p>
          <w:p w:rsidR="00000000" w:rsidRPr="003B703B" w:rsidP="003B703B">
            <w:pPr>
              <w:pStyle w:val="ListBullet2"/>
            </w:pPr>
            <w:r w:rsidRPr="003B703B">
              <w:t>batch processing</w:t>
            </w:r>
          </w:p>
          <w:p w:rsidR="00000000" w:rsidRPr="003B703B" w:rsidP="003B703B">
            <w:pPr>
              <w:pStyle w:val="ListBullet2"/>
            </w:pPr>
            <w:r w:rsidRPr="003B703B">
              <w:t>colour/contrast and density controls</w:t>
            </w:r>
          </w:p>
          <w:p w:rsidR="00000000" w:rsidRPr="003B703B" w:rsidP="003B703B">
            <w:pPr>
              <w:pStyle w:val="ListBullet2"/>
            </w:pPr>
            <w:r w:rsidRPr="003B703B">
              <w:t>conversion to colour files to black and white images</w:t>
            </w:r>
          </w:p>
          <w:p w:rsidR="00000000" w:rsidRPr="003B703B" w:rsidP="003B703B">
            <w:pPr>
              <w:pStyle w:val="ListBullet2"/>
            </w:pPr>
            <w:r w:rsidRPr="003B703B">
              <w:t>filters</w:t>
            </w:r>
          </w:p>
          <w:p w:rsidR="00000000" w:rsidRPr="003B703B" w:rsidP="003B703B">
            <w:pPr>
              <w:pStyle w:val="ListBullet2"/>
            </w:pPr>
            <w:r w:rsidRPr="003B703B">
              <w:t>image assembly from multiple originals</w:t>
            </w:r>
          </w:p>
          <w:p w:rsidR="00000000" w:rsidRPr="003B703B" w:rsidP="003B703B">
            <w:pPr>
              <w:pStyle w:val="ListBullet2"/>
            </w:pPr>
            <w:r w:rsidRPr="003B703B">
              <w:t>layers and channel oper</w:t>
            </w:r>
            <w:r w:rsidRPr="003B703B">
              <w:t>ations</w:t>
            </w:r>
          </w:p>
          <w:p w:rsidR="00000000" w:rsidRPr="003B703B" w:rsidP="003B703B">
            <w:pPr>
              <w:pStyle w:val="ListBullet2"/>
            </w:pPr>
            <w:r w:rsidRPr="003B703B">
              <w:t>masking</w:t>
            </w:r>
          </w:p>
          <w:p w:rsidR="00000000" w:rsidRPr="003B703B" w:rsidP="003B703B">
            <w:pPr>
              <w:pStyle w:val="ListBullet2"/>
            </w:pPr>
            <w:r w:rsidRPr="003B703B">
              <w:t>text</w:t>
            </w:r>
          </w:p>
          <w:p w:rsidR="00000000" w:rsidRPr="003B703B" w:rsidP="003B703B">
            <w:pPr>
              <w:pStyle w:val="ListBullet2"/>
            </w:pPr>
            <w:r w:rsidRPr="003B703B">
              <w:t>unsharp masking</w:t>
            </w:r>
          </w:p>
          <w:p w:rsidR="00000000" w:rsidRPr="003B703B" w:rsidP="003B703B">
            <w:pPr>
              <w:pStyle w:val="ListBullet"/>
            </w:pPr>
            <w:r w:rsidRPr="003B703B">
              <w:t xml:space="preserve">wet darkroom techniques: </w:t>
            </w:r>
          </w:p>
          <w:p w:rsidR="00000000" w:rsidRPr="003B703B" w:rsidP="003B703B">
            <w:pPr>
              <w:pStyle w:val="ListBullet2"/>
            </w:pPr>
            <w:r w:rsidRPr="003B703B">
              <w:t>emulsion transfer and use of liquid emulsions</w:t>
            </w:r>
          </w:p>
          <w:p w:rsidR="00000000" w:rsidRPr="003B703B" w:rsidP="003B703B">
            <w:pPr>
              <w:pStyle w:val="ListBullet2"/>
            </w:pPr>
            <w:r w:rsidRPr="003B703B">
              <w:t>general and local toning and bleaching</w:t>
            </w:r>
          </w:p>
          <w:p w:rsidR="00000000" w:rsidRPr="003B703B" w:rsidP="003B703B">
            <w:pPr>
              <w:pStyle w:val="ListBullet2"/>
            </w:pPr>
            <w:r w:rsidRPr="003B703B">
              <w:t>high contrast techniques, including bas relief and tone-line</w:t>
            </w:r>
          </w:p>
          <w:p w:rsidR="00000000" w:rsidRPr="003B703B" w:rsidP="003B703B">
            <w:pPr>
              <w:pStyle w:val="ListBullet2"/>
            </w:pPr>
            <w:r w:rsidRPr="003B703B">
              <w:t>image tone modification</w:t>
            </w:r>
          </w:p>
          <w:p w:rsidR="00000000" w:rsidRPr="003B703B" w:rsidP="003B703B">
            <w:pPr>
              <w:pStyle w:val="ListBullet2"/>
            </w:pPr>
            <w:r w:rsidRPr="003B703B">
              <w:t>masking, multiple exposure, and multiple printing</w:t>
            </w:r>
          </w:p>
          <w:p w:rsidR="00000000" w:rsidRPr="003B703B" w:rsidP="003B703B">
            <w:pPr>
              <w:pStyle w:val="ListBullet2"/>
            </w:pPr>
            <w:r w:rsidRPr="003B703B">
              <w:t>pseudo solarisation (sabattier effect)</w:t>
            </w:r>
          </w:p>
          <w:p w:rsidR="00000000" w:rsidRPr="003B703B" w:rsidP="003B703B">
            <w:pPr>
              <w:pStyle w:val="ListBullet2"/>
            </w:pPr>
            <w:r w:rsidRPr="003B703B">
              <w:t>selective contrast control</w:t>
            </w:r>
          </w:p>
          <w:p w:rsidR="00000000" w:rsidP="003B703B">
            <w:pPr>
              <w:pStyle w:val="ListBullet2"/>
              <w:rPr>
                <w:lang w:val="en-NZ"/>
              </w:rPr>
            </w:pPr>
            <w:r w:rsidRPr="003B703B">
              <w:t>use of different print developers.</w:t>
            </w:r>
          </w:p>
        </w:tc>
      </w:tr>
      <w:tr w:rsidTr="003B703B">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BoldandItalics"/>
              </w:rPr>
              <w:t>Materials</w:t>
            </w:r>
            <w:r w:rsidRPr="003B703B">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ListBullet"/>
            </w:pPr>
            <w:r w:rsidRPr="003B703B">
              <w:t>a range of film types for black and white, colour transparencies and colour nega</w:t>
            </w:r>
            <w:r w:rsidRPr="003B703B">
              <w:t xml:space="preserve">tive imaging </w:t>
            </w:r>
          </w:p>
          <w:p w:rsidR="00000000" w:rsidRPr="003B703B" w:rsidP="003B703B">
            <w:pPr>
              <w:pStyle w:val="ListBullet"/>
            </w:pPr>
            <w:r w:rsidRPr="003B703B">
              <w:t>a range of light-sensitive papers</w:t>
            </w:r>
          </w:p>
          <w:p w:rsidR="00000000" w:rsidRPr="003B703B" w:rsidP="003B703B">
            <w:pPr>
              <w:pStyle w:val="ListBullet"/>
            </w:pPr>
            <w:r w:rsidRPr="003B703B">
              <w:t>relevant chemicals for wet darkroom film and paper development</w:t>
            </w:r>
          </w:p>
          <w:p w:rsidR="00000000" w:rsidP="003B703B">
            <w:pPr>
              <w:pStyle w:val="ListBullet"/>
              <w:rPr>
                <w:lang w:val="en-NZ"/>
              </w:rPr>
            </w:pPr>
            <w:r w:rsidRPr="003B703B">
              <w:t>storage folders and negative carriers.</w:t>
            </w:r>
          </w:p>
        </w:tc>
      </w:tr>
      <w:tr w:rsidTr="003B703B">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BoldandItalics"/>
              </w:rPr>
              <w:t>Screen-based issues</w:t>
            </w:r>
            <w:r w:rsidRPr="003B703B">
              <w:t xml:space="preserve"> may relate to:</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ListBullet"/>
            </w:pPr>
            <w:r w:rsidRPr="003B703B">
              <w:t>aliasing</w:t>
            </w:r>
          </w:p>
          <w:p w:rsidR="00000000" w:rsidRPr="003B703B" w:rsidP="003B703B">
            <w:pPr>
              <w:pStyle w:val="ListBullet"/>
            </w:pPr>
            <w:r w:rsidRPr="003B703B">
              <w:t>ambient light</w:t>
            </w:r>
          </w:p>
          <w:p w:rsidR="00000000" w:rsidRPr="003B703B" w:rsidP="003B703B">
            <w:pPr>
              <w:pStyle w:val="ListBullet"/>
            </w:pPr>
            <w:r w:rsidRPr="003B703B">
              <w:t xml:space="preserve">colour calibration </w:t>
            </w:r>
          </w:p>
          <w:p w:rsidR="00000000" w:rsidRPr="003B703B" w:rsidP="003B703B">
            <w:pPr>
              <w:pStyle w:val="ListBullet"/>
            </w:pPr>
            <w:r w:rsidRPr="003B703B">
              <w:t>colour management</w:t>
            </w:r>
          </w:p>
          <w:p w:rsidR="00000000" w:rsidRPr="003B703B" w:rsidP="003B703B">
            <w:pPr>
              <w:pStyle w:val="ListBullet"/>
            </w:pPr>
            <w:r w:rsidRPr="003B703B">
              <w:t>colour space</w:t>
            </w:r>
          </w:p>
          <w:p w:rsidR="00000000" w:rsidRPr="003B703B" w:rsidP="003B703B">
            <w:pPr>
              <w:pStyle w:val="ListBullet"/>
            </w:pPr>
            <w:r w:rsidRPr="003B703B">
              <w:t>pixelation</w:t>
            </w:r>
          </w:p>
          <w:p w:rsidR="00000000" w:rsidRPr="003B703B" w:rsidP="003B703B">
            <w:pPr>
              <w:pStyle w:val="ListBullet"/>
            </w:pPr>
            <w:r w:rsidRPr="003B703B">
              <w:t>resolution</w:t>
            </w:r>
          </w:p>
          <w:p w:rsidR="00000000" w:rsidRPr="003B703B" w:rsidP="003B703B">
            <w:pPr>
              <w:pStyle w:val="ListBullet"/>
            </w:pPr>
            <w:r w:rsidRPr="003B703B">
              <w:t>screen size</w:t>
            </w:r>
          </w:p>
          <w:p w:rsidR="00000000" w:rsidP="003B703B">
            <w:pPr>
              <w:pStyle w:val="ListBullet"/>
              <w:rPr>
                <w:lang w:val="en-NZ"/>
              </w:rPr>
            </w:pPr>
            <w:r w:rsidRPr="003B703B">
              <w:t>WYSIWYG (what you see is what you get).</w:t>
            </w:r>
          </w:p>
        </w:tc>
      </w:tr>
      <w:tr w:rsidTr="003B703B">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BoldandItalics"/>
              </w:rPr>
              <w:t>Output strategies</w:t>
            </w:r>
            <w:r w:rsidRPr="003B703B">
              <w:t xml:space="preserve"> may involve: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ListBullet"/>
            </w:pPr>
            <w:r w:rsidRPr="003B703B">
              <w:t>inks and pigments</w:t>
            </w:r>
          </w:p>
          <w:p w:rsidR="00000000" w:rsidRPr="003B703B" w:rsidP="003B703B">
            <w:pPr>
              <w:pStyle w:val="ListBullet"/>
            </w:pPr>
            <w:r w:rsidRPr="003B703B">
              <w:t>metamerism</w:t>
            </w:r>
          </w:p>
          <w:p w:rsidR="00000000" w:rsidRPr="003B703B" w:rsidP="003B703B">
            <w:pPr>
              <w:pStyle w:val="ListBullet"/>
            </w:pPr>
            <w:r w:rsidRPr="003B703B">
              <w:t>paper surfaces and types</w:t>
            </w:r>
          </w:p>
          <w:p w:rsidR="00000000" w:rsidRPr="003B703B" w:rsidP="003B703B">
            <w:pPr>
              <w:pStyle w:val="ListBullet"/>
            </w:pPr>
            <w:r w:rsidRPr="003B703B">
              <w:t>type of printer</w:t>
            </w:r>
          </w:p>
          <w:p w:rsidR="00000000" w:rsidP="003B703B">
            <w:pPr>
              <w:pStyle w:val="ListBullet"/>
              <w:rPr>
                <w:lang w:val="en-NZ"/>
              </w:rPr>
            </w:pPr>
            <w:r w:rsidRPr="003B703B">
              <w:t>viewing conditions of output.</w:t>
            </w:r>
          </w:p>
        </w:tc>
      </w:tr>
      <w:tr w:rsidTr="003B703B">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t xml:space="preserve">Output </w:t>
            </w:r>
            <w:r w:rsidRPr="003B703B">
              <w:rPr>
                <w:rStyle w:val="BoldandItalics"/>
              </w:rPr>
              <w:t>equipment</w:t>
            </w:r>
            <w:r w:rsidRPr="003B703B">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ListBullet"/>
            </w:pPr>
            <w:r w:rsidRPr="003B703B">
              <w:t>analog:</w:t>
            </w:r>
          </w:p>
          <w:p w:rsidR="00000000" w:rsidRPr="003B703B" w:rsidP="003B703B">
            <w:pPr>
              <w:pStyle w:val="ListBullet2"/>
            </w:pPr>
            <w:r w:rsidRPr="003B703B">
              <w:t>contact printers</w:t>
            </w:r>
          </w:p>
          <w:p w:rsidR="00000000" w:rsidRPr="003B703B" w:rsidP="003B703B">
            <w:pPr>
              <w:pStyle w:val="ListBullet2"/>
            </w:pPr>
            <w:r w:rsidRPr="003B703B">
              <w:t>enlargers</w:t>
            </w:r>
          </w:p>
          <w:p w:rsidR="00000000" w:rsidRPr="003B703B" w:rsidP="003B703B">
            <w:pPr>
              <w:pStyle w:val="ListBullet2"/>
            </w:pPr>
            <w:r w:rsidRPr="003B703B">
              <w:t>enlarging easel</w:t>
            </w:r>
          </w:p>
          <w:p w:rsidR="00000000" w:rsidRPr="003B703B" w:rsidP="003B703B">
            <w:pPr>
              <w:pStyle w:val="ListBullet2"/>
            </w:pPr>
            <w:r w:rsidRPr="003B703B">
              <w:t>timers</w:t>
            </w:r>
          </w:p>
          <w:p w:rsidR="00000000" w:rsidRPr="003B703B" w:rsidP="003B703B">
            <w:pPr>
              <w:pStyle w:val="ListBullet2"/>
            </w:pPr>
            <w:r w:rsidRPr="003B703B">
              <w:t>wet processing apparatus</w:t>
            </w:r>
          </w:p>
          <w:p w:rsidR="00000000" w:rsidRPr="003B703B" w:rsidP="003B703B">
            <w:pPr>
              <w:pStyle w:val="ListBullet"/>
            </w:pPr>
            <w:r w:rsidRPr="003B703B">
              <w:t>digital:</w:t>
            </w:r>
          </w:p>
          <w:p w:rsidR="00000000" w:rsidRPr="003B703B" w:rsidP="003B703B">
            <w:pPr>
              <w:pStyle w:val="ListBullet2"/>
            </w:pPr>
            <w:r w:rsidRPr="003B703B">
              <w:t>dye sublimation</w:t>
            </w:r>
          </w:p>
          <w:p w:rsidR="00000000" w:rsidRPr="003B703B" w:rsidP="003B703B">
            <w:pPr>
              <w:pStyle w:val="ListBullet2"/>
            </w:pPr>
            <w:r w:rsidRPr="003B703B">
              <w:t>emerging print technologies</w:t>
            </w:r>
          </w:p>
          <w:p w:rsidR="00000000" w:rsidRPr="003B703B" w:rsidP="003B703B">
            <w:pPr>
              <w:pStyle w:val="ListBullet2"/>
            </w:pPr>
            <w:r w:rsidRPr="003B703B">
              <w:t>inkjet (desktop and large format)</w:t>
            </w:r>
          </w:p>
          <w:p w:rsidR="00000000" w:rsidRPr="003B703B" w:rsidP="003B703B">
            <w:pPr>
              <w:pStyle w:val="ListBullet2"/>
            </w:pPr>
            <w:r w:rsidRPr="003B703B">
              <w:t>laser printers</w:t>
            </w:r>
          </w:p>
          <w:p w:rsidR="00000000" w:rsidRPr="003B703B" w:rsidP="003B703B">
            <w:pPr>
              <w:pStyle w:val="ListBullet2"/>
            </w:pPr>
            <w:r w:rsidRPr="003B703B">
              <w:t>LED and CRT printers</w:t>
            </w:r>
          </w:p>
          <w:p w:rsidR="00000000" w:rsidRPr="003B703B" w:rsidP="003B703B">
            <w:pPr>
              <w:pStyle w:val="ListBullet"/>
            </w:pPr>
            <w:r w:rsidRPr="003B703B">
              <w:t>other print technologies:</w:t>
            </w:r>
          </w:p>
          <w:p w:rsidR="00000000" w:rsidRPr="003B703B" w:rsidP="003B703B">
            <w:pPr>
              <w:pStyle w:val="ListBullet2"/>
            </w:pPr>
            <w:r w:rsidRPr="003B703B">
              <w:t>cyanotype</w:t>
            </w:r>
          </w:p>
          <w:p w:rsidR="00000000" w:rsidRPr="003B703B" w:rsidP="003B703B">
            <w:pPr>
              <w:pStyle w:val="ListBullet2"/>
            </w:pPr>
            <w:r w:rsidRPr="003B703B">
              <w:t>d</w:t>
            </w:r>
            <w:r w:rsidRPr="003B703B">
              <w:t>igigraphs and compugrams</w:t>
            </w:r>
          </w:p>
          <w:p w:rsidR="00000000" w:rsidRPr="003B703B" w:rsidP="003B703B">
            <w:pPr>
              <w:pStyle w:val="ListBullet2"/>
            </w:pPr>
            <w:r w:rsidRPr="003B703B">
              <w:t>gravure</w:t>
            </w:r>
          </w:p>
          <w:p w:rsidR="00000000" w:rsidRPr="003B703B" w:rsidP="003B703B">
            <w:pPr>
              <w:pStyle w:val="ListBullet2"/>
            </w:pPr>
            <w:r w:rsidRPr="003B703B">
              <w:t>photolithography</w:t>
            </w:r>
          </w:p>
          <w:p w:rsidR="00000000" w:rsidP="003B703B">
            <w:pPr>
              <w:pStyle w:val="ListBullet2"/>
              <w:rPr>
                <w:lang w:val="en-NZ"/>
              </w:rPr>
            </w:pPr>
            <w:r w:rsidRPr="003B703B">
              <w:t>screen printing.</w:t>
            </w:r>
          </w:p>
        </w:tc>
      </w:tr>
      <w:tr w:rsidTr="003B703B">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03B">
            <w:pPr>
              <w:pStyle w:val="BodyText"/>
              <w:rPr>
                <w:lang w:val="en-NZ"/>
              </w:rPr>
            </w:pPr>
            <w:r w:rsidRPr="003B703B">
              <w:rPr>
                <w:rStyle w:val="BoldandItalics"/>
              </w:rPr>
              <w:t>Output options</w:t>
            </w:r>
            <w:r w:rsidRPr="003B703B">
              <w:t xml:space="preserve"> may be: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03B" w:rsidP="003B703B">
            <w:pPr>
              <w:pStyle w:val="ListBullet"/>
            </w:pPr>
            <w:r w:rsidRPr="003B703B">
              <w:t>digital print</w:t>
            </w:r>
          </w:p>
          <w:p w:rsidR="00000000" w:rsidRPr="003B703B" w:rsidP="003B703B">
            <w:pPr>
              <w:pStyle w:val="ListBullet"/>
            </w:pPr>
            <w:r w:rsidRPr="003B703B">
              <w:t>file</w:t>
            </w:r>
          </w:p>
          <w:p w:rsidR="00000000" w:rsidRPr="003B703B" w:rsidP="003B703B">
            <w:pPr>
              <w:pStyle w:val="ListBullet"/>
            </w:pPr>
            <w:r w:rsidRPr="003B703B">
              <w:t>film (colour transparency)</w:t>
            </w:r>
          </w:p>
          <w:p w:rsidR="00000000" w:rsidRPr="003B703B" w:rsidP="003B703B">
            <w:pPr>
              <w:pStyle w:val="ListBullet"/>
            </w:pPr>
            <w:r w:rsidRPr="003B703B">
              <w:t>hybrid technology</w:t>
            </w:r>
          </w:p>
          <w:p w:rsidR="00000000" w:rsidRPr="003B703B" w:rsidP="003B703B">
            <w:pPr>
              <w:pStyle w:val="ListBullet"/>
            </w:pPr>
            <w:r w:rsidRPr="003B703B">
              <w:t>photographic print, including black and white, and colour</w:t>
            </w:r>
          </w:p>
          <w:p w:rsidR="00000000" w:rsidRPr="003B703B" w:rsidP="003B703B">
            <w:pPr>
              <w:pStyle w:val="ListBullet"/>
            </w:pPr>
            <w:r w:rsidRPr="003B703B">
              <w:t>web.</w:t>
            </w:r>
          </w:p>
        </w:tc>
      </w:tr>
    </w:tbl>
    <w:p w:rsidR="00000000" w:rsidRPr="003B703B" w:rsidP="003B703B">
      <w:pPr>
        <w:pStyle w:val="BodyText"/>
      </w:pPr>
    </w:p>
    <w:p w:rsidR="00000000" w:rsidRPr="003B703B" w:rsidP="003B703B">
      <w:pPr>
        <w:pStyle w:val="AllowPageBreak"/>
      </w:pPr>
    </w:p>
    <w:p w:rsidR="00000000" w:rsidRPr="003B703B" w:rsidP="003B703B">
      <w:pPr>
        <w:pStyle w:val="Heading1"/>
      </w:pPr>
      <w:bookmarkStart w:id="12" w:name="O_354833"/>
      <w:bookmarkEnd w:id="12"/>
      <w:r w:rsidRPr="003B703B">
        <w:t>Unit Sector(s)</w:t>
      </w:r>
    </w:p>
    <w:p w:rsidR="00000000" w:rsidRPr="003B703B" w:rsidP="003B703B">
      <w:pPr>
        <w:pStyle w:val="BodyText"/>
      </w:pPr>
      <w:r w:rsidRPr="003B703B">
        <w:t>Visual communication – photo imaging</w:t>
      </w:r>
    </w:p>
    <w:p w:rsidR="00000000" w:rsidRPr="003B703B" w:rsidP="003B703B"/>
    <w:sectPr w:rsidSect="003B70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0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02B" w:rsidP="00DD1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0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2B" w:rsidP="003B70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102B" w:rsidP="003B70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102B" w:rsidP="003B70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0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02B" w:rsidP="00DD10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0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2B" w:rsidP="003B703B">
    <w:pPr>
      <w:pStyle w:val="Header"/>
      <w:framePr w:wrap="around"/>
    </w:pPr>
    <w:r>
      <w:fldChar w:fldCharType="begin"/>
    </w:r>
    <w:r>
      <w:instrText xml:space="preserve"> TITLE   \* MERGEFORMAT </w:instrText>
    </w:r>
    <w:r>
      <w:fldChar w:fldCharType="separate"/>
    </w:r>
    <w:r>
      <w:t>CUVPHI404A Enhance, manipulate and output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102B" w:rsidP="003B70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B85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D84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AED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0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703B"/>
    <w:pPr>
      <w:spacing w:before="360" w:after="60"/>
      <w:outlineLvl w:val="0"/>
    </w:pPr>
    <w:rPr>
      <w:sz w:val="32"/>
    </w:rPr>
  </w:style>
  <w:style w:type="paragraph" w:styleId="Heading2">
    <w:name w:val="heading 2"/>
    <w:basedOn w:val="HeadingBase"/>
    <w:next w:val="BodyText"/>
    <w:link w:val="Heading2Char"/>
    <w:qFormat/>
    <w:rsid w:val="003B703B"/>
    <w:pPr>
      <w:keepLines/>
      <w:spacing w:before="240" w:after="120"/>
      <w:outlineLvl w:val="1"/>
    </w:pPr>
    <w:rPr>
      <w:sz w:val="28"/>
      <w:szCs w:val="40"/>
    </w:rPr>
  </w:style>
  <w:style w:type="paragraph" w:styleId="Heading3">
    <w:name w:val="heading 3"/>
    <w:basedOn w:val="HeadingBase"/>
    <w:next w:val="BodyText"/>
    <w:link w:val="Heading3Char"/>
    <w:qFormat/>
    <w:rsid w:val="003B703B"/>
    <w:pPr>
      <w:spacing w:before="180" w:after="120"/>
      <w:outlineLvl w:val="2"/>
    </w:pPr>
    <w:rPr>
      <w:spacing w:val="-10"/>
      <w:kern w:val="32"/>
    </w:rPr>
  </w:style>
  <w:style w:type="paragraph" w:styleId="Heading4">
    <w:name w:val="heading 4"/>
    <w:basedOn w:val="HeadingBase"/>
    <w:next w:val="BodyText"/>
    <w:link w:val="Heading4Char"/>
    <w:qFormat/>
    <w:rsid w:val="003B703B"/>
    <w:pPr>
      <w:spacing w:before="160" w:after="120"/>
      <w:outlineLvl w:val="3"/>
    </w:pPr>
    <w:rPr>
      <w:sz w:val="22"/>
    </w:rPr>
  </w:style>
  <w:style w:type="paragraph" w:styleId="Heading5">
    <w:name w:val="heading 5"/>
    <w:basedOn w:val="HeadingBase"/>
    <w:next w:val="Normal"/>
    <w:link w:val="Heading5Char"/>
    <w:qFormat/>
    <w:rsid w:val="003B703B"/>
    <w:pPr>
      <w:spacing w:before="80"/>
      <w:outlineLvl w:val="4"/>
    </w:pPr>
    <w:rPr>
      <w:color w:val="918585"/>
      <w:sz w:val="20"/>
    </w:rPr>
  </w:style>
  <w:style w:type="paragraph" w:styleId="Heading6">
    <w:name w:val="heading 6"/>
    <w:basedOn w:val="HeadingBase"/>
    <w:next w:val="Normal"/>
    <w:link w:val="Heading6Char"/>
    <w:qFormat/>
    <w:rsid w:val="003B703B"/>
    <w:pPr>
      <w:spacing w:before="60"/>
      <w:outlineLvl w:val="5"/>
    </w:pPr>
    <w:rPr>
      <w:color w:val="918585"/>
      <w:sz w:val="20"/>
    </w:rPr>
  </w:style>
  <w:style w:type="paragraph" w:styleId="Heading7">
    <w:name w:val="heading 7"/>
    <w:basedOn w:val="Normal"/>
    <w:next w:val="Normal"/>
    <w:link w:val="Heading7Char"/>
    <w:qFormat/>
    <w:rsid w:val="003B703B"/>
    <w:pPr>
      <w:ind w:left="720"/>
      <w:outlineLvl w:val="6"/>
    </w:pPr>
    <w:rPr>
      <w:i/>
    </w:rPr>
  </w:style>
  <w:style w:type="paragraph" w:styleId="Heading8">
    <w:name w:val="heading 8"/>
    <w:basedOn w:val="Normal"/>
    <w:next w:val="Normal"/>
    <w:link w:val="Heading8Char"/>
    <w:qFormat/>
    <w:rsid w:val="003B703B"/>
    <w:pPr>
      <w:ind w:left="720"/>
      <w:outlineLvl w:val="7"/>
    </w:pPr>
    <w:rPr>
      <w:i/>
    </w:rPr>
  </w:style>
  <w:style w:type="paragraph" w:styleId="Heading9">
    <w:name w:val="heading 9"/>
    <w:basedOn w:val="Normal"/>
    <w:next w:val="Normal"/>
    <w:link w:val="Heading9Char"/>
    <w:qFormat/>
    <w:rsid w:val="003B703B"/>
    <w:pPr>
      <w:ind w:left="720"/>
      <w:outlineLvl w:val="8"/>
    </w:pPr>
    <w:rPr>
      <w:i/>
    </w:rPr>
  </w:style>
  <w:style w:type="character" w:default="1" w:styleId="DefaultParagraphFont">
    <w:name w:val="Default Paragraph Font"/>
    <w:uiPriority w:val="1"/>
    <w:unhideWhenUsed/>
    <w:rsid w:val="003B70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03B"/>
  </w:style>
  <w:style w:type="character" w:customStyle="1" w:styleId="Heading1Char">
    <w:name w:val="Heading 1 Char"/>
    <w:basedOn w:val="DefaultParagraphFont"/>
    <w:link w:val="Heading1"/>
    <w:rsid w:val="003B703B"/>
    <w:rPr>
      <w:rFonts w:ascii="Times New Roman" w:eastAsia="Times New Roman" w:hAnsi="Times New Roman" w:cs="Times New Roman"/>
      <w:b/>
      <w:sz w:val="32"/>
      <w:szCs w:val="20"/>
      <w:lang w:eastAsia="en-US"/>
    </w:rPr>
  </w:style>
  <w:style w:type="paragraph" w:styleId="BodyText">
    <w:name w:val="Body Text"/>
    <w:basedOn w:val="Normal"/>
    <w:link w:val="BodyTextChar"/>
    <w:rsid w:val="003B70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703B"/>
    <w:rPr>
      <w:rFonts w:ascii="Times New Roman" w:eastAsia="Times New Roman" w:hAnsi="Times New Roman" w:cs="Times New Roman"/>
      <w:sz w:val="24"/>
      <w:lang w:val="en-US" w:eastAsia="en-US"/>
    </w:rPr>
  </w:style>
  <w:style w:type="paragraph" w:styleId="Footer">
    <w:name w:val="footer"/>
    <w:basedOn w:val="Normal"/>
    <w:link w:val="FooterChar"/>
    <w:rsid w:val="003B70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03B"/>
    <w:rPr>
      <w:rFonts w:ascii="Times New Roman" w:eastAsia="Times New Roman" w:hAnsi="Times New Roman" w:cs="Times New Roman"/>
      <w:sz w:val="16"/>
      <w:lang w:val="en-US" w:eastAsia="en-US"/>
    </w:rPr>
  </w:style>
  <w:style w:type="paragraph" w:styleId="ListBullet">
    <w:name w:val="List Bullet"/>
    <w:basedOn w:val="List"/>
    <w:rsid w:val="003B703B"/>
    <w:pPr>
      <w:numPr>
        <w:numId w:val="13"/>
      </w:numPr>
      <w:tabs>
        <w:tab w:val="clear" w:pos="340"/>
      </w:tabs>
      <w:spacing w:before="40" w:after="40"/>
    </w:pPr>
  </w:style>
  <w:style w:type="character" w:customStyle="1" w:styleId="SpecialBold">
    <w:name w:val="Special Bold"/>
    <w:basedOn w:val="DefaultParagraphFont"/>
    <w:rsid w:val="003B703B"/>
    <w:rPr>
      <w:b/>
      <w:spacing w:val="0"/>
    </w:rPr>
  </w:style>
  <w:style w:type="paragraph" w:styleId="ListBullet2">
    <w:name w:val="List Bullet 2"/>
    <w:basedOn w:val="List2"/>
    <w:rsid w:val="003B703B"/>
    <w:pPr>
      <w:numPr>
        <w:numId w:val="14"/>
      </w:numPr>
      <w:tabs>
        <w:tab w:val="clear" w:pos="680"/>
      </w:tabs>
    </w:pPr>
  </w:style>
  <w:style w:type="paragraph" w:styleId="Header">
    <w:name w:val="header"/>
    <w:basedOn w:val="Normal"/>
    <w:link w:val="HeaderChar"/>
    <w:rsid w:val="003B70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03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B703B"/>
    <w:rPr>
      <w:i/>
    </w:rPr>
  </w:style>
  <w:style w:type="paragraph" w:customStyle="1" w:styleId="SuperHeading">
    <w:name w:val="SuperHeading"/>
    <w:basedOn w:val="Normal"/>
    <w:rsid w:val="003B703B"/>
    <w:pPr>
      <w:spacing w:before="240" w:after="120"/>
      <w:outlineLvl w:val="0"/>
    </w:pPr>
    <w:rPr>
      <w:rFonts w:ascii="Times New Roman" w:hAnsi="Times New Roman"/>
      <w:b/>
      <w:sz w:val="28"/>
    </w:rPr>
  </w:style>
  <w:style w:type="paragraph" w:customStyle="1" w:styleId="AllowPageBreak">
    <w:name w:val="AllowPageBreak"/>
    <w:rsid w:val="003B70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703B"/>
    <w:rPr>
      <w:b/>
      <w:i/>
      <w:u w:val="none"/>
    </w:rPr>
  </w:style>
  <w:style w:type="character" w:customStyle="1" w:styleId="Heading2Char">
    <w:name w:val="Heading 2 Char"/>
    <w:basedOn w:val="DefaultParagraphFont"/>
    <w:link w:val="Heading2"/>
    <w:rsid w:val="003B70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0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0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0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0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0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70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703B"/>
    <w:rPr>
      <w:rFonts w:ascii="Courier New" w:eastAsia="Times New Roman" w:hAnsi="Courier New" w:cs="Times New Roman"/>
      <w:i/>
      <w:szCs w:val="20"/>
      <w:lang w:val="en-US" w:eastAsia="en-US"/>
    </w:rPr>
  </w:style>
  <w:style w:type="paragraph" w:customStyle="1" w:styleId="HeadingBase">
    <w:name w:val="Heading Base"/>
    <w:rsid w:val="003B70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03B"/>
    <w:pPr>
      <w:tabs>
        <w:tab w:val="right" w:leader="dot" w:pos="9072"/>
      </w:tabs>
      <w:ind w:left="567"/>
    </w:pPr>
    <w:rPr>
      <w:szCs w:val="22"/>
    </w:rPr>
  </w:style>
  <w:style w:type="paragraph" w:customStyle="1" w:styleId="TOCBase">
    <w:name w:val="TOC Base"/>
    <w:rsid w:val="003B70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03B"/>
    <w:pPr>
      <w:tabs>
        <w:tab w:val="right" w:leader="dot" w:pos="9072"/>
      </w:tabs>
      <w:spacing w:before="40" w:after="40"/>
      <w:ind w:left="284"/>
    </w:pPr>
    <w:rPr>
      <w:rFonts w:ascii="Times New Roman" w:hAnsi="Times New Roman"/>
    </w:rPr>
  </w:style>
  <w:style w:type="paragraph" w:styleId="TOC1">
    <w:name w:val="toc 1"/>
    <w:basedOn w:val="TOCBase"/>
    <w:next w:val="Normal"/>
    <w:rsid w:val="003B70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703B"/>
    <w:pPr>
      <w:spacing w:before="5040"/>
      <w:jc w:val="center"/>
    </w:pPr>
    <w:rPr>
      <w:sz w:val="48"/>
      <w:szCs w:val="72"/>
      <w:lang w:val="en-US"/>
    </w:rPr>
  </w:style>
  <w:style w:type="character" w:customStyle="1" w:styleId="TitleChar">
    <w:name w:val="Title Char"/>
    <w:basedOn w:val="DefaultParagraphFont"/>
    <w:link w:val="Title"/>
    <w:rsid w:val="003B70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03B"/>
    <w:pPr>
      <w:tabs>
        <w:tab w:val="left" w:pos="3600"/>
        <w:tab w:val="left" w:pos="3958"/>
      </w:tabs>
    </w:pPr>
  </w:style>
  <w:style w:type="paragraph" w:styleId="List">
    <w:name w:val="List"/>
    <w:basedOn w:val="BodyText"/>
    <w:next w:val="BodyText"/>
    <w:rsid w:val="003B703B"/>
    <w:pPr>
      <w:tabs>
        <w:tab w:val="left" w:pos="340"/>
      </w:tabs>
      <w:spacing w:before="60" w:after="60"/>
      <w:ind w:left="340" w:hanging="340"/>
    </w:pPr>
  </w:style>
  <w:style w:type="paragraph" w:customStyle="1" w:styleId="Note">
    <w:name w:val="Note"/>
    <w:basedOn w:val="BodyText"/>
    <w:rsid w:val="003B70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03B"/>
    <w:pPr>
      <w:framePr w:wrap="auto" w:hAnchor="text" w:y="6049"/>
    </w:pPr>
    <w:rPr>
      <w:color w:val="000000"/>
      <w:sz w:val="40"/>
    </w:rPr>
  </w:style>
  <w:style w:type="paragraph" w:customStyle="1" w:styleId="TOCTitle">
    <w:name w:val="TOCTitle"/>
    <w:basedOn w:val="Heading1"/>
    <w:rsid w:val="003B703B"/>
    <w:pPr>
      <w:spacing w:after="240"/>
      <w:jc w:val="center"/>
      <w:outlineLvl w:val="9"/>
    </w:pPr>
    <w:rPr>
      <w:caps/>
    </w:rPr>
  </w:style>
  <w:style w:type="paragraph" w:customStyle="1" w:styleId="Version">
    <w:name w:val="Version"/>
    <w:rsid w:val="003B70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703B"/>
    <w:pPr>
      <w:keepNext w:val="0"/>
      <w:tabs>
        <w:tab w:val="right" w:pos="4176"/>
      </w:tabs>
      <w:ind w:left="198" w:hanging="198"/>
    </w:pPr>
    <w:rPr>
      <w:rFonts w:ascii="Garamond" w:hAnsi="Garamond"/>
    </w:rPr>
  </w:style>
  <w:style w:type="paragraph" w:styleId="IndexHeading">
    <w:name w:val="index heading"/>
    <w:basedOn w:val="Normal"/>
    <w:next w:val="Index1"/>
    <w:semiHidden/>
    <w:rsid w:val="003B703B"/>
    <w:pPr>
      <w:spacing w:before="120" w:after="120"/>
    </w:pPr>
    <w:rPr>
      <w:rFonts w:ascii="Arial" w:hAnsi="Arial"/>
      <w:b/>
      <w:color w:val="918585"/>
      <w:sz w:val="24"/>
    </w:rPr>
  </w:style>
  <w:style w:type="paragraph" w:customStyle="1" w:styleId="Chapter">
    <w:name w:val="Chapter"/>
    <w:basedOn w:val="Normal"/>
    <w:rsid w:val="003B703B"/>
    <w:pPr>
      <w:spacing w:before="240"/>
    </w:pPr>
    <w:rPr>
      <w:rFonts w:ascii="Times New Roman" w:hAnsi="Times New Roman"/>
      <w:smallCaps/>
      <w:spacing w:val="80"/>
      <w:sz w:val="28"/>
    </w:rPr>
  </w:style>
  <w:style w:type="paragraph" w:customStyle="1" w:styleId="InChapter">
    <w:name w:val="InChapter"/>
    <w:basedOn w:val="Heading3"/>
    <w:rsid w:val="003B703B"/>
    <w:pPr>
      <w:spacing w:after="240"/>
      <w:outlineLvl w:val="9"/>
    </w:pPr>
    <w:rPr>
      <w:noProof/>
    </w:rPr>
  </w:style>
  <w:style w:type="paragraph" w:styleId="Index2">
    <w:name w:val="index 2"/>
    <w:basedOn w:val="Normal"/>
    <w:next w:val="Normal"/>
    <w:semiHidden/>
    <w:rsid w:val="003B703B"/>
    <w:pPr>
      <w:tabs>
        <w:tab w:val="right" w:pos="4176"/>
      </w:tabs>
      <w:ind w:left="568" w:hanging="284"/>
    </w:pPr>
    <w:rPr>
      <w:rFonts w:ascii="Garamond" w:hAnsi="Garamond"/>
    </w:rPr>
  </w:style>
  <w:style w:type="paragraph" w:customStyle="1" w:styleId="Byline">
    <w:name w:val="Byline"/>
    <w:rsid w:val="003B70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03B"/>
    <w:pPr>
      <w:tabs>
        <w:tab w:val="clear" w:pos="3600"/>
        <w:tab w:val="clear" w:pos="3958"/>
      </w:tabs>
      <w:jc w:val="right"/>
    </w:pPr>
  </w:style>
  <w:style w:type="paragraph" w:styleId="Caption">
    <w:name w:val="caption"/>
    <w:basedOn w:val="BodyText"/>
    <w:next w:val="Normal"/>
    <w:qFormat/>
    <w:rsid w:val="003B703B"/>
    <w:pPr>
      <w:framePr w:w="2268" w:hSpace="181" w:vSpace="181" w:wrap="around" w:vAnchor="text" w:hAnchor="page" w:x="1135" w:y="285" w:anchorLock="1"/>
    </w:pPr>
    <w:rPr>
      <w:i/>
    </w:rPr>
  </w:style>
  <w:style w:type="paragraph" w:customStyle="1" w:styleId="MiniTOCTitle">
    <w:name w:val="MiniTOCTitle"/>
    <w:basedOn w:val="Heading4"/>
    <w:rsid w:val="003B703B"/>
    <w:pPr>
      <w:spacing w:before="240"/>
      <w:outlineLvl w:val="9"/>
    </w:pPr>
    <w:rPr>
      <w:noProof/>
      <w:sz w:val="24"/>
    </w:rPr>
  </w:style>
  <w:style w:type="paragraph" w:customStyle="1" w:styleId="MiniTOCItem">
    <w:name w:val="MiniTOCItem"/>
    <w:basedOn w:val="ListBullet"/>
    <w:rsid w:val="003B703B"/>
    <w:pPr>
      <w:numPr>
        <w:numId w:val="0"/>
      </w:numPr>
      <w:tabs>
        <w:tab w:val="right" w:leader="dot" w:pos="6521"/>
      </w:tabs>
      <w:spacing w:before="0" w:after="0"/>
    </w:pPr>
  </w:style>
  <w:style w:type="paragraph" w:customStyle="1" w:styleId="TOFTitle">
    <w:name w:val="TOFTitle"/>
    <w:basedOn w:val="TOCTitle"/>
    <w:rsid w:val="003B703B"/>
  </w:style>
  <w:style w:type="paragraph" w:styleId="TableofFigures">
    <w:name w:val="table of figures"/>
    <w:basedOn w:val="Normal"/>
    <w:next w:val="Normal"/>
    <w:semiHidden/>
    <w:rsid w:val="003B703B"/>
    <w:pPr>
      <w:tabs>
        <w:tab w:val="right" w:leader="dot" w:pos="9072"/>
      </w:tabs>
      <w:ind w:left="970" w:hanging="403"/>
    </w:pPr>
    <w:rPr>
      <w:rFonts w:ascii="Times New Roman" w:hAnsi="Times New Roman"/>
      <w:b/>
    </w:rPr>
  </w:style>
  <w:style w:type="paragraph" w:styleId="ListNumber">
    <w:name w:val="List Number"/>
    <w:basedOn w:val="List"/>
    <w:rsid w:val="003B703B"/>
    <w:pPr>
      <w:numPr>
        <w:numId w:val="11"/>
      </w:numPr>
    </w:pPr>
  </w:style>
  <w:style w:type="character" w:customStyle="1" w:styleId="WingdingSymbols">
    <w:name w:val="Wingding Symbols"/>
    <w:rsid w:val="003B703B"/>
    <w:rPr>
      <w:rFonts w:ascii="Wingdings" w:hAnsi="Wingdings"/>
    </w:rPr>
  </w:style>
  <w:style w:type="paragraph" w:customStyle="1" w:styleId="TableHeading">
    <w:name w:val="Table Heading"/>
    <w:basedOn w:val="HeadingBase"/>
    <w:rsid w:val="003B703B"/>
    <w:pPr>
      <w:keepLines/>
      <w:pBdr>
        <w:bottom w:val="single" w:sz="6" w:space="1" w:color="918585"/>
      </w:pBdr>
      <w:spacing w:before="240"/>
    </w:pPr>
  </w:style>
  <w:style w:type="character" w:customStyle="1" w:styleId="HotSpot">
    <w:name w:val="HotSpot"/>
    <w:rsid w:val="003B703B"/>
    <w:rPr>
      <w:color w:val="0033CC"/>
      <w:u w:val="none"/>
    </w:rPr>
  </w:style>
  <w:style w:type="paragraph" w:customStyle="1" w:styleId="BodyTextRight">
    <w:name w:val="Body Text Right"/>
    <w:basedOn w:val="BodyText"/>
    <w:rsid w:val="003B703B"/>
    <w:pPr>
      <w:spacing w:before="0" w:after="0"/>
      <w:jc w:val="right"/>
    </w:pPr>
  </w:style>
  <w:style w:type="paragraph" w:styleId="Index3">
    <w:name w:val="index 3"/>
    <w:basedOn w:val="ListNumber2"/>
    <w:next w:val="Normal"/>
    <w:semiHidden/>
    <w:rsid w:val="003B703B"/>
    <w:pPr>
      <w:numPr>
        <w:numId w:val="0"/>
      </w:numPr>
      <w:tabs>
        <w:tab w:val="right" w:leader="dot" w:pos="4176"/>
      </w:tabs>
    </w:pPr>
  </w:style>
  <w:style w:type="paragraph" w:styleId="ListNumber2">
    <w:name w:val="List Number 2"/>
    <w:basedOn w:val="List2"/>
    <w:rsid w:val="003B703B"/>
    <w:pPr>
      <w:numPr>
        <w:numId w:val="10"/>
      </w:numPr>
      <w:tabs>
        <w:tab w:val="clear" w:pos="1060"/>
      </w:tabs>
    </w:pPr>
  </w:style>
  <w:style w:type="paragraph" w:customStyle="1" w:styleId="MarginNote">
    <w:name w:val="Margin Note"/>
    <w:basedOn w:val="BodyText"/>
    <w:rsid w:val="003B70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0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0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703B"/>
    <w:rPr>
      <w:sz w:val="32"/>
    </w:rPr>
  </w:style>
  <w:style w:type="paragraph" w:customStyle="1" w:styleId="HeadingProcedure">
    <w:name w:val="Heading Procedure"/>
    <w:basedOn w:val="HeadingBase"/>
    <w:next w:val="Normal"/>
    <w:rsid w:val="003B703B"/>
    <w:pPr>
      <w:tabs>
        <w:tab w:val="left" w:pos="0"/>
      </w:tabs>
      <w:spacing w:before="120" w:after="60"/>
    </w:pPr>
    <w:rPr>
      <w:i/>
      <w:color w:val="918585"/>
      <w:sz w:val="22"/>
    </w:rPr>
  </w:style>
  <w:style w:type="paragraph" w:customStyle="1" w:styleId="TableBodyText">
    <w:name w:val="Table Body Text"/>
    <w:basedOn w:val="BodyText"/>
    <w:rsid w:val="003B703B"/>
    <w:pPr>
      <w:spacing w:before="60" w:after="60"/>
    </w:pPr>
  </w:style>
  <w:style w:type="paragraph" w:styleId="ListContinue">
    <w:name w:val="List Continue"/>
    <w:basedOn w:val="List"/>
    <w:rsid w:val="003B703B"/>
    <w:pPr>
      <w:ind w:firstLine="0"/>
    </w:pPr>
  </w:style>
  <w:style w:type="paragraph" w:customStyle="1" w:styleId="ListNote">
    <w:name w:val="List Note"/>
    <w:basedOn w:val="List"/>
    <w:rsid w:val="003B703B"/>
    <w:pPr>
      <w:pBdr>
        <w:top w:val="single" w:sz="6" w:space="2" w:color="918585"/>
        <w:bottom w:val="single" w:sz="6" w:space="2" w:color="918585"/>
      </w:pBdr>
      <w:tabs>
        <w:tab w:val="left" w:pos="1021"/>
      </w:tabs>
      <w:ind w:firstLine="0"/>
    </w:pPr>
  </w:style>
  <w:style w:type="paragraph" w:customStyle="1" w:styleId="Warning">
    <w:name w:val="Warning"/>
    <w:basedOn w:val="BodyText"/>
    <w:rsid w:val="003B703B"/>
    <w:pPr>
      <w:shd w:val="clear" w:color="auto" w:fill="D9D9D9"/>
      <w:tabs>
        <w:tab w:val="left" w:pos="992"/>
      </w:tabs>
      <w:ind w:left="119" w:right="119"/>
    </w:pPr>
    <w:rPr>
      <w:sz w:val="20"/>
    </w:rPr>
  </w:style>
  <w:style w:type="paragraph" w:customStyle="1" w:styleId="MarginIcons">
    <w:name w:val="Margin Icons"/>
    <w:basedOn w:val="BodyText"/>
    <w:rsid w:val="003B70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03B"/>
    <w:rPr>
      <w:rFonts w:ascii="Courier New" w:hAnsi="Courier New"/>
    </w:rPr>
  </w:style>
  <w:style w:type="paragraph" w:customStyle="1" w:styleId="NoteBullet">
    <w:name w:val="Note Bullet"/>
    <w:basedOn w:val="Note"/>
    <w:rsid w:val="003B703B"/>
    <w:pPr>
      <w:tabs>
        <w:tab w:val="clear" w:pos="680"/>
      </w:tabs>
      <w:spacing w:before="60" w:after="60"/>
    </w:pPr>
  </w:style>
  <w:style w:type="paragraph" w:customStyle="1" w:styleId="SubHeading2">
    <w:name w:val="SubHeading2"/>
    <w:basedOn w:val="HeadingBase"/>
    <w:rsid w:val="003B703B"/>
    <w:pPr>
      <w:spacing w:before="240" w:after="60"/>
    </w:pPr>
    <w:rPr>
      <w:sz w:val="20"/>
    </w:rPr>
  </w:style>
  <w:style w:type="paragraph" w:customStyle="1" w:styleId="SubHeading1">
    <w:name w:val="SubHeading1"/>
    <w:basedOn w:val="HeadingBase"/>
    <w:rsid w:val="003B703B"/>
    <w:pPr>
      <w:spacing w:before="240" w:after="60"/>
    </w:pPr>
    <w:rPr>
      <w:color w:val="918585"/>
      <w:sz w:val="22"/>
    </w:rPr>
  </w:style>
  <w:style w:type="paragraph" w:customStyle="1" w:styleId="SideHeading">
    <w:name w:val="Side Heading"/>
    <w:basedOn w:val="HeadingBase"/>
    <w:rsid w:val="003B70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03B"/>
    <w:pPr>
      <w:numPr>
        <w:numId w:val="12"/>
      </w:numPr>
    </w:pPr>
  </w:style>
  <w:style w:type="paragraph" w:styleId="PlainText">
    <w:name w:val="Plain Text"/>
    <w:basedOn w:val="Normal"/>
    <w:link w:val="PlainTextChar"/>
    <w:rsid w:val="003B703B"/>
    <w:rPr>
      <w:sz w:val="20"/>
    </w:rPr>
  </w:style>
  <w:style w:type="character" w:customStyle="1" w:styleId="PlainTextChar">
    <w:name w:val="Plain Text Char"/>
    <w:basedOn w:val="DefaultParagraphFont"/>
    <w:link w:val="PlainText"/>
    <w:rsid w:val="003B70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703B"/>
    <w:rPr>
      <w:b/>
      <w:smallCaps/>
    </w:rPr>
  </w:style>
  <w:style w:type="paragraph" w:customStyle="1" w:styleId="TableListNumber">
    <w:name w:val="Table List Number"/>
    <w:basedOn w:val="ListNumber"/>
    <w:rsid w:val="003B703B"/>
    <w:pPr>
      <w:numPr>
        <w:numId w:val="0"/>
      </w:numPr>
    </w:pPr>
  </w:style>
  <w:style w:type="paragraph" w:styleId="TOC4">
    <w:name w:val="toc 4"/>
    <w:basedOn w:val="TOCBase"/>
    <w:next w:val="Normal"/>
    <w:semiHidden/>
    <w:rsid w:val="003B703B"/>
    <w:pPr>
      <w:tabs>
        <w:tab w:val="right" w:leader="dot" w:pos="9071"/>
      </w:tabs>
      <w:ind w:left="1701"/>
    </w:pPr>
  </w:style>
  <w:style w:type="paragraph" w:customStyle="1" w:styleId="ListAlpha">
    <w:name w:val="List Alpha"/>
    <w:basedOn w:val="List"/>
    <w:rsid w:val="003B703B"/>
    <w:pPr>
      <w:numPr>
        <w:numId w:val="9"/>
      </w:numPr>
    </w:pPr>
  </w:style>
  <w:style w:type="paragraph" w:customStyle="1" w:styleId="ListAlpha2">
    <w:name w:val="List Alpha 2"/>
    <w:basedOn w:val="List2"/>
    <w:rsid w:val="003B703B"/>
    <w:pPr>
      <w:numPr>
        <w:numId w:val="8"/>
      </w:numPr>
    </w:pPr>
  </w:style>
  <w:style w:type="paragraph" w:styleId="List2">
    <w:name w:val="List 2"/>
    <w:basedOn w:val="BodyText"/>
    <w:rsid w:val="003B703B"/>
    <w:pPr>
      <w:tabs>
        <w:tab w:val="left" w:pos="680"/>
      </w:tabs>
      <w:spacing w:before="60" w:after="60"/>
      <w:ind w:left="680" w:hanging="340"/>
    </w:pPr>
  </w:style>
  <w:style w:type="paragraph" w:styleId="List3">
    <w:name w:val="List 3"/>
    <w:basedOn w:val="BodyText"/>
    <w:rsid w:val="003B703B"/>
    <w:pPr>
      <w:tabs>
        <w:tab w:val="left" w:pos="1021"/>
      </w:tabs>
      <w:spacing w:before="60" w:after="60"/>
      <w:ind w:left="1020" w:hanging="340"/>
    </w:pPr>
  </w:style>
  <w:style w:type="paragraph" w:styleId="List4">
    <w:name w:val="List 4"/>
    <w:basedOn w:val="BodyText"/>
    <w:rsid w:val="003B703B"/>
    <w:pPr>
      <w:tabs>
        <w:tab w:val="left" w:pos="1361"/>
      </w:tabs>
      <w:spacing w:before="60" w:after="60"/>
      <w:ind w:left="1361" w:hanging="340"/>
    </w:pPr>
  </w:style>
  <w:style w:type="paragraph" w:styleId="List5">
    <w:name w:val="List 5"/>
    <w:basedOn w:val="BodyText"/>
    <w:rsid w:val="003B703B"/>
    <w:pPr>
      <w:tabs>
        <w:tab w:val="left" w:pos="1701"/>
      </w:tabs>
      <w:spacing w:before="60" w:after="60"/>
      <w:ind w:left="1701" w:hanging="340"/>
    </w:pPr>
  </w:style>
  <w:style w:type="paragraph" w:styleId="ListBullet3">
    <w:name w:val="List Bullet 3"/>
    <w:basedOn w:val="List3"/>
    <w:rsid w:val="003B703B"/>
    <w:pPr>
      <w:numPr>
        <w:numId w:val="15"/>
      </w:numPr>
      <w:tabs>
        <w:tab w:val="clear" w:pos="1021"/>
      </w:tabs>
      <w:ind w:left="1037" w:hanging="357"/>
    </w:pPr>
  </w:style>
  <w:style w:type="paragraph" w:styleId="ListBullet4">
    <w:name w:val="List Bullet 4"/>
    <w:basedOn w:val="List4"/>
    <w:rsid w:val="003B703B"/>
    <w:pPr>
      <w:numPr>
        <w:numId w:val="3"/>
      </w:numPr>
    </w:pPr>
  </w:style>
  <w:style w:type="paragraph" w:styleId="ListBullet5">
    <w:name w:val="List Bullet 5"/>
    <w:basedOn w:val="List5"/>
    <w:rsid w:val="003B703B"/>
    <w:pPr>
      <w:numPr>
        <w:numId w:val="4"/>
      </w:numPr>
    </w:pPr>
  </w:style>
  <w:style w:type="paragraph" w:styleId="ListContinue2">
    <w:name w:val="List Continue 2"/>
    <w:basedOn w:val="List2"/>
    <w:rsid w:val="003B703B"/>
    <w:pPr>
      <w:ind w:firstLine="0"/>
    </w:pPr>
  </w:style>
  <w:style w:type="paragraph" w:styleId="ListContinue3">
    <w:name w:val="List Continue 3"/>
    <w:basedOn w:val="List3"/>
    <w:rsid w:val="003B703B"/>
    <w:pPr>
      <w:ind w:left="1021" w:firstLine="0"/>
    </w:pPr>
  </w:style>
  <w:style w:type="paragraph" w:styleId="ListContinue4">
    <w:name w:val="List Continue 4"/>
    <w:basedOn w:val="List4"/>
    <w:rsid w:val="003B703B"/>
    <w:pPr>
      <w:ind w:firstLine="0"/>
    </w:pPr>
  </w:style>
  <w:style w:type="paragraph" w:styleId="ListContinue5">
    <w:name w:val="List Continue 5"/>
    <w:basedOn w:val="List5"/>
    <w:rsid w:val="003B703B"/>
    <w:pPr>
      <w:ind w:firstLine="0"/>
    </w:pPr>
  </w:style>
  <w:style w:type="paragraph" w:styleId="ListNumber3">
    <w:name w:val="List Number 3"/>
    <w:basedOn w:val="List3"/>
    <w:rsid w:val="003B703B"/>
    <w:pPr>
      <w:numPr>
        <w:numId w:val="5"/>
      </w:numPr>
    </w:pPr>
  </w:style>
  <w:style w:type="paragraph" w:styleId="ListNumber4">
    <w:name w:val="List Number 4"/>
    <w:basedOn w:val="List4"/>
    <w:rsid w:val="003B703B"/>
    <w:pPr>
      <w:numPr>
        <w:numId w:val="6"/>
      </w:numPr>
    </w:pPr>
  </w:style>
  <w:style w:type="paragraph" w:styleId="ListNumber5">
    <w:name w:val="List Number 5"/>
    <w:basedOn w:val="List5"/>
    <w:rsid w:val="003B703B"/>
    <w:pPr>
      <w:numPr>
        <w:numId w:val="7"/>
      </w:numPr>
    </w:pPr>
  </w:style>
  <w:style w:type="paragraph" w:styleId="BlockText">
    <w:name w:val="Block Text"/>
    <w:basedOn w:val="Normal"/>
    <w:rsid w:val="003B703B"/>
    <w:pPr>
      <w:spacing w:after="120"/>
      <w:ind w:left="1440" w:right="1440"/>
    </w:pPr>
  </w:style>
  <w:style w:type="character" w:customStyle="1" w:styleId="Subscript">
    <w:name w:val="Subscript"/>
    <w:basedOn w:val="DefaultParagraphFont"/>
    <w:rsid w:val="003B703B"/>
    <w:rPr>
      <w:sz w:val="16"/>
      <w:vertAlign w:val="subscript"/>
    </w:rPr>
  </w:style>
  <w:style w:type="character" w:customStyle="1" w:styleId="Superscript">
    <w:name w:val="Superscript"/>
    <w:basedOn w:val="DefaultParagraphFont"/>
    <w:rsid w:val="003B703B"/>
    <w:rPr>
      <w:sz w:val="16"/>
      <w:vertAlign w:val="superscript"/>
    </w:rPr>
  </w:style>
  <w:style w:type="character" w:customStyle="1" w:styleId="Symbols">
    <w:name w:val="Symbols"/>
    <w:basedOn w:val="DefaultParagraphFont"/>
    <w:rsid w:val="003B703B"/>
    <w:rPr>
      <w:rFonts w:ascii="Symbol" w:hAnsi="Symbol"/>
    </w:rPr>
  </w:style>
  <w:style w:type="character" w:customStyle="1" w:styleId="MenuOptions">
    <w:name w:val="Menu Options"/>
    <w:basedOn w:val="DefaultParagraphFont"/>
    <w:rsid w:val="003B703B"/>
    <w:rPr>
      <w:rFonts w:ascii="Arial Narrow" w:hAnsi="Arial Narrow"/>
      <w:smallCaps/>
    </w:rPr>
  </w:style>
  <w:style w:type="character" w:customStyle="1" w:styleId="Buttons">
    <w:name w:val="Buttons"/>
    <w:basedOn w:val="DefaultParagraphFont"/>
    <w:rsid w:val="003B703B"/>
    <w:rPr>
      <w:b/>
    </w:rPr>
  </w:style>
  <w:style w:type="character" w:customStyle="1" w:styleId="Underlined">
    <w:name w:val="Underlined"/>
    <w:basedOn w:val="DefaultParagraphFont"/>
    <w:rsid w:val="003B703B"/>
    <w:rPr>
      <w:u w:val="single"/>
    </w:rPr>
  </w:style>
  <w:style w:type="paragraph" w:customStyle="1" w:styleId="TableBodyTextRight">
    <w:name w:val="Table Body Text Right"/>
    <w:basedOn w:val="TableBodyText"/>
    <w:rsid w:val="003B703B"/>
    <w:pPr>
      <w:widowControl w:val="0"/>
      <w:autoSpaceDE w:val="0"/>
      <w:autoSpaceDN w:val="0"/>
      <w:adjustRightInd w:val="0"/>
      <w:jc w:val="right"/>
    </w:pPr>
    <w:rPr>
      <w:rFonts w:cs="Arial"/>
      <w:szCs w:val="18"/>
    </w:rPr>
  </w:style>
  <w:style w:type="paragraph" w:customStyle="1" w:styleId="CopyrightText">
    <w:name w:val="Copyright Text"/>
    <w:basedOn w:val="BodyText"/>
    <w:rsid w:val="003B703B"/>
    <w:rPr>
      <w:sz w:val="18"/>
    </w:rPr>
  </w:style>
  <w:style w:type="paragraph" w:customStyle="1" w:styleId="BodySmallRight">
    <w:name w:val="Body Small Right"/>
    <w:basedOn w:val="BodyTextRight"/>
    <w:rsid w:val="003B703B"/>
    <w:rPr>
      <w:sz w:val="18"/>
      <w:szCs w:val="18"/>
    </w:rPr>
  </w:style>
  <w:style w:type="paragraph" w:customStyle="1" w:styleId="MarginEdition">
    <w:name w:val="Margin Edition"/>
    <w:basedOn w:val="MarginNote"/>
    <w:rsid w:val="003B703B"/>
    <w:pPr>
      <w:spacing w:before="0" w:after="0"/>
    </w:pPr>
    <w:rPr>
      <w:rFonts w:ascii="Times New Roman" w:hAnsi="Times New Roman"/>
      <w:color w:val="999999"/>
    </w:rPr>
  </w:style>
  <w:style w:type="paragraph" w:customStyle="1" w:styleId="Spacer">
    <w:name w:val="Spacer"/>
    <w:basedOn w:val="Normal"/>
    <w:rsid w:val="003B703B"/>
    <w:rPr>
      <w:sz w:val="2"/>
      <w:szCs w:val="2"/>
    </w:rPr>
  </w:style>
  <w:style w:type="character" w:customStyle="1" w:styleId="Small">
    <w:name w:val="Small"/>
    <w:basedOn w:val="DefaultParagraphFont"/>
    <w:rsid w:val="003B703B"/>
    <w:rPr>
      <w:sz w:val="16"/>
    </w:rPr>
  </w:style>
  <w:style w:type="paragraph" w:customStyle="1" w:styleId="WideTable">
    <w:name w:val="Wide Table"/>
    <w:basedOn w:val="Normal"/>
    <w:rsid w:val="003B703B"/>
    <w:pPr>
      <w:ind w:left="-1418"/>
    </w:pPr>
    <w:rPr>
      <w:sz w:val="2"/>
      <w:szCs w:val="2"/>
    </w:rPr>
  </w:style>
  <w:style w:type="character" w:styleId="PageNumber">
    <w:name w:val="page number"/>
    <w:basedOn w:val="DefaultParagraphFont"/>
    <w:rsid w:val="003B703B"/>
  </w:style>
  <w:style w:type="paragraph" w:styleId="Quote">
    <w:name w:val="Quote"/>
    <w:basedOn w:val="Heading1"/>
    <w:link w:val="QuoteChar"/>
    <w:qFormat/>
    <w:rsid w:val="003B703B"/>
    <w:rPr>
      <w:b w:val="0"/>
      <w:sz w:val="72"/>
      <w:szCs w:val="72"/>
      <w:lang w:val="en-NZ"/>
    </w:rPr>
  </w:style>
  <w:style w:type="character" w:customStyle="1" w:styleId="QuoteChar">
    <w:name w:val="Quote Char"/>
    <w:basedOn w:val="DefaultParagraphFont"/>
    <w:link w:val="Quote"/>
    <w:rsid w:val="003B70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03B"/>
    <w:pPr>
      <w:pageBreakBefore/>
    </w:pPr>
  </w:style>
  <w:style w:type="paragraph" w:customStyle="1" w:styleId="Border">
    <w:name w:val="Border"/>
    <w:basedOn w:val="Normal"/>
    <w:qFormat/>
    <w:rsid w:val="003B70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03B"/>
    <w:rPr>
      <w:b/>
      <w:bCs/>
      <w:i/>
      <w:iCs/>
      <w:color w:val="auto"/>
    </w:rPr>
  </w:style>
  <w:style w:type="paragraph" w:styleId="IntenseQuote">
    <w:name w:val="Intense Quote"/>
    <w:basedOn w:val="Normal"/>
    <w:next w:val="Normal"/>
    <w:link w:val="IntenseQuoteChar"/>
    <w:uiPriority w:val="30"/>
    <w:qFormat/>
    <w:rsid w:val="003B70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0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703B"/>
    <w:rPr>
      <w:smallCaps/>
      <w:color w:val="auto"/>
      <w:u w:val="single"/>
    </w:rPr>
  </w:style>
  <w:style w:type="character" w:styleId="IntenseReference">
    <w:name w:val="Intense Reference"/>
    <w:basedOn w:val="DefaultParagraphFont"/>
    <w:uiPriority w:val="32"/>
    <w:qFormat/>
    <w:rsid w:val="003B703B"/>
    <w:rPr>
      <w:b/>
      <w:bCs/>
      <w:smallCaps/>
      <w:color w:val="auto"/>
      <w:spacing w:val="5"/>
      <w:u w:val="single"/>
    </w:rPr>
  </w:style>
  <w:style w:type="paragraph" w:customStyle="1" w:styleId="2ColumnHeading">
    <w:name w:val="2Column Heading"/>
    <w:basedOn w:val="BodyText"/>
    <w:qFormat/>
    <w:rsid w:val="003B703B"/>
    <w:pPr>
      <w:spacing w:after="60"/>
      <w:ind w:left="-2268"/>
    </w:pPr>
    <w:rPr>
      <w:b/>
    </w:rPr>
  </w:style>
  <w:style w:type="paragraph" w:customStyle="1" w:styleId="Heading1TOC">
    <w:name w:val="Heading1 TOC"/>
    <w:basedOn w:val="Normal"/>
    <w:qFormat/>
    <w:rsid w:val="003B703B"/>
    <w:pPr>
      <w:spacing w:before="240" w:after="120"/>
    </w:pPr>
    <w:rPr>
      <w:rFonts w:ascii="Times New Roman" w:hAnsi="Times New Roman"/>
      <w:b/>
      <w:sz w:val="32"/>
    </w:rPr>
  </w:style>
  <w:style w:type="paragraph" w:customStyle="1" w:styleId="Heading2TOC">
    <w:name w:val="Heading2 TOC"/>
    <w:basedOn w:val="Normal"/>
    <w:qFormat/>
    <w:rsid w:val="003B703B"/>
    <w:pPr>
      <w:spacing w:before="240" w:after="60"/>
    </w:pPr>
    <w:rPr>
      <w:rFonts w:ascii="Times New Roman" w:hAnsi="Times New Roman"/>
      <w:b/>
      <w:sz w:val="28"/>
    </w:rPr>
  </w:style>
  <w:style w:type="character" w:customStyle="1" w:styleId="Underline">
    <w:name w:val="Underline"/>
    <w:basedOn w:val="DefaultParagraphFont"/>
    <w:qFormat/>
    <w:rsid w:val="003B703B"/>
    <w:rPr>
      <w:u w:val="single"/>
    </w:rPr>
  </w:style>
  <w:style w:type="paragraph" w:styleId="BalloonText">
    <w:name w:val="Balloon Text"/>
    <w:basedOn w:val="Normal"/>
    <w:link w:val="BalloonTextChar"/>
    <w:rsid w:val="003B703B"/>
    <w:rPr>
      <w:rFonts w:ascii="Tahoma" w:hAnsi="Tahoma" w:cs="Tahoma"/>
      <w:sz w:val="16"/>
      <w:szCs w:val="16"/>
    </w:rPr>
  </w:style>
  <w:style w:type="character" w:customStyle="1" w:styleId="BalloonTextChar">
    <w:name w:val="Balloon Text Char"/>
    <w:basedOn w:val="DefaultParagraphFont"/>
    <w:link w:val="BalloonText"/>
    <w:rsid w:val="003B70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70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70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8312</Characters>
  <Application>Microsoft Office Word</Application>
  <DocSecurity>0</DocSecurity>
  <Lines>307</Lines>
  <Paragraphs>196</Paragraphs>
  <ScaleCrop>false</ScaleCrop>
  <Company>Author-it Software Corporation Ltd.</Company>
  <LinksUpToDate>false</LinksUpToDate>
  <CharactersWithSpaces>9573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CUVPHI404A Enhance, manipulate and output photo images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2012-05-26T15:42:00Z</dcterms:created>
  <dcterms:modified xsi:type="dcterms:W3CDTF">2012-05-26T15:42:00Z</dcterms:modified>
</cp:coreProperties>
</file>