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C26" w:rsidP="00DD1C26">
      <w:pPr>
        <w:pStyle w:val="Title"/>
      </w:pPr>
      <w:r>
        <w:fldChar w:fldCharType="begin"/>
      </w:r>
      <w:r>
        <w:instrText xml:space="preserve"> TITLE   \* MERGEFORMAT </w:instrText>
      </w:r>
      <w:r>
        <w:fldChar w:fldCharType="separate"/>
      </w:r>
      <w:r>
        <w:t>CUVPHI403A Apply photo imaging lighting techniques</w:t>
      </w:r>
      <w:r>
        <w:fldChar w:fldCharType="end"/>
      </w:r>
    </w:p>
    <w:p w:rsidR="00DD1C26" w:rsidP="00DD1C26">
      <w:pPr>
        <w:pStyle w:val="Version"/>
        <w:sectPr w:rsidSect="006559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9D9" w:rsidP="006559D9">
      <w:pPr>
        <w:pStyle w:val="SuperHeading"/>
      </w:pPr>
      <w:r w:rsidRPr="006559D9">
        <w:t>CUVPHI403A Apply photo imaging lighting techniques</w:t>
      </w:r>
    </w:p>
    <w:p w:rsidR="00000000" w:rsidRPr="006559D9" w:rsidP="006559D9">
      <w:pPr>
        <w:pStyle w:val="Heading1"/>
      </w:pPr>
      <w:bookmarkStart w:id="1" w:name="O_354807"/>
      <w:bookmarkEnd w:id="1"/>
      <w:r w:rsidRPr="006559D9">
        <w:t>Modification History</w:t>
      </w:r>
    </w:p>
    <w:tbl>
      <w:tblPr>
        <w:tblW w:w="0" w:type="auto"/>
        <w:tblLayout w:type="fixed"/>
        <w:tblCellMar>
          <w:left w:w="62" w:type="dxa"/>
          <w:right w:w="62" w:type="dxa"/>
        </w:tblCellMar>
        <w:tblLook w:val="0000"/>
      </w:tblPr>
      <w:tblGrid>
        <w:gridCol w:w="2895"/>
        <w:gridCol w:w="5310"/>
      </w:tblGrid>
      <w:tr w:rsidTr="006559D9">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BodyText"/>
            </w:pPr>
            <w:r w:rsidRPr="006559D9">
              <w:rPr>
                <w:rStyle w:val="SpecialBold"/>
              </w:rPr>
              <w:t>Version</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SpecialBold"/>
              </w:rPr>
              <w:t>Comments</w:t>
            </w:r>
          </w:p>
        </w:tc>
      </w:tr>
      <w:tr w:rsidTr="006559D9">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t>CUVPHI403A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BodyText"/>
            </w:pPr>
            <w:r w:rsidRPr="006559D9">
              <w:t>This version first released with</w:t>
            </w:r>
            <w:r w:rsidRPr="006559D9">
              <w:rPr>
                <w:rStyle w:val="Emphasis"/>
              </w:rPr>
              <w:t xml:space="preserve"> CUV11 Visual Arts, Craft and Design Training Package version 1.0</w:t>
            </w:r>
          </w:p>
        </w:tc>
      </w:tr>
    </w:tbl>
    <w:p w:rsidR="00000000" w:rsidRPr="006559D9" w:rsidP="006559D9">
      <w:pPr>
        <w:pStyle w:val="BodyText"/>
      </w:pPr>
    </w:p>
    <w:p w:rsidR="00000000" w:rsidRPr="006559D9" w:rsidP="006559D9">
      <w:pPr>
        <w:pStyle w:val="AllowPageBreak"/>
      </w:pPr>
    </w:p>
    <w:p w:rsidR="00000000" w:rsidRPr="006559D9" w:rsidP="006559D9">
      <w:pPr>
        <w:pStyle w:val="Heading1"/>
      </w:pPr>
      <w:bookmarkStart w:id="2" w:name="O_354808"/>
      <w:bookmarkEnd w:id="2"/>
      <w:r w:rsidRPr="006559D9">
        <w:t>Unit Descriptor</w:t>
      </w:r>
    </w:p>
    <w:p w:rsidR="00000000" w:rsidRPr="006559D9" w:rsidP="006559D9">
      <w:pPr>
        <w:pStyle w:val="BodyText"/>
      </w:pPr>
      <w:r w:rsidRPr="006559D9">
        <w:t>This unit describes the performance outcomes, skills and knowledge required to select and apply lighting to a range of subjects in different work spaces.</w:t>
      </w:r>
    </w:p>
    <w:p w:rsidR="00000000" w:rsidRPr="006559D9" w:rsidP="006559D9">
      <w:pPr>
        <w:pStyle w:val="BodyText"/>
      </w:pPr>
      <w:r w:rsidRPr="006559D9">
        <w:t>Testing and tagging of electrical equipment must be carried out by a person with the relevant certific</w:t>
      </w:r>
      <w:r w:rsidRPr="006559D9">
        <w:t>ate of competency according to the performance specifications of Australian Standard 3760: 2000 In-service safety inspection and testing of electrical equipment and Australian Standard 3002: 1985 Electrical installations – shows and carnivals.</w:t>
      </w:r>
    </w:p>
    <w:p w:rsidR="00000000" w:rsidRPr="006559D9" w:rsidP="006559D9">
      <w:pPr>
        <w:pStyle w:val="AllowPageBreak"/>
      </w:pPr>
    </w:p>
    <w:p w:rsidR="00000000" w:rsidRPr="006559D9" w:rsidP="006559D9">
      <w:pPr>
        <w:pStyle w:val="Heading1"/>
      </w:pPr>
      <w:bookmarkStart w:id="3" w:name="O_354809"/>
      <w:bookmarkEnd w:id="3"/>
      <w:r w:rsidRPr="006559D9">
        <w:t>Application of the Unit</w:t>
      </w:r>
    </w:p>
    <w:p w:rsidR="00000000" w:rsidRPr="006559D9" w:rsidP="006559D9">
      <w:pPr>
        <w:pStyle w:val="BodyText"/>
      </w:pPr>
      <w:r w:rsidRPr="006559D9">
        <w:t>Photographers apply the skills and knowledge described in this unit. On large photo shoots, this role could be assigned to a photographer’s assistant. Photo shoots could be for the fashion industry, marketing and promotional</w:t>
      </w:r>
      <w:r w:rsidRPr="006559D9">
        <w:t xml:space="preserve"> activities, live entertainment events, as well as for film and television productions. Artists who use photography as a medium also apply these skills and knowledge.</w:t>
      </w:r>
    </w:p>
    <w:p w:rsidR="00000000" w:rsidRPr="006559D9" w:rsidP="006559D9">
      <w:pPr>
        <w:pStyle w:val="BodyText"/>
      </w:pPr>
      <w:r w:rsidRPr="006559D9">
        <w:t>At this level, work may be independent or supervised depending on the work context.</w:t>
      </w:r>
    </w:p>
    <w:p w:rsidR="00000000" w:rsidRPr="006559D9" w:rsidP="006559D9">
      <w:pPr>
        <w:pStyle w:val="AllowPageBreak"/>
      </w:pPr>
    </w:p>
    <w:p w:rsidR="00000000" w:rsidRPr="006559D9" w:rsidP="006559D9">
      <w:pPr>
        <w:pStyle w:val="Heading1"/>
      </w:pPr>
      <w:bookmarkStart w:id="4" w:name="O_354810"/>
      <w:bookmarkEnd w:id="4"/>
      <w:r w:rsidRPr="006559D9">
        <w:t>Licensing/Regulatory Information</w:t>
      </w:r>
    </w:p>
    <w:p w:rsidR="00000000" w:rsidRPr="006559D9" w:rsidP="006559D9">
      <w:pPr>
        <w:pStyle w:val="BodyText"/>
      </w:pPr>
      <w:r w:rsidRPr="006559D9">
        <w:t>Not applicable.</w:t>
      </w:r>
    </w:p>
    <w:p w:rsidR="00000000" w:rsidRPr="006559D9" w:rsidP="006559D9">
      <w:pPr>
        <w:pStyle w:val="AllowPageBreak"/>
      </w:pPr>
    </w:p>
    <w:p w:rsidR="00000000" w:rsidRPr="006559D9" w:rsidP="006559D9">
      <w:pPr>
        <w:pStyle w:val="Heading1"/>
      </w:pPr>
      <w:bookmarkStart w:id="5" w:name="O_354811"/>
      <w:bookmarkEnd w:id="5"/>
      <w:r w:rsidRPr="006559D9">
        <w:t>Pre-Requisites</w:t>
      </w:r>
    </w:p>
    <w:p w:rsidR="00000000" w:rsidRPr="006559D9" w:rsidP="006559D9">
      <w:pPr>
        <w:pStyle w:val="BodyText"/>
      </w:pPr>
      <w:r w:rsidRPr="006559D9">
        <w:t>Not applicable.</w:t>
      </w:r>
    </w:p>
    <w:p w:rsidR="00000000" w:rsidRPr="006559D9" w:rsidP="006559D9">
      <w:pPr>
        <w:pStyle w:val="AllowPageBreak"/>
      </w:pPr>
    </w:p>
    <w:p w:rsidR="00000000" w:rsidRPr="006559D9" w:rsidP="006559D9">
      <w:pPr>
        <w:pStyle w:val="Heading1"/>
      </w:pPr>
      <w:bookmarkStart w:id="6" w:name="O_354812"/>
      <w:bookmarkEnd w:id="6"/>
      <w:r w:rsidRPr="006559D9">
        <w:t>Employability Skills Information</w:t>
      </w:r>
    </w:p>
    <w:p w:rsidR="00000000" w:rsidRPr="006559D9" w:rsidP="006559D9">
      <w:pPr>
        <w:pStyle w:val="BodyText"/>
      </w:pPr>
      <w:r w:rsidRPr="006559D9">
        <w:t>This unit contains employability skills.</w:t>
      </w:r>
    </w:p>
    <w:p w:rsidR="00000000" w:rsidRPr="006559D9" w:rsidP="006559D9">
      <w:pPr>
        <w:pStyle w:val="AllowPageBreak"/>
      </w:pPr>
    </w:p>
    <w:p w:rsidR="00000000" w:rsidRPr="006559D9" w:rsidP="006559D9">
      <w:pPr>
        <w:pStyle w:val="Heading1"/>
      </w:pPr>
      <w:bookmarkStart w:id="7" w:name="O_354813"/>
      <w:bookmarkEnd w:id="7"/>
      <w:r w:rsidRPr="006559D9">
        <w:t>Elements and Performance Criteria Pre-Content</w:t>
      </w:r>
    </w:p>
    <w:tbl>
      <w:tblPr>
        <w:tblW w:w="0" w:type="auto"/>
        <w:tblLayout w:type="fixed"/>
        <w:tblCellMar>
          <w:left w:w="62" w:type="dxa"/>
          <w:right w:w="62" w:type="dxa"/>
        </w:tblCellMar>
        <w:tblLook w:val="0000"/>
      </w:tblPr>
      <w:tblGrid>
        <w:gridCol w:w="4327"/>
        <w:gridCol w:w="4327"/>
      </w:tblGrid>
      <w:tr w:rsidTr="00DD1C26">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6559D9" w:rsidP="006559D9">
            <w:pPr>
              <w:pStyle w:val="BodyText"/>
            </w:pPr>
            <w:r w:rsidRPr="006559D9">
              <w:rPr>
                <w:rStyle w:val="SpecialBold"/>
              </w:rPr>
              <w:t>Element</w:t>
            </w:r>
          </w:p>
        </w:tc>
        <w:tc>
          <w:tcPr>
            <w:tcW w:w="4327" w:type="dxa"/>
            <w:tcBorders>
              <w:top w:val="nil"/>
              <w:left w:val="nil"/>
              <w:bottom w:val="nil"/>
              <w:right w:val="nil"/>
            </w:tcBorders>
            <w:tcMar>
              <w:top w:w="0" w:type="dxa"/>
              <w:left w:w="62" w:type="dxa"/>
              <w:bottom w:w="0" w:type="dxa"/>
              <w:right w:w="62" w:type="dxa"/>
            </w:tcMar>
          </w:tcPr>
          <w:p w:rsidR="00000000" w:rsidP="006559D9">
            <w:pPr>
              <w:pStyle w:val="BodyText"/>
              <w:rPr>
                <w:lang w:val="en-NZ"/>
              </w:rPr>
            </w:pPr>
            <w:r w:rsidRPr="006559D9">
              <w:rPr>
                <w:rStyle w:val="SpecialBold"/>
              </w:rPr>
              <w:t>Performance Criteria</w:t>
            </w:r>
          </w:p>
        </w:tc>
      </w:tr>
      <w:tr w:rsidTr="00DD1C26">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6559D9" w:rsidP="006559D9">
            <w:pPr>
              <w:pStyle w:val="BodyText"/>
            </w:pPr>
            <w:r w:rsidRPr="006559D9">
              <w:rPr>
                <w:rStyle w:val="Emphasis"/>
              </w:rPr>
              <w:t>Elements describe the essential outcomes of a unit of competency.</w:t>
            </w:r>
          </w:p>
        </w:tc>
        <w:tc>
          <w:tcPr>
            <w:tcW w:w="4327" w:type="dxa"/>
            <w:tcBorders>
              <w:top w:val="nil"/>
              <w:left w:val="nil"/>
              <w:bottom w:val="nil"/>
              <w:right w:val="nil"/>
            </w:tcBorders>
            <w:tcMar>
              <w:top w:w="0" w:type="dxa"/>
              <w:left w:w="62" w:type="dxa"/>
              <w:bottom w:w="0" w:type="dxa"/>
              <w:right w:w="62" w:type="dxa"/>
            </w:tcMar>
          </w:tcPr>
          <w:p w:rsidR="00000000" w:rsidRPr="006559D9" w:rsidP="006559D9">
            <w:pPr>
              <w:pStyle w:val="BodyText"/>
            </w:pPr>
            <w:r w:rsidRPr="006559D9">
              <w:rPr>
                <w:rStyle w:val="Emphasis"/>
              </w:rPr>
              <w:t>Performance criteria describe the performance needed to demonstrate achievement of the element. Where bold italici</w:t>
            </w:r>
            <w:r w:rsidRPr="006559D9">
              <w:rPr>
                <w:rStyle w:val="Emphasis"/>
              </w:rPr>
              <w:t>sed text is used, further information is detailed in the required skills and knowledge section and the range statement. Assessment of performance is to be consistent with the evidence guide.</w:t>
            </w:r>
          </w:p>
        </w:tc>
      </w:tr>
    </w:tbl>
    <w:p w:rsidR="00000000" w:rsidRPr="006559D9" w:rsidP="006559D9">
      <w:pPr>
        <w:pStyle w:val="BodyText"/>
      </w:pPr>
    </w:p>
    <w:p w:rsidR="00000000" w:rsidRPr="006559D9" w:rsidP="006559D9">
      <w:pPr>
        <w:pStyle w:val="AllowPageBreak"/>
      </w:pPr>
    </w:p>
    <w:p w:rsidR="00000000" w:rsidRPr="006559D9" w:rsidP="006559D9">
      <w:pPr>
        <w:pStyle w:val="Heading1"/>
      </w:pPr>
      <w:bookmarkStart w:id="8" w:name="O_354814"/>
      <w:bookmarkEnd w:id="8"/>
      <w:r w:rsidRPr="006559D9">
        <w:t>Elements and Performance Criteria</w:t>
      </w:r>
    </w:p>
    <w:tbl>
      <w:tblPr>
        <w:tblW w:w="0" w:type="auto"/>
        <w:tblLayout w:type="fixed"/>
        <w:tblCellMar>
          <w:left w:w="62" w:type="dxa"/>
          <w:right w:w="62" w:type="dxa"/>
        </w:tblCellMar>
        <w:tblLook w:val="0000"/>
      </w:tblPr>
      <w:tblGrid>
        <w:gridCol w:w="2472"/>
        <w:gridCol w:w="6183"/>
      </w:tblGrid>
      <w:tr w:rsidTr="006559D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t>1. Set up li</w:t>
            </w:r>
            <w:r w:rsidRPr="006559D9">
              <w:t>ghting for photo shoot</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BodyText"/>
            </w:pPr>
            <w:r w:rsidRPr="006559D9">
              <w:t xml:space="preserve">1.1. Confirm lighting characteristics required for </w:t>
            </w:r>
            <w:r w:rsidRPr="006559D9">
              <w:rPr>
                <w:rStyle w:val="BoldandItalics"/>
              </w:rPr>
              <w:t>subjects</w:t>
            </w:r>
            <w:r w:rsidRPr="006559D9">
              <w:t xml:space="preserve"> in consultation with </w:t>
            </w:r>
            <w:r w:rsidRPr="006559D9">
              <w:rPr>
                <w:rStyle w:val="BoldandItalics"/>
              </w:rPr>
              <w:t>relevant personnel</w:t>
            </w:r>
            <w:r w:rsidRPr="006559D9">
              <w:t xml:space="preserve"> as required</w:t>
            </w:r>
          </w:p>
          <w:p w:rsidR="00000000" w:rsidRPr="006559D9" w:rsidP="006559D9">
            <w:pPr>
              <w:pStyle w:val="BodyText"/>
            </w:pPr>
            <w:r w:rsidRPr="006559D9">
              <w:t xml:space="preserve">1.2. Select </w:t>
            </w:r>
            <w:r w:rsidRPr="006559D9">
              <w:rPr>
                <w:rStyle w:val="BoldandItalics"/>
              </w:rPr>
              <w:t>lighting equipment and accessories</w:t>
            </w:r>
            <w:r w:rsidRPr="006559D9">
              <w:t xml:space="preserve"> that best fit the purpose of images</w:t>
            </w:r>
          </w:p>
          <w:p w:rsidR="00000000" w:rsidRPr="006559D9" w:rsidP="006559D9">
            <w:pPr>
              <w:pStyle w:val="BodyText"/>
            </w:pPr>
            <w:r w:rsidRPr="006559D9">
              <w:t xml:space="preserve">1.3. Determine </w:t>
            </w:r>
            <w:r w:rsidRPr="006559D9">
              <w:rPr>
                <w:rStyle w:val="BoldandItalics"/>
              </w:rPr>
              <w:t>work environment needs</w:t>
            </w:r>
          </w:p>
          <w:p w:rsidR="00000000" w:rsidRPr="006559D9" w:rsidP="006559D9">
            <w:pPr>
              <w:pStyle w:val="BodyText"/>
            </w:pPr>
            <w:r w:rsidRPr="006559D9">
              <w:t xml:space="preserve">1.4. Select appropriate </w:t>
            </w:r>
            <w:r w:rsidRPr="006559D9">
              <w:rPr>
                <w:rStyle w:val="BoldandItalics"/>
              </w:rPr>
              <w:t>camera system and accessories</w:t>
            </w:r>
          </w:p>
          <w:p w:rsidR="00000000" w:rsidRPr="006559D9" w:rsidP="006559D9">
            <w:pPr>
              <w:pStyle w:val="BodyText"/>
            </w:pPr>
            <w:r w:rsidRPr="006559D9">
              <w:t>1.5. Correctly assemble camera and lighting systems according to work requirements</w:t>
            </w:r>
          </w:p>
          <w:p w:rsidR="00000000" w:rsidRPr="006559D9" w:rsidP="006559D9">
            <w:pPr>
              <w:pStyle w:val="BodyText"/>
            </w:pPr>
            <w:r w:rsidRPr="006559D9">
              <w:t xml:space="preserve">1.6. Undertake work with due regard to </w:t>
            </w:r>
            <w:r w:rsidRPr="006559D9">
              <w:rPr>
                <w:rStyle w:val="BoldandItalics"/>
              </w:rPr>
              <w:t>safety considerations</w:t>
            </w:r>
          </w:p>
          <w:p w:rsidR="00000000" w:rsidP="006559D9">
            <w:pPr>
              <w:pStyle w:val="BodyText"/>
              <w:rPr>
                <w:lang w:val="en-NZ"/>
              </w:rPr>
            </w:pPr>
            <w:r w:rsidRPr="006559D9">
              <w:t xml:space="preserve">1.7. Use equipment and </w:t>
            </w:r>
            <w:r w:rsidRPr="006559D9">
              <w:rPr>
                <w:rStyle w:val="BoldandItalics"/>
              </w:rPr>
              <w:t>materials</w:t>
            </w:r>
            <w:r w:rsidRPr="006559D9">
              <w:t xml:space="preserve"> in a manner that minimise</w:t>
            </w:r>
            <w:r w:rsidRPr="006559D9">
              <w:t>s waste</w:t>
            </w:r>
          </w:p>
        </w:tc>
      </w:tr>
      <w:tr w:rsidTr="006559D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t>2. Light subjects</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BodyText"/>
            </w:pPr>
            <w:r w:rsidRPr="006559D9">
              <w:t>2.1. Position models and props as required</w:t>
            </w:r>
          </w:p>
          <w:p w:rsidR="00000000" w:rsidRPr="006559D9" w:rsidP="006559D9">
            <w:pPr>
              <w:pStyle w:val="BodyText"/>
            </w:pPr>
            <w:r w:rsidRPr="006559D9">
              <w:t xml:space="preserve">2.2. Test lighting </w:t>
            </w:r>
            <w:r w:rsidRPr="006559D9">
              <w:rPr>
                <w:rStyle w:val="BoldandItalics"/>
              </w:rPr>
              <w:t>techniques</w:t>
            </w:r>
            <w:r w:rsidRPr="006559D9">
              <w:t xml:space="preserve"> to determine their fitness for purpose</w:t>
            </w:r>
          </w:p>
          <w:p w:rsidR="00000000" w:rsidRPr="006559D9" w:rsidP="006559D9">
            <w:pPr>
              <w:pStyle w:val="BodyText"/>
            </w:pPr>
            <w:r w:rsidRPr="006559D9">
              <w:t xml:space="preserve">2.3. </w:t>
            </w:r>
            <w:r w:rsidRPr="006559D9">
              <w:rPr>
                <w:rStyle w:val="BoldandItalics"/>
              </w:rPr>
              <w:t>Adjust</w:t>
            </w:r>
            <w:r w:rsidRPr="006559D9">
              <w:t>, modify and calibrate camera settings to meet lighting requirements</w:t>
            </w:r>
          </w:p>
          <w:p w:rsidR="00000000" w:rsidP="006559D9">
            <w:pPr>
              <w:pStyle w:val="BodyText"/>
              <w:rPr>
                <w:lang w:val="en-NZ"/>
              </w:rPr>
            </w:pPr>
            <w:r w:rsidRPr="006559D9">
              <w:t>2.4. Work collaboratively with others when required to meet timelines associated with photo shoots</w:t>
            </w:r>
          </w:p>
        </w:tc>
      </w:tr>
      <w:tr w:rsidTr="006559D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t>3. Complete and review shoot</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BodyText"/>
            </w:pPr>
            <w:r w:rsidRPr="006559D9">
              <w:t>3.1. Capture images using appropriate camera features</w:t>
            </w:r>
          </w:p>
          <w:p w:rsidR="00000000" w:rsidRPr="006559D9" w:rsidP="006559D9">
            <w:pPr>
              <w:pStyle w:val="BodyText"/>
            </w:pPr>
            <w:r w:rsidRPr="006559D9">
              <w:t>3.2. Review images against work requirements and adjust lighting as requi</w:t>
            </w:r>
            <w:r w:rsidRPr="006559D9">
              <w:t>red</w:t>
            </w:r>
          </w:p>
          <w:p w:rsidR="00000000" w:rsidP="006559D9">
            <w:pPr>
              <w:pStyle w:val="BodyText"/>
              <w:rPr>
                <w:lang w:val="en-NZ"/>
              </w:rPr>
            </w:pPr>
            <w:r w:rsidRPr="006559D9">
              <w:t>3.3. Document work process as required</w:t>
            </w:r>
          </w:p>
        </w:tc>
      </w:tr>
      <w:tr w:rsidTr="006559D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t>4. Complete post-shoot activities</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BodyText"/>
            </w:pPr>
            <w:r w:rsidRPr="006559D9">
              <w:t>4.1. Safely clean and restore work environment to its original state</w:t>
            </w:r>
          </w:p>
          <w:p w:rsidR="00000000" w:rsidRPr="006559D9" w:rsidP="006559D9">
            <w:pPr>
              <w:pStyle w:val="BodyText"/>
            </w:pPr>
            <w:r w:rsidRPr="006559D9">
              <w:t>4.2. Clean and maintain equipment according to manufacturer instructions</w:t>
            </w:r>
          </w:p>
          <w:p w:rsidR="00000000" w:rsidRPr="006559D9" w:rsidP="006559D9">
            <w:pPr>
              <w:pStyle w:val="BodyText"/>
            </w:pPr>
            <w:r w:rsidRPr="006559D9">
              <w:t>4.3. Report damage to equipment acco</w:t>
            </w:r>
            <w:r w:rsidRPr="006559D9">
              <w:t>rding to organisational procedures</w:t>
            </w:r>
          </w:p>
          <w:p w:rsidR="00000000" w:rsidRPr="006559D9" w:rsidP="006559D9">
            <w:pPr>
              <w:pStyle w:val="BodyText"/>
            </w:pPr>
            <w:r w:rsidRPr="006559D9">
              <w:t>4.4. Safely transport and store equipment and materials and ensure readiness for future use</w:t>
            </w:r>
          </w:p>
        </w:tc>
      </w:tr>
    </w:tbl>
    <w:p w:rsidR="00000000" w:rsidRPr="006559D9" w:rsidP="006559D9">
      <w:pPr>
        <w:pStyle w:val="BodyText"/>
      </w:pPr>
    </w:p>
    <w:p w:rsidR="00000000" w:rsidRPr="006559D9" w:rsidP="006559D9">
      <w:pPr>
        <w:pStyle w:val="AllowPageBreak"/>
      </w:pPr>
    </w:p>
    <w:p w:rsidR="00000000" w:rsidRPr="006559D9" w:rsidP="006559D9">
      <w:pPr>
        <w:pStyle w:val="Heading1"/>
      </w:pPr>
      <w:bookmarkStart w:id="9" w:name="O_354815"/>
      <w:bookmarkEnd w:id="9"/>
      <w:r w:rsidRPr="006559D9">
        <w:t>Required Skills and Knowledge</w:t>
      </w:r>
    </w:p>
    <w:p w:rsidR="00000000" w:rsidRPr="006559D9" w:rsidP="006559D9">
      <w:pPr>
        <w:pStyle w:val="BodyText"/>
      </w:pPr>
      <w:r w:rsidRPr="006559D9">
        <w:rPr>
          <w:rStyle w:val="Emphasis"/>
        </w:rPr>
        <w:t>This section describes the skills and knowledge required for this unit.</w:t>
      </w:r>
    </w:p>
    <w:p w:rsidR="00000000" w:rsidRPr="006559D9" w:rsidP="006559D9">
      <w:pPr>
        <w:pStyle w:val="BodyText"/>
      </w:pPr>
    </w:p>
    <w:p w:rsidR="00000000" w:rsidRPr="006559D9" w:rsidP="006559D9">
      <w:pPr>
        <w:pStyle w:val="BodyText"/>
      </w:pPr>
      <w:r w:rsidRPr="006559D9">
        <w:rPr>
          <w:rStyle w:val="SpecialBold"/>
        </w:rPr>
        <w:t>R</w:t>
      </w:r>
      <w:r w:rsidRPr="006559D9">
        <w:rPr>
          <w:rStyle w:val="SpecialBold"/>
        </w:rPr>
        <w:t>equired skills</w:t>
      </w:r>
    </w:p>
    <w:p w:rsidR="00000000" w:rsidRPr="006559D9" w:rsidP="006559D9">
      <w:pPr>
        <w:pStyle w:val="ListBullet"/>
      </w:pPr>
      <w:r w:rsidRPr="006559D9">
        <w:t>literacy skills to interpret written instructions, safety labels and procedures</w:t>
      </w:r>
    </w:p>
    <w:p w:rsidR="00000000" w:rsidRPr="006559D9" w:rsidP="006559D9">
      <w:pPr>
        <w:pStyle w:val="ListBullet"/>
      </w:pPr>
      <w:r w:rsidRPr="006559D9">
        <w:t>numeracy skills to interpret technical charts and diagrams about lighting</w:t>
      </w:r>
    </w:p>
    <w:p w:rsidR="00000000" w:rsidRPr="006559D9" w:rsidP="006559D9">
      <w:pPr>
        <w:pStyle w:val="ListBullet"/>
      </w:pPr>
      <w:r w:rsidRPr="006559D9">
        <w:t>planning and organising skills to assemble and test lighting equipment in a logical se</w:t>
      </w:r>
      <w:r w:rsidRPr="006559D9">
        <w:t>quence</w:t>
      </w:r>
    </w:p>
    <w:p w:rsidR="00000000" w:rsidRPr="006559D9" w:rsidP="006559D9">
      <w:pPr>
        <w:pStyle w:val="ListBullet"/>
      </w:pPr>
      <w:r w:rsidRPr="006559D9">
        <w:t>self-management skills to comply with OHS requirements and work to project parameters</w:t>
      </w:r>
    </w:p>
    <w:p w:rsidR="00000000" w:rsidRPr="006559D9" w:rsidP="006559D9">
      <w:pPr>
        <w:pStyle w:val="ListBullet"/>
      </w:pPr>
      <w:r w:rsidRPr="006559D9">
        <w:t>technical skills to:</w:t>
      </w:r>
    </w:p>
    <w:p w:rsidR="00000000" w:rsidRPr="006559D9" w:rsidP="006559D9">
      <w:pPr>
        <w:pStyle w:val="ListBullet2"/>
      </w:pPr>
      <w:r w:rsidRPr="006559D9">
        <w:t>assemble and disassemble lighting equipment for photo shoots</w:t>
      </w:r>
    </w:p>
    <w:p w:rsidR="00000000" w:rsidRPr="006559D9" w:rsidP="006559D9">
      <w:pPr>
        <w:pStyle w:val="ListBullet2"/>
      </w:pPr>
      <w:r w:rsidRPr="006559D9">
        <w:t>use different types of light-measuring devices.</w:t>
      </w:r>
    </w:p>
    <w:p w:rsidR="00000000" w:rsidRPr="006559D9" w:rsidP="006559D9">
      <w:pPr>
        <w:pStyle w:val="BodyText"/>
      </w:pPr>
    </w:p>
    <w:p w:rsidR="00000000" w:rsidRPr="006559D9" w:rsidP="006559D9">
      <w:pPr>
        <w:pStyle w:val="BodyText"/>
      </w:pPr>
      <w:r w:rsidRPr="006559D9">
        <w:rPr>
          <w:rStyle w:val="SpecialBold"/>
        </w:rPr>
        <w:t>Required knowledge</w:t>
      </w:r>
    </w:p>
    <w:p w:rsidR="00000000" w:rsidRPr="006559D9" w:rsidP="006559D9">
      <w:pPr>
        <w:pStyle w:val="ListBullet"/>
      </w:pPr>
      <w:r w:rsidRPr="006559D9">
        <w:t>electromagn</w:t>
      </w:r>
      <w:r w:rsidRPr="006559D9">
        <w:t>etic spectrum as it impacts on photo imaging practice</w:t>
      </w:r>
    </w:p>
    <w:p w:rsidR="00000000" w:rsidRPr="006559D9" w:rsidP="006559D9">
      <w:pPr>
        <w:pStyle w:val="ListBullet"/>
      </w:pPr>
      <w:r w:rsidRPr="006559D9">
        <w:t>colour temperature and colour synthesis in photo imaging practice</w:t>
      </w:r>
    </w:p>
    <w:p w:rsidR="00000000" w:rsidRPr="006559D9" w:rsidP="006559D9">
      <w:pPr>
        <w:pStyle w:val="ListBullet"/>
      </w:pPr>
      <w:r w:rsidRPr="006559D9">
        <w:t>ways in which light-sensitive materials, including films and digital sensors, respond to light</w:t>
      </w:r>
    </w:p>
    <w:p w:rsidR="00000000" w:rsidRPr="006559D9" w:rsidP="006559D9">
      <w:pPr>
        <w:pStyle w:val="ListBullet"/>
      </w:pPr>
      <w:r w:rsidRPr="006559D9">
        <w:t>effect of light on exposure of light-</w:t>
      </w:r>
      <w:r w:rsidRPr="006559D9">
        <w:t>sensitive media</w:t>
      </w:r>
    </w:p>
    <w:p w:rsidR="00000000" w:rsidRPr="006559D9" w:rsidP="006559D9">
      <w:pPr>
        <w:pStyle w:val="ListBullet"/>
      </w:pPr>
      <w:r w:rsidRPr="006559D9">
        <w:t>physical properties and capabilities of camera systems and lighting equipment used in the exposure of photographic film and digital sensors</w:t>
      </w:r>
    </w:p>
    <w:p w:rsidR="00000000" w:rsidRPr="006559D9" w:rsidP="006559D9">
      <w:pPr>
        <w:pStyle w:val="ListBullet"/>
      </w:pPr>
      <w:r w:rsidRPr="006559D9">
        <w:t>elements and principles of design and their application to photographic lighting</w:t>
      </w:r>
    </w:p>
    <w:p w:rsidR="00000000" w:rsidRPr="006559D9" w:rsidP="006559D9">
      <w:pPr>
        <w:pStyle w:val="ListBullet"/>
      </w:pPr>
      <w:r w:rsidRPr="006559D9">
        <w:t>theoretical and his</w:t>
      </w:r>
      <w:r w:rsidRPr="006559D9">
        <w:t>torical contexts of lighting for photo imaging and a range of other art forms</w:t>
      </w:r>
    </w:p>
    <w:p w:rsidR="00000000" w:rsidRPr="006559D9" w:rsidP="006559D9">
      <w:pPr>
        <w:pStyle w:val="ListBullet"/>
      </w:pPr>
      <w:r w:rsidRPr="006559D9">
        <w:t>work, ideas and techniques of other photographers, especially with regard to lighting</w:t>
      </w:r>
    </w:p>
    <w:p w:rsidR="00000000" w:rsidRPr="006559D9" w:rsidP="006559D9">
      <w:pPr>
        <w:pStyle w:val="ListBullet"/>
      </w:pPr>
      <w:r w:rsidRPr="006559D9">
        <w:t>issues and challenges that arise in the context of lighting photo shoots</w:t>
      </w:r>
    </w:p>
    <w:p w:rsidR="00000000" w:rsidRPr="006559D9" w:rsidP="006559D9">
      <w:pPr>
        <w:pStyle w:val="ListBullet"/>
      </w:pPr>
      <w:r w:rsidRPr="006559D9">
        <w:t>sustainability cons</w:t>
      </w:r>
      <w:r w:rsidRPr="006559D9">
        <w:t>iderations for photo imaging practice</w:t>
      </w:r>
    </w:p>
    <w:p w:rsidR="00000000" w:rsidRPr="006559D9" w:rsidP="006559D9">
      <w:pPr>
        <w:pStyle w:val="ListBullet"/>
      </w:pPr>
      <w:r w:rsidRPr="006559D9">
        <w:t>OHS issues and procedures associated with lighting.</w:t>
      </w:r>
    </w:p>
    <w:p w:rsidR="00000000" w:rsidRPr="006559D9" w:rsidP="006559D9">
      <w:pPr>
        <w:pStyle w:val="AllowPageBreak"/>
      </w:pPr>
    </w:p>
    <w:p w:rsidR="00000000" w:rsidRPr="006559D9" w:rsidP="006559D9">
      <w:pPr>
        <w:pStyle w:val="Heading1"/>
      </w:pPr>
      <w:bookmarkStart w:id="10" w:name="O_354816"/>
      <w:bookmarkEnd w:id="10"/>
      <w:r w:rsidRPr="006559D9">
        <w:t>Evidence Guide</w:t>
      </w:r>
    </w:p>
    <w:p w:rsidR="00000000" w:rsidRPr="006559D9" w:rsidP="006559D9">
      <w:pPr>
        <w:pStyle w:val="BodyText"/>
      </w:pPr>
      <w:r w:rsidRPr="006559D9">
        <w:rPr>
          <w:rStyle w:val="Emphasis"/>
        </w:rPr>
        <w:t>The evidence guide provides advice on assessment and must be read in conjunction with the performance criteria, required skills and kn</w:t>
      </w:r>
      <w:r w:rsidRPr="006559D9">
        <w:rPr>
          <w:rStyle w:val="Emphasis"/>
        </w:rPr>
        <w:t>owledge, range statement and the Assessment Guidelines for the Training Package.</w:t>
      </w:r>
    </w:p>
    <w:p w:rsidR="00000000" w:rsidRPr="006559D9" w:rsidP="006559D9">
      <w:pPr>
        <w:pStyle w:val="BodyText"/>
      </w:pPr>
    </w:p>
    <w:tbl>
      <w:tblPr>
        <w:tblW w:w="0" w:type="auto"/>
        <w:tblLayout w:type="fixed"/>
        <w:tblCellMar>
          <w:left w:w="62" w:type="dxa"/>
          <w:right w:w="62" w:type="dxa"/>
        </w:tblCellMar>
        <w:tblLook w:val="0000"/>
      </w:tblPr>
      <w:tblGrid>
        <w:gridCol w:w="2479"/>
        <w:gridCol w:w="6176"/>
      </w:tblGrid>
      <w:tr w:rsidTr="006559D9">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SpecialBold"/>
              </w:rPr>
              <w:t>Overview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p>
        </w:tc>
      </w:tr>
      <w:tr w:rsidTr="006559D9">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SpecialBold"/>
              </w:rPr>
              <w:t>Critical aspects for assessment and evidence required to demonstrate competency in this unit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BodyText"/>
            </w:pPr>
            <w:r w:rsidRPr="006559D9">
              <w:t>Evidence of the ability to:</w:t>
            </w:r>
          </w:p>
          <w:p w:rsidR="00000000" w:rsidRPr="006559D9" w:rsidP="006559D9">
            <w:pPr>
              <w:pStyle w:val="ListBullet"/>
            </w:pPr>
            <w:r w:rsidRPr="006559D9">
              <w:t>select appropriate camera and lighting equipment and accessories for range of different subjects in different physical environments</w:t>
            </w:r>
          </w:p>
          <w:p w:rsidR="00000000" w:rsidP="006559D9">
            <w:pPr>
              <w:pStyle w:val="ListBullet"/>
              <w:rPr>
                <w:lang w:val="en-NZ"/>
              </w:rPr>
            </w:pPr>
            <w:r w:rsidRPr="006559D9">
              <w:t>apply appropriate lighting techniques to a range of different subjects in different physical environments.</w:t>
            </w:r>
          </w:p>
        </w:tc>
      </w:tr>
      <w:tr w:rsidTr="006559D9">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SpecialBold"/>
              </w:rPr>
              <w:t>Context of and s</w:t>
            </w:r>
            <w:r w:rsidRPr="006559D9">
              <w:rPr>
                <w:rStyle w:val="SpecialBold"/>
              </w:rPr>
              <w:t>pecific resources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BodyText"/>
            </w:pPr>
            <w:r w:rsidRPr="006559D9">
              <w:t>Assessment must ensure access to:</w:t>
            </w:r>
          </w:p>
          <w:p w:rsidR="00000000" w:rsidP="006559D9">
            <w:pPr>
              <w:pStyle w:val="ListBullet"/>
              <w:rPr>
                <w:lang w:val="en-NZ"/>
              </w:rPr>
            </w:pPr>
            <w:r w:rsidRPr="006559D9">
              <w:t>materials, resources and equipment needed to select, set up, adjust and apply camera and lighting systems.</w:t>
            </w:r>
          </w:p>
        </w:tc>
      </w:tr>
      <w:tr w:rsidTr="006559D9">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SpecialBold"/>
              </w:rPr>
              <w:t>Method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BodyText"/>
            </w:pPr>
            <w:r w:rsidRPr="006559D9">
              <w:t>A range of assessment methods should be used to assess prac</w:t>
            </w:r>
            <w:r w:rsidRPr="006559D9">
              <w:t>tical skills and knowledge. The following examples are appropriate for this unit:</w:t>
            </w:r>
          </w:p>
          <w:p w:rsidR="00000000" w:rsidRPr="006559D9" w:rsidP="006559D9">
            <w:pPr>
              <w:pStyle w:val="ListBullet"/>
            </w:pPr>
            <w:r w:rsidRPr="006559D9">
              <w:t>direct observation of the candidate setting up lighting equipment for a photo shoot and applying lighting techniques</w:t>
            </w:r>
          </w:p>
          <w:p w:rsidR="00000000" w:rsidRPr="006559D9" w:rsidP="006559D9">
            <w:pPr>
              <w:pStyle w:val="ListBullet"/>
            </w:pPr>
            <w:r w:rsidRPr="006559D9">
              <w:t>evaluation of lighting in images where the candidate was</w:t>
            </w:r>
            <w:r w:rsidRPr="006559D9">
              <w:t xml:space="preserve"> responsible for lighting</w:t>
            </w:r>
          </w:p>
          <w:p w:rsidR="00000000" w:rsidRPr="006559D9" w:rsidP="006559D9">
            <w:pPr>
              <w:pStyle w:val="ListBullet"/>
            </w:pPr>
            <w:r w:rsidRPr="006559D9">
              <w:t>review of case studies to assess knowledge of how to apply lighting techniques in a range of situations</w:t>
            </w:r>
          </w:p>
          <w:p w:rsidR="00000000" w:rsidRPr="006559D9" w:rsidP="006559D9">
            <w:pPr>
              <w:pStyle w:val="ListBullet"/>
            </w:pPr>
            <w:r w:rsidRPr="006559D9">
              <w:t>written or oral questioning to test knowledge as listed in the required knowledge section of this unit</w:t>
            </w:r>
          </w:p>
          <w:p w:rsidR="00000000" w:rsidRPr="006559D9" w:rsidP="006559D9">
            <w:pPr>
              <w:pStyle w:val="ListBullet"/>
            </w:pPr>
            <w:r w:rsidRPr="006559D9">
              <w:t xml:space="preserve">review of portfolios of evidence </w:t>
            </w:r>
          </w:p>
          <w:p w:rsidR="00000000" w:rsidRPr="006559D9" w:rsidP="006559D9">
            <w:pPr>
              <w:pStyle w:val="ListBullet"/>
            </w:pPr>
            <w:r w:rsidRPr="006559D9">
              <w:t>review of third-party reports from experienced practitioners.</w:t>
            </w:r>
          </w:p>
          <w:p w:rsidR="00000000" w:rsidP="006559D9">
            <w:pPr>
              <w:pStyle w:val="BodyText"/>
              <w:rPr>
                <w:lang w:val="en-NZ"/>
              </w:rPr>
            </w:pPr>
            <w:r w:rsidRPr="006559D9">
              <w:t>Assessment methods should closely reflect workplace demands (e.g. literacy) and the needs of particular groups (e.g. people with disabilities and people who may</w:t>
            </w:r>
            <w:r w:rsidRPr="006559D9">
              <w:t xml:space="preserve"> have literacy or numeracy difficulties, such as speakers of languages other than English, remote communities and those with interrupted schooling).</w:t>
            </w:r>
          </w:p>
        </w:tc>
      </w:tr>
      <w:tr w:rsidTr="006559D9">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SpecialBold"/>
              </w:rPr>
              <w:t>Guidance information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BodyText"/>
            </w:pPr>
            <w:r w:rsidRPr="006559D9">
              <w:t xml:space="preserve">Holistic assessment with other units relevant to the industry sector, </w:t>
            </w:r>
            <w:r w:rsidRPr="006559D9">
              <w:t>workplace and job role is recommended, for example:</w:t>
            </w:r>
          </w:p>
          <w:p w:rsidR="00000000" w:rsidRPr="006559D9" w:rsidP="006559D9">
            <w:pPr>
              <w:pStyle w:val="ListBullet"/>
            </w:pPr>
            <w:r w:rsidRPr="006559D9">
              <w:t>CUVPHI401A Capture images in response to a brief.</w:t>
            </w:r>
          </w:p>
        </w:tc>
      </w:tr>
    </w:tbl>
    <w:p w:rsidR="00000000" w:rsidRPr="006559D9" w:rsidP="006559D9">
      <w:pPr>
        <w:pStyle w:val="BodyText"/>
      </w:pPr>
    </w:p>
    <w:p w:rsidR="00000000" w:rsidRPr="006559D9" w:rsidP="006559D9">
      <w:pPr>
        <w:pStyle w:val="AllowPageBreak"/>
      </w:pPr>
    </w:p>
    <w:p w:rsidR="00000000" w:rsidRPr="006559D9" w:rsidP="006559D9">
      <w:pPr>
        <w:pStyle w:val="Heading1"/>
      </w:pPr>
      <w:bookmarkStart w:id="11" w:name="O_354817"/>
      <w:bookmarkEnd w:id="11"/>
      <w:r w:rsidRPr="006559D9">
        <w:t>Range Statement</w:t>
      </w:r>
    </w:p>
    <w:p w:rsidR="00000000" w:rsidRPr="006559D9" w:rsidP="006559D9">
      <w:pPr>
        <w:pStyle w:val="BodyText"/>
      </w:pPr>
      <w:r w:rsidRPr="006559D9">
        <w:rPr>
          <w:rStyle w:val="Emphasis"/>
        </w:rPr>
        <w:t>The range statement relates to the unit of competency as a whole. It allows for different work environments and situat</w:t>
      </w:r>
      <w:r w:rsidRPr="006559D9">
        <w:rPr>
          <w:rStyle w:val="Emphasis"/>
        </w:rPr>
        <w:t>ions that may affect performance. Bold italicised wording, if used in the performance criteria, is detailed below. Essential operating conditions that may be present with training and assessment (depending on the work situation, needs of the candidate, acc</w:t>
      </w:r>
      <w:r w:rsidRPr="006559D9">
        <w:rPr>
          <w:rStyle w:val="Emphasis"/>
        </w:rPr>
        <w:t>essibility of the item, and local industry and regional contexts) may also be included.</w:t>
      </w:r>
    </w:p>
    <w:p w:rsidR="00000000" w:rsidRPr="006559D9" w:rsidP="006559D9">
      <w:pPr>
        <w:pStyle w:val="BodyText"/>
      </w:pPr>
    </w:p>
    <w:tbl>
      <w:tblPr>
        <w:tblW w:w="0" w:type="auto"/>
        <w:tblLayout w:type="fixed"/>
        <w:tblCellMar>
          <w:left w:w="62" w:type="dxa"/>
          <w:right w:w="62" w:type="dxa"/>
        </w:tblCellMar>
        <w:tblLook w:val="0000"/>
      </w:tblPr>
      <w:tblGrid>
        <w:gridCol w:w="2487"/>
        <w:gridCol w:w="6168"/>
      </w:tblGrid>
      <w:tr w:rsidTr="006559D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BoldandItalics"/>
              </w:rPr>
              <w:t>Subjects</w:t>
            </w:r>
            <w:r w:rsidRPr="006559D9">
              <w:t xml:space="preserve"> may include people or objects photographed for purposes, such as:</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ListBullet"/>
            </w:pPr>
            <w:r w:rsidRPr="006559D9">
              <w:t>photo-documentary:</w:t>
            </w:r>
          </w:p>
          <w:p w:rsidR="00000000" w:rsidRPr="006559D9" w:rsidP="006559D9">
            <w:pPr>
              <w:pStyle w:val="ListBullet2"/>
            </w:pPr>
            <w:r w:rsidRPr="006559D9">
              <w:t>the built environment</w:t>
            </w:r>
          </w:p>
          <w:p w:rsidR="00000000" w:rsidRPr="006559D9" w:rsidP="006559D9">
            <w:pPr>
              <w:pStyle w:val="ListBullet2"/>
            </w:pPr>
            <w:r w:rsidRPr="006559D9">
              <w:t>the natural environment</w:t>
            </w:r>
          </w:p>
          <w:p w:rsidR="00000000" w:rsidRPr="006559D9" w:rsidP="006559D9">
            <w:pPr>
              <w:pStyle w:val="ListBullet"/>
            </w:pPr>
            <w:r w:rsidRPr="006559D9">
              <w:t>portraiture:</w:t>
            </w:r>
          </w:p>
          <w:p w:rsidR="00000000" w:rsidRPr="006559D9" w:rsidP="006559D9">
            <w:pPr>
              <w:pStyle w:val="ListBullet2"/>
            </w:pPr>
            <w:r w:rsidRPr="006559D9">
              <w:t>formal</w:t>
            </w:r>
          </w:p>
          <w:p w:rsidR="00000000" w:rsidRPr="006559D9" w:rsidP="006559D9">
            <w:pPr>
              <w:pStyle w:val="ListBullet2"/>
            </w:pPr>
            <w:r w:rsidRPr="006559D9">
              <w:t>candid</w:t>
            </w:r>
          </w:p>
          <w:p w:rsidR="00000000" w:rsidRPr="006559D9" w:rsidP="006559D9">
            <w:pPr>
              <w:pStyle w:val="ListBullet"/>
            </w:pPr>
            <w:r w:rsidRPr="006559D9">
              <w:t>scientific</w:t>
            </w:r>
          </w:p>
          <w:p w:rsidR="00000000" w:rsidRPr="006559D9" w:rsidP="006559D9">
            <w:pPr>
              <w:pStyle w:val="ListBullet"/>
            </w:pPr>
            <w:r w:rsidRPr="006559D9">
              <w:t>medical</w:t>
            </w:r>
          </w:p>
          <w:p w:rsidR="00000000" w:rsidRPr="006559D9" w:rsidP="006559D9">
            <w:pPr>
              <w:pStyle w:val="ListBullet"/>
            </w:pPr>
            <w:r w:rsidRPr="006559D9">
              <w:t>technical</w:t>
            </w:r>
          </w:p>
          <w:p w:rsidR="00000000" w:rsidP="006559D9">
            <w:pPr>
              <w:pStyle w:val="ListBullet"/>
              <w:rPr>
                <w:lang w:val="en-NZ"/>
              </w:rPr>
            </w:pPr>
            <w:r w:rsidRPr="006559D9">
              <w:t>still life.</w:t>
            </w:r>
          </w:p>
        </w:tc>
      </w:tr>
      <w:tr w:rsidTr="006559D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BoldandItalics"/>
              </w:rPr>
              <w:t>Relevant personnel</w:t>
            </w:r>
            <w:r w:rsidRPr="006559D9">
              <w:t xml:space="preserve"> may include: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ListBullet"/>
            </w:pPr>
            <w:r w:rsidRPr="006559D9">
              <w:t>supervisor</w:t>
            </w:r>
          </w:p>
          <w:p w:rsidR="00000000" w:rsidRPr="006559D9" w:rsidP="006559D9">
            <w:pPr>
              <w:pStyle w:val="ListBullet"/>
            </w:pPr>
            <w:r w:rsidRPr="006559D9">
              <w:t>manager</w:t>
            </w:r>
          </w:p>
          <w:p w:rsidR="00000000" w:rsidRPr="006559D9" w:rsidP="006559D9">
            <w:pPr>
              <w:pStyle w:val="ListBullet"/>
            </w:pPr>
            <w:r w:rsidRPr="006559D9">
              <w:t>client</w:t>
            </w:r>
          </w:p>
          <w:p w:rsidR="00000000" w:rsidRPr="006559D9" w:rsidP="006559D9">
            <w:pPr>
              <w:pStyle w:val="ListBullet"/>
            </w:pPr>
            <w:r w:rsidRPr="006559D9">
              <w:t>art director</w:t>
            </w:r>
          </w:p>
          <w:p w:rsidR="00000000" w:rsidRPr="006559D9" w:rsidP="006559D9">
            <w:pPr>
              <w:pStyle w:val="ListBullet"/>
            </w:pPr>
            <w:r w:rsidRPr="006559D9">
              <w:t>designer:</w:t>
            </w:r>
          </w:p>
          <w:p w:rsidR="00000000" w:rsidRPr="006559D9" w:rsidP="006559D9">
            <w:pPr>
              <w:pStyle w:val="ListBullet2"/>
            </w:pPr>
            <w:r w:rsidRPr="006559D9">
              <w:t>set designer</w:t>
            </w:r>
          </w:p>
          <w:p w:rsidR="00000000" w:rsidRPr="006559D9" w:rsidP="006559D9">
            <w:pPr>
              <w:pStyle w:val="ListBullet2"/>
            </w:pPr>
            <w:r w:rsidRPr="006559D9">
              <w:t>costume designer</w:t>
            </w:r>
          </w:p>
          <w:p w:rsidR="00000000" w:rsidRPr="006559D9" w:rsidP="006559D9">
            <w:pPr>
              <w:pStyle w:val="ListBullet2"/>
            </w:pPr>
            <w:r w:rsidRPr="006559D9">
              <w:t>production designer</w:t>
            </w:r>
          </w:p>
          <w:p w:rsidR="00000000" w:rsidRPr="006559D9" w:rsidP="006559D9">
            <w:pPr>
              <w:pStyle w:val="ListBullet"/>
            </w:pPr>
            <w:r w:rsidRPr="006559D9">
              <w:t>director</w:t>
            </w:r>
          </w:p>
          <w:p w:rsidR="00000000" w:rsidRPr="006559D9" w:rsidP="006559D9">
            <w:pPr>
              <w:pStyle w:val="ListBullet"/>
            </w:pPr>
            <w:r w:rsidRPr="006559D9">
              <w:t>production manager</w:t>
            </w:r>
          </w:p>
          <w:p w:rsidR="00000000" w:rsidRPr="006559D9" w:rsidP="006559D9">
            <w:pPr>
              <w:pStyle w:val="ListBullet"/>
            </w:pPr>
            <w:r w:rsidRPr="006559D9">
              <w:t>make-up and hair personnel</w:t>
            </w:r>
          </w:p>
          <w:p w:rsidR="00000000" w:rsidP="006559D9">
            <w:pPr>
              <w:pStyle w:val="ListBullet"/>
              <w:rPr>
                <w:lang w:val="en-NZ"/>
              </w:rPr>
            </w:pPr>
            <w:r w:rsidRPr="006559D9">
              <w:t>model.</w:t>
            </w:r>
          </w:p>
        </w:tc>
      </w:tr>
      <w:tr w:rsidTr="006559D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BoldandItalics"/>
              </w:rPr>
              <w:t>Lighting equipment and accessories</w:t>
            </w:r>
            <w:r w:rsidRPr="006559D9">
              <w:t xml:space="preserve"> may include: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ListBullet"/>
            </w:pPr>
            <w:r w:rsidRPr="006559D9">
              <w:t>fibre optics</w:t>
            </w:r>
          </w:p>
          <w:p w:rsidR="00000000" w:rsidRPr="006559D9" w:rsidP="006559D9">
            <w:pPr>
              <w:pStyle w:val="ListBullet"/>
            </w:pPr>
            <w:r w:rsidRPr="006559D9">
              <w:t>floor pack electronic flash systems</w:t>
            </w:r>
          </w:p>
          <w:p w:rsidR="00000000" w:rsidRPr="006559D9" w:rsidP="006559D9">
            <w:pPr>
              <w:pStyle w:val="ListBullet"/>
            </w:pPr>
            <w:r w:rsidRPr="006559D9">
              <w:t>French flags and gobos</w:t>
            </w:r>
          </w:p>
          <w:p w:rsidR="00000000" w:rsidRPr="006559D9" w:rsidP="006559D9">
            <w:pPr>
              <w:pStyle w:val="ListBullet"/>
            </w:pPr>
            <w:r w:rsidRPr="006559D9">
              <w:t>light-modifying devices:</w:t>
            </w:r>
          </w:p>
          <w:p w:rsidR="00000000" w:rsidRPr="006559D9" w:rsidP="006559D9">
            <w:pPr>
              <w:pStyle w:val="ListBullet2"/>
            </w:pPr>
            <w:r w:rsidRPr="006559D9">
              <w:t>scrims</w:t>
            </w:r>
          </w:p>
          <w:p w:rsidR="00000000" w:rsidRPr="006559D9" w:rsidP="006559D9">
            <w:pPr>
              <w:pStyle w:val="ListBullet2"/>
            </w:pPr>
            <w:r w:rsidRPr="006559D9">
              <w:t>umbrellas</w:t>
            </w:r>
          </w:p>
          <w:p w:rsidR="00000000" w:rsidRPr="006559D9" w:rsidP="006559D9">
            <w:pPr>
              <w:pStyle w:val="ListBullet2"/>
            </w:pPr>
            <w:r w:rsidRPr="006559D9">
              <w:t>honeycombs and grids</w:t>
            </w:r>
          </w:p>
          <w:p w:rsidR="00000000" w:rsidRPr="006559D9" w:rsidP="006559D9">
            <w:pPr>
              <w:pStyle w:val="ListBullet2"/>
            </w:pPr>
            <w:r w:rsidRPr="006559D9">
              <w:t>soft boxes</w:t>
            </w:r>
          </w:p>
          <w:p w:rsidR="00000000" w:rsidRPr="006559D9" w:rsidP="006559D9">
            <w:pPr>
              <w:pStyle w:val="ListBullet2"/>
            </w:pPr>
            <w:r w:rsidRPr="006559D9">
              <w:t>reflectors</w:t>
            </w:r>
          </w:p>
          <w:p w:rsidR="00000000" w:rsidRPr="006559D9" w:rsidP="006559D9">
            <w:pPr>
              <w:pStyle w:val="ListBullet2"/>
            </w:pPr>
            <w:r w:rsidRPr="006559D9">
              <w:t>light absorbers</w:t>
            </w:r>
          </w:p>
          <w:p w:rsidR="00000000" w:rsidRPr="006559D9" w:rsidP="006559D9">
            <w:pPr>
              <w:pStyle w:val="ListBullet"/>
            </w:pPr>
            <w:r w:rsidRPr="006559D9">
              <w:t xml:space="preserve">portable (monobloc type) systems </w:t>
            </w:r>
          </w:p>
          <w:p w:rsidR="00000000" w:rsidRPr="006559D9" w:rsidP="006559D9">
            <w:pPr>
              <w:pStyle w:val="ListBullet"/>
            </w:pPr>
            <w:r w:rsidRPr="006559D9">
              <w:t>portable electronic flash</w:t>
            </w:r>
          </w:p>
          <w:p w:rsidR="00000000" w:rsidRPr="006559D9" w:rsidP="006559D9">
            <w:pPr>
              <w:pStyle w:val="ListBullet"/>
            </w:pPr>
            <w:r w:rsidRPr="006559D9">
              <w:t xml:space="preserve">portable photoflood and tungsten light systems </w:t>
            </w:r>
          </w:p>
          <w:p w:rsidR="00000000" w:rsidRPr="006559D9" w:rsidP="006559D9">
            <w:pPr>
              <w:pStyle w:val="ListBullet"/>
            </w:pPr>
            <w:r w:rsidRPr="006559D9">
              <w:t>exposure:</w:t>
            </w:r>
          </w:p>
          <w:p w:rsidR="00000000" w:rsidRPr="006559D9" w:rsidP="006559D9">
            <w:pPr>
              <w:pStyle w:val="ListBullet2"/>
            </w:pPr>
            <w:r w:rsidRPr="006559D9">
              <w:t xml:space="preserve">grey card readings </w:t>
            </w:r>
          </w:p>
          <w:p w:rsidR="00000000" w:rsidRPr="006559D9" w:rsidP="006559D9">
            <w:pPr>
              <w:pStyle w:val="ListBullet2"/>
            </w:pPr>
            <w:r w:rsidRPr="006559D9">
              <w:t xml:space="preserve">incident/reflective readings </w:t>
            </w:r>
          </w:p>
          <w:p w:rsidR="00000000" w:rsidRPr="006559D9" w:rsidP="006559D9">
            <w:pPr>
              <w:pStyle w:val="ListBullet2"/>
            </w:pPr>
            <w:r w:rsidRPr="006559D9">
              <w:t xml:space="preserve">lighting ratio and brightness range readings </w:t>
            </w:r>
          </w:p>
          <w:p w:rsidR="00000000" w:rsidRPr="006559D9" w:rsidP="006559D9">
            <w:pPr>
              <w:pStyle w:val="ListBullet2"/>
            </w:pPr>
            <w:r w:rsidRPr="006559D9">
              <w:t>off the film (OTF) and through the lens (TTL) plane metering</w:t>
            </w:r>
          </w:p>
          <w:p w:rsidR="00000000" w:rsidRPr="006559D9" w:rsidP="006559D9">
            <w:pPr>
              <w:pStyle w:val="ListBullet2"/>
            </w:pPr>
            <w:r w:rsidRPr="006559D9">
              <w:t xml:space="preserve">spot meter readings </w:t>
            </w:r>
          </w:p>
          <w:p w:rsidR="00000000" w:rsidRPr="006559D9" w:rsidP="006559D9">
            <w:pPr>
              <w:pStyle w:val="ListBullet"/>
            </w:pPr>
            <w:r w:rsidRPr="006559D9">
              <w:t>light-sensitive materials:</w:t>
            </w:r>
          </w:p>
          <w:p w:rsidR="00000000" w:rsidRPr="006559D9" w:rsidP="006559D9">
            <w:pPr>
              <w:pStyle w:val="ListBullet2"/>
            </w:pPr>
            <w:r w:rsidRPr="006559D9">
              <w:t>different types of film and electronic sensors</w:t>
            </w:r>
          </w:p>
          <w:p w:rsidR="00000000" w:rsidRPr="006559D9" w:rsidP="006559D9">
            <w:pPr>
              <w:pStyle w:val="ListBullet2"/>
            </w:pPr>
            <w:r w:rsidRPr="006559D9">
              <w:t>response of light-sensitive material to different colours of light source</w:t>
            </w:r>
          </w:p>
          <w:p w:rsidR="00000000" w:rsidRPr="006559D9" w:rsidP="006559D9">
            <w:pPr>
              <w:pStyle w:val="ListBullet"/>
            </w:pPr>
            <w:r w:rsidRPr="006559D9">
              <w:t>light sources:</w:t>
            </w:r>
          </w:p>
          <w:p w:rsidR="00000000" w:rsidRPr="006559D9" w:rsidP="006559D9">
            <w:pPr>
              <w:pStyle w:val="ListBullet2"/>
            </w:pPr>
            <w:r w:rsidRPr="006559D9">
              <w:t xml:space="preserve">candle </w:t>
            </w:r>
            <w:r w:rsidRPr="006559D9">
              <w:t>flame and other ambient low light sources</w:t>
            </w:r>
          </w:p>
          <w:p w:rsidR="00000000" w:rsidRPr="006559D9" w:rsidP="006559D9">
            <w:pPr>
              <w:pStyle w:val="ListBullet2"/>
            </w:pPr>
            <w:r w:rsidRPr="006559D9">
              <w:t>fluorescent lighting</w:t>
            </w:r>
          </w:p>
          <w:p w:rsidR="00000000" w:rsidRPr="006559D9" w:rsidP="006559D9">
            <w:pPr>
              <w:pStyle w:val="ListBullet2"/>
            </w:pPr>
            <w:r w:rsidRPr="006559D9">
              <w:t>incandescent, tungsten and photoflood</w:t>
            </w:r>
          </w:p>
          <w:p w:rsidR="00000000" w:rsidRPr="006559D9" w:rsidP="006559D9">
            <w:pPr>
              <w:pStyle w:val="ListBullet2"/>
            </w:pPr>
            <w:r w:rsidRPr="006559D9">
              <w:t>metallogenic and discharge lamps</w:t>
            </w:r>
          </w:p>
          <w:p w:rsidR="00000000" w:rsidP="006559D9">
            <w:pPr>
              <w:pStyle w:val="ListBullet2"/>
              <w:rPr>
                <w:lang w:val="en-NZ"/>
              </w:rPr>
            </w:pPr>
            <w:r w:rsidRPr="006559D9">
              <w:t>ultraviolet and infra-red.</w:t>
            </w:r>
          </w:p>
        </w:tc>
      </w:tr>
      <w:tr w:rsidTr="006559D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BoldandItalics"/>
              </w:rPr>
              <w:t>Work environment needs</w:t>
            </w:r>
            <w:r w:rsidRPr="006559D9">
              <w:t xml:space="preserve"> may include: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ListBullet"/>
            </w:pPr>
            <w:r w:rsidRPr="006559D9">
              <w:t>chairs</w:t>
            </w:r>
          </w:p>
          <w:p w:rsidR="00000000" w:rsidRPr="006559D9" w:rsidP="006559D9">
            <w:pPr>
              <w:pStyle w:val="ListBullet"/>
            </w:pPr>
            <w:r w:rsidRPr="006559D9">
              <w:t>stools</w:t>
            </w:r>
          </w:p>
          <w:p w:rsidR="00000000" w:rsidRPr="006559D9" w:rsidP="006559D9">
            <w:pPr>
              <w:pStyle w:val="ListBullet"/>
            </w:pPr>
            <w:r w:rsidRPr="006559D9">
              <w:t>posing equipment and tables</w:t>
            </w:r>
          </w:p>
          <w:p w:rsidR="00000000" w:rsidRPr="006559D9" w:rsidP="006559D9">
            <w:pPr>
              <w:pStyle w:val="ListBullet"/>
            </w:pPr>
            <w:r w:rsidRPr="006559D9">
              <w:t>dust free environment</w:t>
            </w:r>
          </w:p>
          <w:p w:rsidR="00000000" w:rsidRPr="006559D9" w:rsidP="006559D9">
            <w:pPr>
              <w:pStyle w:val="ListBullet"/>
            </w:pPr>
            <w:r w:rsidRPr="006559D9">
              <w:t>electricity</w:t>
            </w:r>
          </w:p>
          <w:p w:rsidR="00000000" w:rsidRPr="006559D9" w:rsidP="006559D9">
            <w:pPr>
              <w:pStyle w:val="ListBullet"/>
            </w:pPr>
            <w:r w:rsidRPr="006559D9">
              <w:t>lighting:</w:t>
            </w:r>
          </w:p>
          <w:p w:rsidR="00000000" w:rsidRPr="006559D9" w:rsidP="006559D9">
            <w:pPr>
              <w:pStyle w:val="ListBullet2"/>
            </w:pPr>
            <w:r w:rsidRPr="006559D9">
              <w:t>natural/available</w:t>
            </w:r>
          </w:p>
          <w:p w:rsidR="00000000" w:rsidRPr="006559D9" w:rsidP="006559D9">
            <w:pPr>
              <w:pStyle w:val="ListBullet2"/>
            </w:pPr>
            <w:r w:rsidRPr="006559D9">
              <w:t xml:space="preserve">studio </w:t>
            </w:r>
          </w:p>
          <w:p w:rsidR="00000000" w:rsidRPr="006559D9" w:rsidP="006559D9">
            <w:pPr>
              <w:pStyle w:val="ListBullet"/>
            </w:pPr>
            <w:r w:rsidRPr="006559D9">
              <w:t>portable equipment and materials:</w:t>
            </w:r>
          </w:p>
          <w:p w:rsidR="00000000" w:rsidRPr="006559D9" w:rsidP="006559D9">
            <w:pPr>
              <w:pStyle w:val="ListBullet2"/>
            </w:pPr>
            <w:r w:rsidRPr="006559D9">
              <w:t>ground sheets</w:t>
            </w:r>
          </w:p>
          <w:p w:rsidR="00000000" w:rsidRPr="006559D9" w:rsidP="006559D9">
            <w:pPr>
              <w:pStyle w:val="ListBullet2"/>
            </w:pPr>
            <w:r w:rsidRPr="006559D9">
              <w:t>backgrounds</w:t>
            </w:r>
          </w:p>
          <w:p w:rsidR="00000000" w:rsidRPr="006559D9" w:rsidP="006559D9">
            <w:pPr>
              <w:pStyle w:val="ListBullet2"/>
            </w:pPr>
            <w:r w:rsidRPr="006559D9">
              <w:t>portable generator</w:t>
            </w:r>
          </w:p>
          <w:p w:rsidR="00000000" w:rsidRPr="006559D9" w:rsidP="006559D9">
            <w:pPr>
              <w:pStyle w:val="ListBullet"/>
            </w:pPr>
            <w:r w:rsidRPr="006559D9">
              <w:t>ventilation and air conditioning</w:t>
            </w:r>
          </w:p>
          <w:p w:rsidR="00000000" w:rsidRPr="006559D9" w:rsidP="006559D9">
            <w:pPr>
              <w:pStyle w:val="ListBullet"/>
            </w:pPr>
            <w:r w:rsidRPr="006559D9">
              <w:t>work tables</w:t>
            </w:r>
          </w:p>
          <w:p w:rsidR="00000000" w:rsidP="006559D9">
            <w:pPr>
              <w:pStyle w:val="ListBullet"/>
              <w:rPr>
                <w:lang w:val="en-NZ"/>
              </w:rPr>
            </w:pPr>
            <w:r w:rsidRPr="006559D9">
              <w:t>storage areas and facilities.</w:t>
            </w:r>
          </w:p>
        </w:tc>
      </w:tr>
      <w:tr w:rsidTr="006559D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BoldandItalics"/>
              </w:rPr>
              <w:t>Camera systems and accessories</w:t>
            </w:r>
            <w:r w:rsidRPr="006559D9">
              <w:t xml:space="preserve"> may include: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ListBullet"/>
            </w:pPr>
            <w:r w:rsidRPr="006559D9">
              <w:t>120 camera</w:t>
            </w:r>
          </w:p>
          <w:p w:rsidR="00000000" w:rsidRPr="006559D9" w:rsidP="006559D9">
            <w:pPr>
              <w:pStyle w:val="ListBullet"/>
            </w:pPr>
            <w:r w:rsidRPr="006559D9">
              <w:t xml:space="preserve">4 x 5 camera </w:t>
            </w:r>
          </w:p>
          <w:p w:rsidR="00000000" w:rsidRPr="006559D9" w:rsidP="006559D9">
            <w:pPr>
              <w:pStyle w:val="ListBullet"/>
            </w:pPr>
            <w:r w:rsidRPr="006559D9">
              <w:t xml:space="preserve">35mm SLR camera </w:t>
            </w:r>
          </w:p>
          <w:p w:rsidR="00000000" w:rsidRPr="006559D9" w:rsidP="006559D9">
            <w:pPr>
              <w:pStyle w:val="ListBullet"/>
            </w:pPr>
            <w:r w:rsidRPr="006559D9">
              <w:t>cable release</w:t>
            </w:r>
          </w:p>
          <w:p w:rsidR="00000000" w:rsidRPr="006559D9" w:rsidP="006559D9">
            <w:pPr>
              <w:pStyle w:val="ListBullet"/>
            </w:pPr>
            <w:r w:rsidRPr="006559D9">
              <w:t xml:space="preserve">digital cameras and backs </w:t>
            </w:r>
          </w:p>
          <w:p w:rsidR="00000000" w:rsidRPr="006559D9" w:rsidP="006559D9">
            <w:pPr>
              <w:pStyle w:val="ListBullet"/>
            </w:pPr>
            <w:r w:rsidRPr="006559D9">
              <w:t>exposure meters</w:t>
            </w:r>
          </w:p>
          <w:p w:rsidR="00000000" w:rsidRPr="006559D9" w:rsidP="006559D9">
            <w:pPr>
              <w:pStyle w:val="ListBullet"/>
            </w:pPr>
            <w:r w:rsidRPr="006559D9">
              <w:t>film and media</w:t>
            </w:r>
          </w:p>
          <w:p w:rsidR="00000000" w:rsidRPr="006559D9" w:rsidP="006559D9">
            <w:pPr>
              <w:pStyle w:val="ListBullet"/>
            </w:pPr>
            <w:r w:rsidRPr="006559D9">
              <w:t>filters</w:t>
            </w:r>
          </w:p>
          <w:p w:rsidR="00000000" w:rsidRPr="006559D9" w:rsidP="006559D9">
            <w:pPr>
              <w:pStyle w:val="ListBullet"/>
            </w:pPr>
            <w:r w:rsidRPr="006559D9">
              <w:t>range of lenses</w:t>
            </w:r>
          </w:p>
          <w:p w:rsidR="00000000" w:rsidRPr="006559D9" w:rsidP="006559D9">
            <w:pPr>
              <w:pStyle w:val="ListBullet"/>
            </w:pPr>
            <w:r w:rsidRPr="006559D9">
              <w:t>tripods</w:t>
            </w:r>
          </w:p>
          <w:p w:rsidR="00000000" w:rsidRPr="006559D9" w:rsidP="006559D9">
            <w:pPr>
              <w:pStyle w:val="ListBullet"/>
            </w:pPr>
            <w:r w:rsidRPr="006559D9">
              <w:t>batteries</w:t>
            </w:r>
          </w:p>
          <w:p w:rsidR="00000000" w:rsidP="006559D9">
            <w:pPr>
              <w:pStyle w:val="ListBullet"/>
              <w:rPr>
                <w:lang w:val="en-NZ"/>
              </w:rPr>
            </w:pPr>
            <w:r w:rsidRPr="006559D9">
              <w:t>camera stands.</w:t>
            </w:r>
          </w:p>
        </w:tc>
      </w:tr>
      <w:tr w:rsidTr="006559D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BoldandItalics"/>
              </w:rPr>
              <w:t>Safety considerations</w:t>
            </w:r>
            <w:r w:rsidRPr="006559D9">
              <w:t xml:space="preserve"> include: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ListBullet"/>
            </w:pPr>
            <w:r w:rsidRPr="006559D9">
              <w:t>complying with federal, state and territory legislation, regulations and standards</w:t>
            </w:r>
          </w:p>
          <w:p w:rsidR="00000000" w:rsidRPr="006559D9" w:rsidP="006559D9">
            <w:pPr>
              <w:pStyle w:val="ListBullet"/>
            </w:pPr>
            <w:r w:rsidRPr="006559D9">
              <w:t>checking that electrical equipment is correctly tagged and tested</w:t>
            </w:r>
          </w:p>
          <w:p w:rsidR="00000000" w:rsidP="006559D9">
            <w:pPr>
              <w:pStyle w:val="ListBullet"/>
              <w:rPr>
                <w:lang w:val="en-NZ"/>
              </w:rPr>
            </w:pPr>
            <w:r w:rsidRPr="006559D9">
              <w:t>ensuring that the work space is free of trip hazards.</w:t>
            </w:r>
          </w:p>
        </w:tc>
      </w:tr>
      <w:tr w:rsidTr="006559D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BoldandItalics"/>
              </w:rPr>
              <w:t>Materials</w:t>
            </w:r>
            <w:r w:rsidRPr="006559D9">
              <w:t xml:space="preserve"> may include: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ListBullet"/>
            </w:pPr>
            <w:r w:rsidRPr="006559D9">
              <w:t>gaffer tape</w:t>
            </w:r>
          </w:p>
          <w:p w:rsidR="00000000" w:rsidRPr="006559D9" w:rsidP="006559D9">
            <w:pPr>
              <w:pStyle w:val="ListBullet"/>
            </w:pPr>
            <w:r w:rsidRPr="006559D9">
              <w:t>ground sheets</w:t>
            </w:r>
          </w:p>
          <w:p w:rsidR="00000000" w:rsidRPr="006559D9" w:rsidP="006559D9">
            <w:pPr>
              <w:pStyle w:val="ListBullet"/>
            </w:pPr>
            <w:r w:rsidRPr="006559D9">
              <w:t>po</w:t>
            </w:r>
            <w:r w:rsidRPr="006559D9">
              <w:t>wer cables</w:t>
            </w:r>
          </w:p>
          <w:p w:rsidR="00000000" w:rsidRPr="006559D9" w:rsidP="006559D9">
            <w:pPr>
              <w:pStyle w:val="ListBullet"/>
            </w:pPr>
            <w:r w:rsidRPr="006559D9">
              <w:t>multi-outlet power boards for electrical equipment</w:t>
            </w:r>
          </w:p>
          <w:p w:rsidR="00000000" w:rsidRPr="006559D9" w:rsidP="006559D9">
            <w:pPr>
              <w:pStyle w:val="ListBullet"/>
            </w:pPr>
            <w:r w:rsidRPr="006559D9">
              <w:t>props</w:t>
            </w:r>
          </w:p>
          <w:p w:rsidR="00000000" w:rsidRPr="006559D9" w:rsidP="006559D9">
            <w:pPr>
              <w:pStyle w:val="ListBullet"/>
            </w:pPr>
            <w:r w:rsidRPr="006559D9">
              <w:t>transport cases</w:t>
            </w:r>
          </w:p>
          <w:p w:rsidR="00000000" w:rsidP="006559D9">
            <w:pPr>
              <w:pStyle w:val="ListBullet"/>
              <w:rPr>
                <w:lang w:val="en-NZ"/>
              </w:rPr>
            </w:pPr>
            <w:r w:rsidRPr="006559D9">
              <w:t>equipment bags.</w:t>
            </w:r>
          </w:p>
        </w:tc>
      </w:tr>
      <w:tr w:rsidTr="006559D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rPr>
                <w:rStyle w:val="BoldandItalics"/>
              </w:rPr>
              <w:t>Techniques</w:t>
            </w:r>
            <w:r w:rsidRPr="006559D9">
              <w:t xml:space="preserve"> may include: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ListBullet"/>
            </w:pPr>
            <w:r w:rsidRPr="006559D9">
              <w:t>field of view</w:t>
            </w:r>
          </w:p>
          <w:p w:rsidR="00000000" w:rsidRPr="006559D9" w:rsidP="006559D9">
            <w:pPr>
              <w:pStyle w:val="ListBullet"/>
            </w:pPr>
            <w:r w:rsidRPr="006559D9">
              <w:t>framing</w:t>
            </w:r>
          </w:p>
          <w:p w:rsidR="00000000" w:rsidRPr="006559D9" w:rsidP="006559D9">
            <w:pPr>
              <w:pStyle w:val="ListBullet"/>
            </w:pPr>
            <w:r w:rsidRPr="006559D9">
              <w:t>dynamic range</w:t>
            </w:r>
          </w:p>
          <w:p w:rsidR="00000000" w:rsidRPr="006559D9" w:rsidP="006559D9">
            <w:pPr>
              <w:pStyle w:val="ListBullet"/>
            </w:pPr>
            <w:r w:rsidRPr="006559D9">
              <w:t>composition</w:t>
            </w:r>
          </w:p>
          <w:p w:rsidR="00000000" w:rsidRPr="006559D9" w:rsidP="006559D9">
            <w:pPr>
              <w:pStyle w:val="ListBullet"/>
            </w:pPr>
            <w:r w:rsidRPr="006559D9">
              <w:t>background effects</w:t>
            </w:r>
          </w:p>
          <w:p w:rsidR="00000000" w:rsidRPr="006559D9" w:rsidP="006559D9">
            <w:pPr>
              <w:pStyle w:val="ListBullet"/>
            </w:pPr>
            <w:r w:rsidRPr="006559D9">
              <w:t>colour balancing and the use of colour temperature meters and filters</w:t>
            </w:r>
          </w:p>
          <w:p w:rsidR="00000000" w:rsidRPr="006559D9" w:rsidP="006559D9">
            <w:pPr>
              <w:pStyle w:val="ListBullet"/>
            </w:pPr>
            <w:r w:rsidRPr="006559D9">
              <w:t>combined lighting and the illusion of movement</w:t>
            </w:r>
          </w:p>
          <w:p w:rsidR="00000000" w:rsidRPr="006559D9" w:rsidP="006559D9">
            <w:pPr>
              <w:pStyle w:val="ListBullet"/>
            </w:pPr>
            <w:r w:rsidRPr="006559D9">
              <w:t>feathering the light</w:t>
            </w:r>
          </w:p>
          <w:p w:rsidR="00000000" w:rsidRPr="006559D9" w:rsidP="006559D9">
            <w:pPr>
              <w:pStyle w:val="ListBullet"/>
            </w:pPr>
            <w:r w:rsidRPr="006559D9">
              <w:t>lighting for silverware</w:t>
            </w:r>
          </w:p>
          <w:p w:rsidR="00000000" w:rsidRPr="006559D9" w:rsidP="006559D9">
            <w:pPr>
              <w:pStyle w:val="ListBullet"/>
            </w:pPr>
            <w:r w:rsidRPr="006559D9">
              <w:t>lighting for textured surfaces</w:t>
            </w:r>
          </w:p>
          <w:p w:rsidR="00000000" w:rsidRPr="006559D9" w:rsidP="006559D9">
            <w:pPr>
              <w:pStyle w:val="ListBullet"/>
            </w:pPr>
            <w:r w:rsidRPr="006559D9">
              <w:t xml:space="preserve">lighting glassware and gloss ware </w:t>
            </w:r>
          </w:p>
          <w:p w:rsidR="00000000" w:rsidRPr="006559D9" w:rsidP="006559D9">
            <w:pPr>
              <w:pStyle w:val="ListBullet"/>
            </w:pPr>
            <w:r w:rsidRPr="006559D9">
              <w:t>lighting techniques for tran</w:t>
            </w:r>
            <w:r w:rsidRPr="006559D9">
              <w:t>slucent surfaces</w:t>
            </w:r>
          </w:p>
          <w:p w:rsidR="00000000" w:rsidRPr="006559D9" w:rsidP="006559D9">
            <w:pPr>
              <w:pStyle w:val="ListBullet"/>
            </w:pPr>
            <w:r w:rsidRPr="006559D9">
              <w:t>painting with light</w:t>
            </w:r>
          </w:p>
          <w:p w:rsidR="00000000" w:rsidRPr="006559D9" w:rsidP="006559D9">
            <w:pPr>
              <w:pStyle w:val="ListBullet"/>
            </w:pPr>
            <w:r w:rsidRPr="006559D9">
              <w:t>shadowless lighting</w:t>
            </w:r>
          </w:p>
          <w:p w:rsidR="00000000" w:rsidRPr="006559D9" w:rsidP="006559D9">
            <w:pPr>
              <w:pStyle w:val="ListBullet"/>
            </w:pPr>
            <w:r w:rsidRPr="006559D9">
              <w:t>synchro sun and fill flash</w:t>
            </w:r>
          </w:p>
          <w:p w:rsidR="00000000" w:rsidRPr="006559D9" w:rsidP="006559D9">
            <w:pPr>
              <w:pStyle w:val="ListBullet"/>
            </w:pPr>
            <w:r w:rsidRPr="006559D9">
              <w:t>white balance and custom colour optimisation for electronic sensors</w:t>
            </w:r>
          </w:p>
          <w:p w:rsidR="00000000" w:rsidRPr="006559D9" w:rsidP="006559D9">
            <w:pPr>
              <w:pStyle w:val="ListBullet"/>
            </w:pPr>
            <w:r w:rsidRPr="006559D9">
              <w:t>techniques for special situations:</w:t>
            </w:r>
          </w:p>
          <w:p w:rsidR="00000000" w:rsidRPr="006559D9" w:rsidP="006559D9">
            <w:pPr>
              <w:pStyle w:val="ListBullet2"/>
            </w:pPr>
            <w:r w:rsidRPr="006559D9">
              <w:t>scientific</w:t>
            </w:r>
          </w:p>
          <w:p w:rsidR="00000000" w:rsidRPr="006559D9" w:rsidP="006559D9">
            <w:pPr>
              <w:pStyle w:val="ListBullet2"/>
            </w:pPr>
            <w:r w:rsidRPr="006559D9">
              <w:t>technical</w:t>
            </w:r>
          </w:p>
          <w:p w:rsidR="00000000" w:rsidP="006559D9">
            <w:pPr>
              <w:pStyle w:val="ListBullet2"/>
              <w:rPr>
                <w:lang w:val="en-NZ"/>
              </w:rPr>
            </w:pPr>
            <w:r w:rsidRPr="006559D9">
              <w:t>forensic.</w:t>
            </w:r>
          </w:p>
        </w:tc>
      </w:tr>
      <w:tr w:rsidTr="006559D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D9">
            <w:pPr>
              <w:pStyle w:val="BodyText"/>
              <w:rPr>
                <w:lang w:val="en-NZ"/>
              </w:rPr>
            </w:pPr>
            <w:r w:rsidRPr="006559D9">
              <w:t xml:space="preserve">Ways to </w:t>
            </w:r>
            <w:r w:rsidRPr="006559D9">
              <w:rPr>
                <w:rStyle w:val="BoldandItalics"/>
              </w:rPr>
              <w:t>adjust</w:t>
            </w:r>
            <w:r w:rsidRPr="006559D9">
              <w:t xml:space="preserve"> camera settings for lighting may involve: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D9" w:rsidP="006559D9">
            <w:pPr>
              <w:pStyle w:val="ListBullet"/>
            </w:pPr>
            <w:r w:rsidRPr="006559D9">
              <w:t>aperture</w:t>
            </w:r>
          </w:p>
          <w:p w:rsidR="00000000" w:rsidRPr="006559D9" w:rsidP="006559D9">
            <w:pPr>
              <w:pStyle w:val="ListBullet"/>
            </w:pPr>
            <w:r w:rsidRPr="006559D9">
              <w:t>exposure</w:t>
            </w:r>
          </w:p>
          <w:p w:rsidR="00000000" w:rsidRPr="006559D9" w:rsidP="006559D9">
            <w:pPr>
              <w:pStyle w:val="ListBullet"/>
            </w:pPr>
            <w:r w:rsidRPr="006559D9">
              <w:t>lens focal length</w:t>
            </w:r>
          </w:p>
          <w:p w:rsidR="00000000" w:rsidRPr="006559D9" w:rsidP="006559D9">
            <w:pPr>
              <w:pStyle w:val="ListBullet"/>
            </w:pPr>
            <w:r w:rsidRPr="006559D9">
              <w:t>lens hoods</w:t>
            </w:r>
          </w:p>
          <w:p w:rsidR="00000000" w:rsidRPr="006559D9" w:rsidP="006559D9">
            <w:pPr>
              <w:pStyle w:val="ListBullet"/>
            </w:pPr>
            <w:r w:rsidRPr="006559D9">
              <w:t>shutter speed.</w:t>
            </w:r>
          </w:p>
        </w:tc>
      </w:tr>
    </w:tbl>
    <w:p w:rsidR="00000000" w:rsidRPr="006559D9" w:rsidP="006559D9">
      <w:pPr>
        <w:pStyle w:val="BodyText"/>
      </w:pPr>
    </w:p>
    <w:p w:rsidR="00000000" w:rsidRPr="006559D9" w:rsidP="006559D9">
      <w:pPr>
        <w:pStyle w:val="AllowPageBreak"/>
      </w:pPr>
    </w:p>
    <w:p w:rsidR="00000000" w:rsidRPr="006559D9" w:rsidP="006559D9">
      <w:pPr>
        <w:pStyle w:val="Heading1"/>
      </w:pPr>
      <w:bookmarkStart w:id="12" w:name="O_354818"/>
      <w:bookmarkEnd w:id="12"/>
      <w:r w:rsidRPr="006559D9">
        <w:t>Unit Sector(s)</w:t>
      </w:r>
    </w:p>
    <w:p w:rsidR="00000000" w:rsidRPr="006559D9" w:rsidP="006559D9">
      <w:pPr>
        <w:pStyle w:val="BodyText"/>
      </w:pPr>
      <w:r w:rsidRPr="006559D9">
        <w:t>Visual communication – photo imaging</w:t>
      </w:r>
    </w:p>
    <w:p w:rsidR="00000000" w:rsidRPr="006559D9" w:rsidP="006559D9"/>
    <w:sectPr w:rsidSect="006559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C26" w:rsidP="00DD1C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26" w:rsidP="006559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1C26" w:rsidP="006559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1C26" w:rsidP="006559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C26" w:rsidP="00DD1C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26" w:rsidP="006559D9">
    <w:pPr>
      <w:pStyle w:val="Header"/>
      <w:framePr w:wrap="around"/>
    </w:pPr>
    <w:r>
      <w:fldChar w:fldCharType="begin"/>
    </w:r>
    <w:r>
      <w:instrText xml:space="preserve"> TITLE   \* MERGEFORMAT </w:instrText>
    </w:r>
    <w:r>
      <w:fldChar w:fldCharType="separate"/>
    </w:r>
    <w:r>
      <w:t>CUVPHI403A Apply photo imaging lighting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1C26" w:rsidP="006559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D40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D6E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549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9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59D9"/>
    <w:pPr>
      <w:spacing w:before="360" w:after="60"/>
      <w:outlineLvl w:val="0"/>
    </w:pPr>
    <w:rPr>
      <w:sz w:val="32"/>
    </w:rPr>
  </w:style>
  <w:style w:type="paragraph" w:styleId="Heading2">
    <w:name w:val="heading 2"/>
    <w:basedOn w:val="HeadingBase"/>
    <w:next w:val="BodyText"/>
    <w:link w:val="Heading2Char"/>
    <w:qFormat/>
    <w:rsid w:val="006559D9"/>
    <w:pPr>
      <w:keepLines/>
      <w:spacing w:before="240" w:after="120"/>
      <w:outlineLvl w:val="1"/>
    </w:pPr>
    <w:rPr>
      <w:sz w:val="28"/>
      <w:szCs w:val="40"/>
    </w:rPr>
  </w:style>
  <w:style w:type="paragraph" w:styleId="Heading3">
    <w:name w:val="heading 3"/>
    <w:basedOn w:val="HeadingBase"/>
    <w:next w:val="BodyText"/>
    <w:link w:val="Heading3Char"/>
    <w:qFormat/>
    <w:rsid w:val="006559D9"/>
    <w:pPr>
      <w:spacing w:before="180" w:after="120"/>
      <w:outlineLvl w:val="2"/>
    </w:pPr>
    <w:rPr>
      <w:spacing w:val="-10"/>
      <w:kern w:val="32"/>
    </w:rPr>
  </w:style>
  <w:style w:type="paragraph" w:styleId="Heading4">
    <w:name w:val="heading 4"/>
    <w:basedOn w:val="HeadingBase"/>
    <w:next w:val="BodyText"/>
    <w:link w:val="Heading4Char"/>
    <w:qFormat/>
    <w:rsid w:val="006559D9"/>
    <w:pPr>
      <w:spacing w:before="160" w:after="120"/>
      <w:outlineLvl w:val="3"/>
    </w:pPr>
    <w:rPr>
      <w:sz w:val="22"/>
    </w:rPr>
  </w:style>
  <w:style w:type="paragraph" w:styleId="Heading5">
    <w:name w:val="heading 5"/>
    <w:basedOn w:val="HeadingBase"/>
    <w:next w:val="Normal"/>
    <w:link w:val="Heading5Char"/>
    <w:qFormat/>
    <w:rsid w:val="006559D9"/>
    <w:pPr>
      <w:spacing w:before="80"/>
      <w:outlineLvl w:val="4"/>
    </w:pPr>
    <w:rPr>
      <w:color w:val="918585"/>
      <w:sz w:val="20"/>
    </w:rPr>
  </w:style>
  <w:style w:type="paragraph" w:styleId="Heading6">
    <w:name w:val="heading 6"/>
    <w:basedOn w:val="HeadingBase"/>
    <w:next w:val="Normal"/>
    <w:link w:val="Heading6Char"/>
    <w:qFormat/>
    <w:rsid w:val="006559D9"/>
    <w:pPr>
      <w:spacing w:before="60"/>
      <w:outlineLvl w:val="5"/>
    </w:pPr>
    <w:rPr>
      <w:color w:val="918585"/>
      <w:sz w:val="20"/>
    </w:rPr>
  </w:style>
  <w:style w:type="paragraph" w:styleId="Heading7">
    <w:name w:val="heading 7"/>
    <w:basedOn w:val="Normal"/>
    <w:next w:val="Normal"/>
    <w:link w:val="Heading7Char"/>
    <w:qFormat/>
    <w:rsid w:val="006559D9"/>
    <w:pPr>
      <w:ind w:left="720"/>
      <w:outlineLvl w:val="6"/>
    </w:pPr>
    <w:rPr>
      <w:i/>
    </w:rPr>
  </w:style>
  <w:style w:type="paragraph" w:styleId="Heading8">
    <w:name w:val="heading 8"/>
    <w:basedOn w:val="Normal"/>
    <w:next w:val="Normal"/>
    <w:link w:val="Heading8Char"/>
    <w:qFormat/>
    <w:rsid w:val="006559D9"/>
    <w:pPr>
      <w:ind w:left="720"/>
      <w:outlineLvl w:val="7"/>
    </w:pPr>
    <w:rPr>
      <w:i/>
    </w:rPr>
  </w:style>
  <w:style w:type="paragraph" w:styleId="Heading9">
    <w:name w:val="heading 9"/>
    <w:basedOn w:val="Normal"/>
    <w:next w:val="Normal"/>
    <w:link w:val="Heading9Char"/>
    <w:qFormat/>
    <w:rsid w:val="006559D9"/>
    <w:pPr>
      <w:ind w:left="720"/>
      <w:outlineLvl w:val="8"/>
    </w:pPr>
    <w:rPr>
      <w:i/>
    </w:rPr>
  </w:style>
  <w:style w:type="character" w:default="1" w:styleId="DefaultParagraphFont">
    <w:name w:val="Default Paragraph Font"/>
    <w:uiPriority w:val="1"/>
    <w:unhideWhenUsed/>
    <w:rsid w:val="006559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9D9"/>
  </w:style>
  <w:style w:type="character" w:customStyle="1" w:styleId="Heading1Char">
    <w:name w:val="Heading 1 Char"/>
    <w:basedOn w:val="DefaultParagraphFont"/>
    <w:link w:val="Heading1"/>
    <w:rsid w:val="006559D9"/>
    <w:rPr>
      <w:rFonts w:ascii="Times New Roman" w:eastAsia="Times New Roman" w:hAnsi="Times New Roman" w:cs="Times New Roman"/>
      <w:b/>
      <w:sz w:val="32"/>
      <w:szCs w:val="20"/>
      <w:lang w:eastAsia="en-US"/>
    </w:rPr>
  </w:style>
  <w:style w:type="paragraph" w:styleId="BodyText">
    <w:name w:val="Body Text"/>
    <w:basedOn w:val="Normal"/>
    <w:link w:val="BodyTextChar"/>
    <w:rsid w:val="006559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9D9"/>
    <w:rPr>
      <w:rFonts w:ascii="Times New Roman" w:eastAsia="Times New Roman" w:hAnsi="Times New Roman" w:cs="Times New Roman"/>
      <w:sz w:val="24"/>
      <w:lang w:val="en-US" w:eastAsia="en-US"/>
    </w:rPr>
  </w:style>
  <w:style w:type="paragraph" w:styleId="Footer">
    <w:name w:val="footer"/>
    <w:basedOn w:val="Normal"/>
    <w:link w:val="FooterChar"/>
    <w:rsid w:val="006559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9D9"/>
    <w:rPr>
      <w:rFonts w:ascii="Times New Roman" w:eastAsia="Times New Roman" w:hAnsi="Times New Roman" w:cs="Times New Roman"/>
      <w:sz w:val="16"/>
      <w:lang w:val="en-US" w:eastAsia="en-US"/>
    </w:rPr>
  </w:style>
  <w:style w:type="paragraph" w:styleId="ListBullet">
    <w:name w:val="List Bullet"/>
    <w:basedOn w:val="List"/>
    <w:rsid w:val="006559D9"/>
    <w:pPr>
      <w:numPr>
        <w:numId w:val="13"/>
      </w:numPr>
      <w:tabs>
        <w:tab w:val="clear" w:pos="340"/>
      </w:tabs>
      <w:spacing w:before="40" w:after="40"/>
    </w:pPr>
  </w:style>
  <w:style w:type="character" w:customStyle="1" w:styleId="SpecialBold">
    <w:name w:val="Special Bold"/>
    <w:basedOn w:val="DefaultParagraphFont"/>
    <w:rsid w:val="006559D9"/>
    <w:rPr>
      <w:b/>
      <w:spacing w:val="0"/>
    </w:rPr>
  </w:style>
  <w:style w:type="paragraph" w:styleId="ListBullet2">
    <w:name w:val="List Bullet 2"/>
    <w:basedOn w:val="List2"/>
    <w:rsid w:val="006559D9"/>
    <w:pPr>
      <w:numPr>
        <w:numId w:val="14"/>
      </w:numPr>
      <w:tabs>
        <w:tab w:val="clear" w:pos="680"/>
      </w:tabs>
    </w:pPr>
  </w:style>
  <w:style w:type="paragraph" w:styleId="Header">
    <w:name w:val="header"/>
    <w:basedOn w:val="Normal"/>
    <w:link w:val="HeaderChar"/>
    <w:rsid w:val="006559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9D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559D9"/>
    <w:rPr>
      <w:i/>
    </w:rPr>
  </w:style>
  <w:style w:type="paragraph" w:customStyle="1" w:styleId="SuperHeading">
    <w:name w:val="SuperHeading"/>
    <w:basedOn w:val="Normal"/>
    <w:rsid w:val="006559D9"/>
    <w:pPr>
      <w:spacing w:before="240" w:after="120"/>
      <w:outlineLvl w:val="0"/>
    </w:pPr>
    <w:rPr>
      <w:rFonts w:ascii="Times New Roman" w:hAnsi="Times New Roman"/>
      <w:b/>
      <w:sz w:val="28"/>
    </w:rPr>
  </w:style>
  <w:style w:type="paragraph" w:customStyle="1" w:styleId="AllowPageBreak">
    <w:name w:val="AllowPageBreak"/>
    <w:rsid w:val="006559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59D9"/>
    <w:rPr>
      <w:b/>
      <w:i/>
      <w:u w:val="none"/>
    </w:rPr>
  </w:style>
  <w:style w:type="character" w:customStyle="1" w:styleId="Heading2Char">
    <w:name w:val="Heading 2 Char"/>
    <w:basedOn w:val="DefaultParagraphFont"/>
    <w:link w:val="Heading2"/>
    <w:rsid w:val="006559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9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9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9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9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9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59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59D9"/>
    <w:rPr>
      <w:rFonts w:ascii="Courier New" w:eastAsia="Times New Roman" w:hAnsi="Courier New" w:cs="Times New Roman"/>
      <w:i/>
      <w:szCs w:val="20"/>
      <w:lang w:val="en-US" w:eastAsia="en-US"/>
    </w:rPr>
  </w:style>
  <w:style w:type="paragraph" w:customStyle="1" w:styleId="HeadingBase">
    <w:name w:val="Heading Base"/>
    <w:rsid w:val="006559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9D9"/>
    <w:pPr>
      <w:tabs>
        <w:tab w:val="right" w:leader="dot" w:pos="9072"/>
      </w:tabs>
      <w:ind w:left="567"/>
    </w:pPr>
    <w:rPr>
      <w:szCs w:val="22"/>
    </w:rPr>
  </w:style>
  <w:style w:type="paragraph" w:customStyle="1" w:styleId="TOCBase">
    <w:name w:val="TOC Base"/>
    <w:rsid w:val="006559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9D9"/>
    <w:pPr>
      <w:tabs>
        <w:tab w:val="right" w:leader="dot" w:pos="9072"/>
      </w:tabs>
      <w:spacing w:before="40" w:after="40"/>
      <w:ind w:left="284"/>
    </w:pPr>
    <w:rPr>
      <w:rFonts w:ascii="Times New Roman" w:hAnsi="Times New Roman"/>
    </w:rPr>
  </w:style>
  <w:style w:type="paragraph" w:styleId="TOC1">
    <w:name w:val="toc 1"/>
    <w:basedOn w:val="TOCBase"/>
    <w:next w:val="Normal"/>
    <w:rsid w:val="006559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59D9"/>
    <w:pPr>
      <w:spacing w:before="5040"/>
      <w:jc w:val="center"/>
    </w:pPr>
    <w:rPr>
      <w:sz w:val="48"/>
      <w:szCs w:val="72"/>
      <w:lang w:val="en-US"/>
    </w:rPr>
  </w:style>
  <w:style w:type="character" w:customStyle="1" w:styleId="TitleChar">
    <w:name w:val="Title Char"/>
    <w:basedOn w:val="DefaultParagraphFont"/>
    <w:link w:val="Title"/>
    <w:rsid w:val="006559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9D9"/>
    <w:pPr>
      <w:tabs>
        <w:tab w:val="left" w:pos="3600"/>
        <w:tab w:val="left" w:pos="3958"/>
      </w:tabs>
    </w:pPr>
  </w:style>
  <w:style w:type="paragraph" w:styleId="List">
    <w:name w:val="List"/>
    <w:basedOn w:val="BodyText"/>
    <w:next w:val="BodyText"/>
    <w:rsid w:val="006559D9"/>
    <w:pPr>
      <w:tabs>
        <w:tab w:val="left" w:pos="340"/>
      </w:tabs>
      <w:spacing w:before="60" w:after="60"/>
      <w:ind w:left="340" w:hanging="340"/>
    </w:pPr>
  </w:style>
  <w:style w:type="paragraph" w:customStyle="1" w:styleId="Note">
    <w:name w:val="Note"/>
    <w:basedOn w:val="BodyText"/>
    <w:rsid w:val="006559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9D9"/>
    <w:pPr>
      <w:framePr w:wrap="auto" w:hAnchor="text" w:y="6049"/>
    </w:pPr>
    <w:rPr>
      <w:color w:val="000000"/>
      <w:sz w:val="40"/>
    </w:rPr>
  </w:style>
  <w:style w:type="paragraph" w:customStyle="1" w:styleId="TOCTitle">
    <w:name w:val="TOCTitle"/>
    <w:basedOn w:val="Heading1"/>
    <w:rsid w:val="006559D9"/>
    <w:pPr>
      <w:spacing w:after="240"/>
      <w:jc w:val="center"/>
      <w:outlineLvl w:val="9"/>
    </w:pPr>
    <w:rPr>
      <w:caps/>
    </w:rPr>
  </w:style>
  <w:style w:type="paragraph" w:customStyle="1" w:styleId="Version">
    <w:name w:val="Version"/>
    <w:rsid w:val="006559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9D9"/>
    <w:pPr>
      <w:keepNext w:val="0"/>
      <w:tabs>
        <w:tab w:val="right" w:pos="4176"/>
      </w:tabs>
      <w:ind w:left="198" w:hanging="198"/>
    </w:pPr>
    <w:rPr>
      <w:rFonts w:ascii="Garamond" w:hAnsi="Garamond"/>
    </w:rPr>
  </w:style>
  <w:style w:type="paragraph" w:styleId="IndexHeading">
    <w:name w:val="index heading"/>
    <w:basedOn w:val="Normal"/>
    <w:next w:val="Index1"/>
    <w:semiHidden/>
    <w:rsid w:val="006559D9"/>
    <w:pPr>
      <w:spacing w:before="120" w:after="120"/>
    </w:pPr>
    <w:rPr>
      <w:rFonts w:ascii="Arial" w:hAnsi="Arial"/>
      <w:b/>
      <w:color w:val="918585"/>
      <w:sz w:val="24"/>
    </w:rPr>
  </w:style>
  <w:style w:type="paragraph" w:customStyle="1" w:styleId="Chapter">
    <w:name w:val="Chapter"/>
    <w:basedOn w:val="Normal"/>
    <w:rsid w:val="006559D9"/>
    <w:pPr>
      <w:spacing w:before="240"/>
    </w:pPr>
    <w:rPr>
      <w:rFonts w:ascii="Times New Roman" w:hAnsi="Times New Roman"/>
      <w:smallCaps/>
      <w:spacing w:val="80"/>
      <w:sz w:val="28"/>
    </w:rPr>
  </w:style>
  <w:style w:type="paragraph" w:customStyle="1" w:styleId="InChapter">
    <w:name w:val="InChapter"/>
    <w:basedOn w:val="Heading3"/>
    <w:rsid w:val="006559D9"/>
    <w:pPr>
      <w:spacing w:after="240"/>
      <w:outlineLvl w:val="9"/>
    </w:pPr>
    <w:rPr>
      <w:noProof/>
    </w:rPr>
  </w:style>
  <w:style w:type="paragraph" w:styleId="Index2">
    <w:name w:val="index 2"/>
    <w:basedOn w:val="Normal"/>
    <w:next w:val="Normal"/>
    <w:semiHidden/>
    <w:rsid w:val="006559D9"/>
    <w:pPr>
      <w:tabs>
        <w:tab w:val="right" w:pos="4176"/>
      </w:tabs>
      <w:ind w:left="568" w:hanging="284"/>
    </w:pPr>
    <w:rPr>
      <w:rFonts w:ascii="Garamond" w:hAnsi="Garamond"/>
    </w:rPr>
  </w:style>
  <w:style w:type="paragraph" w:customStyle="1" w:styleId="Byline">
    <w:name w:val="Byline"/>
    <w:rsid w:val="006559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9D9"/>
    <w:pPr>
      <w:tabs>
        <w:tab w:val="clear" w:pos="3600"/>
        <w:tab w:val="clear" w:pos="3958"/>
      </w:tabs>
      <w:jc w:val="right"/>
    </w:pPr>
  </w:style>
  <w:style w:type="paragraph" w:styleId="Caption">
    <w:name w:val="caption"/>
    <w:basedOn w:val="BodyText"/>
    <w:next w:val="Normal"/>
    <w:qFormat/>
    <w:rsid w:val="006559D9"/>
    <w:pPr>
      <w:framePr w:w="2268" w:hSpace="181" w:vSpace="181" w:wrap="around" w:vAnchor="text" w:hAnchor="page" w:x="1135" w:y="285" w:anchorLock="1"/>
    </w:pPr>
    <w:rPr>
      <w:i/>
    </w:rPr>
  </w:style>
  <w:style w:type="paragraph" w:customStyle="1" w:styleId="MiniTOCTitle">
    <w:name w:val="MiniTOCTitle"/>
    <w:basedOn w:val="Heading4"/>
    <w:rsid w:val="006559D9"/>
    <w:pPr>
      <w:spacing w:before="240"/>
      <w:outlineLvl w:val="9"/>
    </w:pPr>
    <w:rPr>
      <w:noProof/>
      <w:sz w:val="24"/>
    </w:rPr>
  </w:style>
  <w:style w:type="paragraph" w:customStyle="1" w:styleId="MiniTOCItem">
    <w:name w:val="MiniTOCItem"/>
    <w:basedOn w:val="ListBullet"/>
    <w:rsid w:val="006559D9"/>
    <w:pPr>
      <w:numPr>
        <w:numId w:val="0"/>
      </w:numPr>
      <w:tabs>
        <w:tab w:val="right" w:leader="dot" w:pos="6521"/>
      </w:tabs>
      <w:spacing w:before="0" w:after="0"/>
    </w:pPr>
  </w:style>
  <w:style w:type="paragraph" w:customStyle="1" w:styleId="TOFTitle">
    <w:name w:val="TOFTitle"/>
    <w:basedOn w:val="TOCTitle"/>
    <w:rsid w:val="006559D9"/>
  </w:style>
  <w:style w:type="paragraph" w:styleId="TableofFigures">
    <w:name w:val="table of figures"/>
    <w:basedOn w:val="Normal"/>
    <w:next w:val="Normal"/>
    <w:semiHidden/>
    <w:rsid w:val="006559D9"/>
    <w:pPr>
      <w:tabs>
        <w:tab w:val="right" w:leader="dot" w:pos="9072"/>
      </w:tabs>
      <w:ind w:left="970" w:hanging="403"/>
    </w:pPr>
    <w:rPr>
      <w:rFonts w:ascii="Times New Roman" w:hAnsi="Times New Roman"/>
      <w:b/>
    </w:rPr>
  </w:style>
  <w:style w:type="paragraph" w:styleId="ListNumber">
    <w:name w:val="List Number"/>
    <w:basedOn w:val="List"/>
    <w:rsid w:val="006559D9"/>
    <w:pPr>
      <w:numPr>
        <w:numId w:val="11"/>
      </w:numPr>
    </w:pPr>
  </w:style>
  <w:style w:type="character" w:customStyle="1" w:styleId="WingdingSymbols">
    <w:name w:val="Wingding Symbols"/>
    <w:rsid w:val="006559D9"/>
    <w:rPr>
      <w:rFonts w:ascii="Wingdings" w:hAnsi="Wingdings"/>
    </w:rPr>
  </w:style>
  <w:style w:type="paragraph" w:customStyle="1" w:styleId="TableHeading">
    <w:name w:val="Table Heading"/>
    <w:basedOn w:val="HeadingBase"/>
    <w:rsid w:val="006559D9"/>
    <w:pPr>
      <w:keepLines/>
      <w:pBdr>
        <w:bottom w:val="single" w:sz="6" w:space="1" w:color="918585"/>
      </w:pBdr>
      <w:spacing w:before="240"/>
    </w:pPr>
  </w:style>
  <w:style w:type="character" w:customStyle="1" w:styleId="HotSpot">
    <w:name w:val="HotSpot"/>
    <w:rsid w:val="006559D9"/>
    <w:rPr>
      <w:color w:val="0033CC"/>
      <w:u w:val="none"/>
    </w:rPr>
  </w:style>
  <w:style w:type="paragraph" w:customStyle="1" w:styleId="BodyTextRight">
    <w:name w:val="Body Text Right"/>
    <w:basedOn w:val="BodyText"/>
    <w:rsid w:val="006559D9"/>
    <w:pPr>
      <w:spacing w:before="0" w:after="0"/>
      <w:jc w:val="right"/>
    </w:pPr>
  </w:style>
  <w:style w:type="paragraph" w:styleId="Index3">
    <w:name w:val="index 3"/>
    <w:basedOn w:val="ListNumber2"/>
    <w:next w:val="Normal"/>
    <w:semiHidden/>
    <w:rsid w:val="006559D9"/>
    <w:pPr>
      <w:numPr>
        <w:numId w:val="0"/>
      </w:numPr>
      <w:tabs>
        <w:tab w:val="right" w:leader="dot" w:pos="4176"/>
      </w:tabs>
    </w:pPr>
  </w:style>
  <w:style w:type="paragraph" w:styleId="ListNumber2">
    <w:name w:val="List Number 2"/>
    <w:basedOn w:val="List2"/>
    <w:rsid w:val="006559D9"/>
    <w:pPr>
      <w:numPr>
        <w:numId w:val="10"/>
      </w:numPr>
      <w:tabs>
        <w:tab w:val="clear" w:pos="1060"/>
      </w:tabs>
    </w:pPr>
  </w:style>
  <w:style w:type="paragraph" w:customStyle="1" w:styleId="MarginNote">
    <w:name w:val="Margin Note"/>
    <w:basedOn w:val="BodyText"/>
    <w:rsid w:val="006559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9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9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59D9"/>
    <w:rPr>
      <w:sz w:val="32"/>
    </w:rPr>
  </w:style>
  <w:style w:type="paragraph" w:customStyle="1" w:styleId="HeadingProcedure">
    <w:name w:val="Heading Procedure"/>
    <w:basedOn w:val="HeadingBase"/>
    <w:next w:val="Normal"/>
    <w:rsid w:val="006559D9"/>
    <w:pPr>
      <w:tabs>
        <w:tab w:val="left" w:pos="0"/>
      </w:tabs>
      <w:spacing w:before="120" w:after="60"/>
    </w:pPr>
    <w:rPr>
      <w:i/>
      <w:color w:val="918585"/>
      <w:sz w:val="22"/>
    </w:rPr>
  </w:style>
  <w:style w:type="paragraph" w:customStyle="1" w:styleId="TableBodyText">
    <w:name w:val="Table Body Text"/>
    <w:basedOn w:val="BodyText"/>
    <w:rsid w:val="006559D9"/>
    <w:pPr>
      <w:spacing w:before="60" w:after="60"/>
    </w:pPr>
  </w:style>
  <w:style w:type="paragraph" w:styleId="ListContinue">
    <w:name w:val="List Continue"/>
    <w:basedOn w:val="List"/>
    <w:rsid w:val="006559D9"/>
    <w:pPr>
      <w:ind w:firstLine="0"/>
    </w:pPr>
  </w:style>
  <w:style w:type="paragraph" w:customStyle="1" w:styleId="ListNote">
    <w:name w:val="List Note"/>
    <w:basedOn w:val="List"/>
    <w:rsid w:val="006559D9"/>
    <w:pPr>
      <w:pBdr>
        <w:top w:val="single" w:sz="6" w:space="2" w:color="918585"/>
        <w:bottom w:val="single" w:sz="6" w:space="2" w:color="918585"/>
      </w:pBdr>
      <w:tabs>
        <w:tab w:val="left" w:pos="1021"/>
      </w:tabs>
      <w:ind w:firstLine="0"/>
    </w:pPr>
  </w:style>
  <w:style w:type="paragraph" w:customStyle="1" w:styleId="Warning">
    <w:name w:val="Warning"/>
    <w:basedOn w:val="BodyText"/>
    <w:rsid w:val="006559D9"/>
    <w:pPr>
      <w:shd w:val="clear" w:color="auto" w:fill="D9D9D9"/>
      <w:tabs>
        <w:tab w:val="left" w:pos="992"/>
      </w:tabs>
      <w:ind w:left="119" w:right="119"/>
    </w:pPr>
    <w:rPr>
      <w:sz w:val="20"/>
    </w:rPr>
  </w:style>
  <w:style w:type="paragraph" w:customStyle="1" w:styleId="MarginIcons">
    <w:name w:val="Margin Icons"/>
    <w:basedOn w:val="BodyText"/>
    <w:rsid w:val="006559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9D9"/>
    <w:rPr>
      <w:rFonts w:ascii="Courier New" w:hAnsi="Courier New"/>
    </w:rPr>
  </w:style>
  <w:style w:type="paragraph" w:customStyle="1" w:styleId="NoteBullet">
    <w:name w:val="Note Bullet"/>
    <w:basedOn w:val="Note"/>
    <w:rsid w:val="006559D9"/>
    <w:pPr>
      <w:tabs>
        <w:tab w:val="clear" w:pos="680"/>
      </w:tabs>
      <w:spacing w:before="60" w:after="60"/>
    </w:pPr>
  </w:style>
  <w:style w:type="paragraph" w:customStyle="1" w:styleId="SubHeading2">
    <w:name w:val="SubHeading2"/>
    <w:basedOn w:val="HeadingBase"/>
    <w:rsid w:val="006559D9"/>
    <w:pPr>
      <w:spacing w:before="240" w:after="60"/>
    </w:pPr>
    <w:rPr>
      <w:sz w:val="20"/>
    </w:rPr>
  </w:style>
  <w:style w:type="paragraph" w:customStyle="1" w:styleId="SubHeading1">
    <w:name w:val="SubHeading1"/>
    <w:basedOn w:val="HeadingBase"/>
    <w:rsid w:val="006559D9"/>
    <w:pPr>
      <w:spacing w:before="240" w:after="60"/>
    </w:pPr>
    <w:rPr>
      <w:color w:val="918585"/>
      <w:sz w:val="22"/>
    </w:rPr>
  </w:style>
  <w:style w:type="paragraph" w:customStyle="1" w:styleId="SideHeading">
    <w:name w:val="Side Heading"/>
    <w:basedOn w:val="HeadingBase"/>
    <w:rsid w:val="006559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9D9"/>
    <w:pPr>
      <w:numPr>
        <w:numId w:val="12"/>
      </w:numPr>
    </w:pPr>
  </w:style>
  <w:style w:type="paragraph" w:styleId="PlainText">
    <w:name w:val="Plain Text"/>
    <w:basedOn w:val="Normal"/>
    <w:link w:val="PlainTextChar"/>
    <w:rsid w:val="006559D9"/>
    <w:rPr>
      <w:sz w:val="20"/>
    </w:rPr>
  </w:style>
  <w:style w:type="character" w:customStyle="1" w:styleId="PlainTextChar">
    <w:name w:val="Plain Text Char"/>
    <w:basedOn w:val="DefaultParagraphFont"/>
    <w:link w:val="PlainText"/>
    <w:rsid w:val="006559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59D9"/>
    <w:rPr>
      <w:b/>
      <w:smallCaps/>
    </w:rPr>
  </w:style>
  <w:style w:type="paragraph" w:customStyle="1" w:styleId="TableListNumber">
    <w:name w:val="Table List Number"/>
    <w:basedOn w:val="ListNumber"/>
    <w:rsid w:val="006559D9"/>
    <w:pPr>
      <w:numPr>
        <w:numId w:val="0"/>
      </w:numPr>
    </w:pPr>
  </w:style>
  <w:style w:type="paragraph" w:styleId="TOC4">
    <w:name w:val="toc 4"/>
    <w:basedOn w:val="TOCBase"/>
    <w:next w:val="Normal"/>
    <w:semiHidden/>
    <w:rsid w:val="006559D9"/>
    <w:pPr>
      <w:tabs>
        <w:tab w:val="right" w:leader="dot" w:pos="9071"/>
      </w:tabs>
      <w:ind w:left="1701"/>
    </w:pPr>
  </w:style>
  <w:style w:type="paragraph" w:customStyle="1" w:styleId="ListAlpha">
    <w:name w:val="List Alpha"/>
    <w:basedOn w:val="List"/>
    <w:rsid w:val="006559D9"/>
    <w:pPr>
      <w:numPr>
        <w:numId w:val="9"/>
      </w:numPr>
    </w:pPr>
  </w:style>
  <w:style w:type="paragraph" w:customStyle="1" w:styleId="ListAlpha2">
    <w:name w:val="List Alpha 2"/>
    <w:basedOn w:val="List2"/>
    <w:rsid w:val="006559D9"/>
    <w:pPr>
      <w:numPr>
        <w:numId w:val="8"/>
      </w:numPr>
    </w:pPr>
  </w:style>
  <w:style w:type="paragraph" w:styleId="List2">
    <w:name w:val="List 2"/>
    <w:basedOn w:val="BodyText"/>
    <w:rsid w:val="006559D9"/>
    <w:pPr>
      <w:tabs>
        <w:tab w:val="left" w:pos="680"/>
      </w:tabs>
      <w:spacing w:before="60" w:after="60"/>
      <w:ind w:left="680" w:hanging="340"/>
    </w:pPr>
  </w:style>
  <w:style w:type="paragraph" w:styleId="List3">
    <w:name w:val="List 3"/>
    <w:basedOn w:val="BodyText"/>
    <w:rsid w:val="006559D9"/>
    <w:pPr>
      <w:tabs>
        <w:tab w:val="left" w:pos="1021"/>
      </w:tabs>
      <w:spacing w:before="60" w:after="60"/>
      <w:ind w:left="1020" w:hanging="340"/>
    </w:pPr>
  </w:style>
  <w:style w:type="paragraph" w:styleId="List4">
    <w:name w:val="List 4"/>
    <w:basedOn w:val="BodyText"/>
    <w:rsid w:val="006559D9"/>
    <w:pPr>
      <w:tabs>
        <w:tab w:val="left" w:pos="1361"/>
      </w:tabs>
      <w:spacing w:before="60" w:after="60"/>
      <w:ind w:left="1361" w:hanging="340"/>
    </w:pPr>
  </w:style>
  <w:style w:type="paragraph" w:styleId="List5">
    <w:name w:val="List 5"/>
    <w:basedOn w:val="BodyText"/>
    <w:rsid w:val="006559D9"/>
    <w:pPr>
      <w:tabs>
        <w:tab w:val="left" w:pos="1701"/>
      </w:tabs>
      <w:spacing w:before="60" w:after="60"/>
      <w:ind w:left="1701" w:hanging="340"/>
    </w:pPr>
  </w:style>
  <w:style w:type="paragraph" w:styleId="ListBullet3">
    <w:name w:val="List Bullet 3"/>
    <w:basedOn w:val="List3"/>
    <w:rsid w:val="006559D9"/>
    <w:pPr>
      <w:numPr>
        <w:numId w:val="15"/>
      </w:numPr>
      <w:tabs>
        <w:tab w:val="clear" w:pos="1021"/>
      </w:tabs>
      <w:ind w:left="1037" w:hanging="357"/>
    </w:pPr>
  </w:style>
  <w:style w:type="paragraph" w:styleId="ListBullet4">
    <w:name w:val="List Bullet 4"/>
    <w:basedOn w:val="List4"/>
    <w:rsid w:val="006559D9"/>
    <w:pPr>
      <w:numPr>
        <w:numId w:val="3"/>
      </w:numPr>
    </w:pPr>
  </w:style>
  <w:style w:type="paragraph" w:styleId="ListBullet5">
    <w:name w:val="List Bullet 5"/>
    <w:basedOn w:val="List5"/>
    <w:rsid w:val="006559D9"/>
    <w:pPr>
      <w:numPr>
        <w:numId w:val="4"/>
      </w:numPr>
    </w:pPr>
  </w:style>
  <w:style w:type="paragraph" w:styleId="ListContinue2">
    <w:name w:val="List Continue 2"/>
    <w:basedOn w:val="List2"/>
    <w:rsid w:val="006559D9"/>
    <w:pPr>
      <w:ind w:firstLine="0"/>
    </w:pPr>
  </w:style>
  <w:style w:type="paragraph" w:styleId="ListContinue3">
    <w:name w:val="List Continue 3"/>
    <w:basedOn w:val="List3"/>
    <w:rsid w:val="006559D9"/>
    <w:pPr>
      <w:ind w:left="1021" w:firstLine="0"/>
    </w:pPr>
  </w:style>
  <w:style w:type="paragraph" w:styleId="ListContinue4">
    <w:name w:val="List Continue 4"/>
    <w:basedOn w:val="List4"/>
    <w:rsid w:val="006559D9"/>
    <w:pPr>
      <w:ind w:firstLine="0"/>
    </w:pPr>
  </w:style>
  <w:style w:type="paragraph" w:styleId="ListContinue5">
    <w:name w:val="List Continue 5"/>
    <w:basedOn w:val="List5"/>
    <w:rsid w:val="006559D9"/>
    <w:pPr>
      <w:ind w:firstLine="0"/>
    </w:pPr>
  </w:style>
  <w:style w:type="paragraph" w:styleId="ListNumber3">
    <w:name w:val="List Number 3"/>
    <w:basedOn w:val="List3"/>
    <w:rsid w:val="006559D9"/>
    <w:pPr>
      <w:numPr>
        <w:numId w:val="5"/>
      </w:numPr>
    </w:pPr>
  </w:style>
  <w:style w:type="paragraph" w:styleId="ListNumber4">
    <w:name w:val="List Number 4"/>
    <w:basedOn w:val="List4"/>
    <w:rsid w:val="006559D9"/>
    <w:pPr>
      <w:numPr>
        <w:numId w:val="6"/>
      </w:numPr>
    </w:pPr>
  </w:style>
  <w:style w:type="paragraph" w:styleId="ListNumber5">
    <w:name w:val="List Number 5"/>
    <w:basedOn w:val="List5"/>
    <w:rsid w:val="006559D9"/>
    <w:pPr>
      <w:numPr>
        <w:numId w:val="7"/>
      </w:numPr>
    </w:pPr>
  </w:style>
  <w:style w:type="paragraph" w:styleId="BlockText">
    <w:name w:val="Block Text"/>
    <w:basedOn w:val="Normal"/>
    <w:rsid w:val="006559D9"/>
    <w:pPr>
      <w:spacing w:after="120"/>
      <w:ind w:left="1440" w:right="1440"/>
    </w:pPr>
  </w:style>
  <w:style w:type="character" w:customStyle="1" w:styleId="Subscript">
    <w:name w:val="Subscript"/>
    <w:basedOn w:val="DefaultParagraphFont"/>
    <w:rsid w:val="006559D9"/>
    <w:rPr>
      <w:sz w:val="16"/>
      <w:vertAlign w:val="subscript"/>
    </w:rPr>
  </w:style>
  <w:style w:type="character" w:customStyle="1" w:styleId="Superscript">
    <w:name w:val="Superscript"/>
    <w:basedOn w:val="DefaultParagraphFont"/>
    <w:rsid w:val="006559D9"/>
    <w:rPr>
      <w:sz w:val="16"/>
      <w:vertAlign w:val="superscript"/>
    </w:rPr>
  </w:style>
  <w:style w:type="character" w:customStyle="1" w:styleId="Symbols">
    <w:name w:val="Symbols"/>
    <w:basedOn w:val="DefaultParagraphFont"/>
    <w:rsid w:val="006559D9"/>
    <w:rPr>
      <w:rFonts w:ascii="Symbol" w:hAnsi="Symbol"/>
    </w:rPr>
  </w:style>
  <w:style w:type="character" w:customStyle="1" w:styleId="MenuOptions">
    <w:name w:val="Menu Options"/>
    <w:basedOn w:val="DefaultParagraphFont"/>
    <w:rsid w:val="006559D9"/>
    <w:rPr>
      <w:rFonts w:ascii="Arial Narrow" w:hAnsi="Arial Narrow"/>
      <w:smallCaps/>
    </w:rPr>
  </w:style>
  <w:style w:type="character" w:customStyle="1" w:styleId="Buttons">
    <w:name w:val="Buttons"/>
    <w:basedOn w:val="DefaultParagraphFont"/>
    <w:rsid w:val="006559D9"/>
    <w:rPr>
      <w:b/>
    </w:rPr>
  </w:style>
  <w:style w:type="character" w:customStyle="1" w:styleId="Underlined">
    <w:name w:val="Underlined"/>
    <w:basedOn w:val="DefaultParagraphFont"/>
    <w:rsid w:val="006559D9"/>
    <w:rPr>
      <w:u w:val="single"/>
    </w:rPr>
  </w:style>
  <w:style w:type="paragraph" w:customStyle="1" w:styleId="TableBodyTextRight">
    <w:name w:val="Table Body Text Right"/>
    <w:basedOn w:val="TableBodyText"/>
    <w:rsid w:val="006559D9"/>
    <w:pPr>
      <w:widowControl w:val="0"/>
      <w:autoSpaceDE w:val="0"/>
      <w:autoSpaceDN w:val="0"/>
      <w:adjustRightInd w:val="0"/>
      <w:jc w:val="right"/>
    </w:pPr>
    <w:rPr>
      <w:rFonts w:cs="Arial"/>
      <w:szCs w:val="18"/>
    </w:rPr>
  </w:style>
  <w:style w:type="paragraph" w:customStyle="1" w:styleId="CopyrightText">
    <w:name w:val="Copyright Text"/>
    <w:basedOn w:val="BodyText"/>
    <w:rsid w:val="006559D9"/>
    <w:rPr>
      <w:sz w:val="18"/>
    </w:rPr>
  </w:style>
  <w:style w:type="paragraph" w:customStyle="1" w:styleId="BodySmallRight">
    <w:name w:val="Body Small Right"/>
    <w:basedOn w:val="BodyTextRight"/>
    <w:rsid w:val="006559D9"/>
    <w:rPr>
      <w:sz w:val="18"/>
      <w:szCs w:val="18"/>
    </w:rPr>
  </w:style>
  <w:style w:type="paragraph" w:customStyle="1" w:styleId="MarginEdition">
    <w:name w:val="Margin Edition"/>
    <w:basedOn w:val="MarginNote"/>
    <w:rsid w:val="006559D9"/>
    <w:pPr>
      <w:spacing w:before="0" w:after="0"/>
    </w:pPr>
    <w:rPr>
      <w:rFonts w:ascii="Times New Roman" w:hAnsi="Times New Roman"/>
      <w:color w:val="999999"/>
    </w:rPr>
  </w:style>
  <w:style w:type="paragraph" w:customStyle="1" w:styleId="Spacer">
    <w:name w:val="Spacer"/>
    <w:basedOn w:val="Normal"/>
    <w:rsid w:val="006559D9"/>
    <w:rPr>
      <w:sz w:val="2"/>
      <w:szCs w:val="2"/>
    </w:rPr>
  </w:style>
  <w:style w:type="character" w:customStyle="1" w:styleId="Small">
    <w:name w:val="Small"/>
    <w:basedOn w:val="DefaultParagraphFont"/>
    <w:rsid w:val="006559D9"/>
    <w:rPr>
      <w:sz w:val="16"/>
    </w:rPr>
  </w:style>
  <w:style w:type="paragraph" w:customStyle="1" w:styleId="WideTable">
    <w:name w:val="Wide Table"/>
    <w:basedOn w:val="Normal"/>
    <w:rsid w:val="006559D9"/>
    <w:pPr>
      <w:ind w:left="-1418"/>
    </w:pPr>
    <w:rPr>
      <w:sz w:val="2"/>
      <w:szCs w:val="2"/>
    </w:rPr>
  </w:style>
  <w:style w:type="character" w:styleId="PageNumber">
    <w:name w:val="page number"/>
    <w:basedOn w:val="DefaultParagraphFont"/>
    <w:rsid w:val="006559D9"/>
  </w:style>
  <w:style w:type="paragraph" w:styleId="Quote">
    <w:name w:val="Quote"/>
    <w:basedOn w:val="Heading1"/>
    <w:link w:val="QuoteChar"/>
    <w:qFormat/>
    <w:rsid w:val="006559D9"/>
    <w:rPr>
      <w:b w:val="0"/>
      <w:sz w:val="72"/>
      <w:szCs w:val="72"/>
      <w:lang w:val="en-NZ"/>
    </w:rPr>
  </w:style>
  <w:style w:type="character" w:customStyle="1" w:styleId="QuoteChar">
    <w:name w:val="Quote Char"/>
    <w:basedOn w:val="DefaultParagraphFont"/>
    <w:link w:val="Quote"/>
    <w:rsid w:val="006559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9D9"/>
    <w:pPr>
      <w:pageBreakBefore/>
    </w:pPr>
  </w:style>
  <w:style w:type="paragraph" w:customStyle="1" w:styleId="Border">
    <w:name w:val="Border"/>
    <w:basedOn w:val="Normal"/>
    <w:qFormat/>
    <w:rsid w:val="006559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9D9"/>
    <w:rPr>
      <w:b/>
      <w:bCs/>
      <w:i/>
      <w:iCs/>
      <w:color w:val="auto"/>
    </w:rPr>
  </w:style>
  <w:style w:type="paragraph" w:styleId="IntenseQuote">
    <w:name w:val="Intense Quote"/>
    <w:basedOn w:val="Normal"/>
    <w:next w:val="Normal"/>
    <w:link w:val="IntenseQuoteChar"/>
    <w:uiPriority w:val="30"/>
    <w:qFormat/>
    <w:rsid w:val="006559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9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59D9"/>
    <w:rPr>
      <w:smallCaps/>
      <w:color w:val="auto"/>
      <w:u w:val="single"/>
    </w:rPr>
  </w:style>
  <w:style w:type="character" w:styleId="IntenseReference">
    <w:name w:val="Intense Reference"/>
    <w:basedOn w:val="DefaultParagraphFont"/>
    <w:uiPriority w:val="32"/>
    <w:qFormat/>
    <w:rsid w:val="006559D9"/>
    <w:rPr>
      <w:b/>
      <w:bCs/>
      <w:smallCaps/>
      <w:color w:val="auto"/>
      <w:spacing w:val="5"/>
      <w:u w:val="single"/>
    </w:rPr>
  </w:style>
  <w:style w:type="paragraph" w:customStyle="1" w:styleId="2ColumnHeading">
    <w:name w:val="2Column Heading"/>
    <w:basedOn w:val="BodyText"/>
    <w:qFormat/>
    <w:rsid w:val="006559D9"/>
    <w:pPr>
      <w:spacing w:after="60"/>
      <w:ind w:left="-2268"/>
    </w:pPr>
    <w:rPr>
      <w:b/>
    </w:rPr>
  </w:style>
  <w:style w:type="paragraph" w:customStyle="1" w:styleId="Heading1TOC">
    <w:name w:val="Heading1 TOC"/>
    <w:basedOn w:val="Normal"/>
    <w:qFormat/>
    <w:rsid w:val="006559D9"/>
    <w:pPr>
      <w:spacing w:before="240" w:after="120"/>
    </w:pPr>
    <w:rPr>
      <w:rFonts w:ascii="Times New Roman" w:hAnsi="Times New Roman"/>
      <w:b/>
      <w:sz w:val="32"/>
    </w:rPr>
  </w:style>
  <w:style w:type="paragraph" w:customStyle="1" w:styleId="Heading2TOC">
    <w:name w:val="Heading2 TOC"/>
    <w:basedOn w:val="Normal"/>
    <w:qFormat/>
    <w:rsid w:val="006559D9"/>
    <w:pPr>
      <w:spacing w:before="240" w:after="60"/>
    </w:pPr>
    <w:rPr>
      <w:rFonts w:ascii="Times New Roman" w:hAnsi="Times New Roman"/>
      <w:b/>
      <w:sz w:val="28"/>
    </w:rPr>
  </w:style>
  <w:style w:type="character" w:customStyle="1" w:styleId="Underline">
    <w:name w:val="Underline"/>
    <w:basedOn w:val="DefaultParagraphFont"/>
    <w:qFormat/>
    <w:rsid w:val="006559D9"/>
    <w:rPr>
      <w:u w:val="single"/>
    </w:rPr>
  </w:style>
  <w:style w:type="paragraph" w:styleId="BalloonText">
    <w:name w:val="Balloon Text"/>
    <w:basedOn w:val="Normal"/>
    <w:link w:val="BalloonTextChar"/>
    <w:rsid w:val="006559D9"/>
    <w:rPr>
      <w:rFonts w:ascii="Tahoma" w:hAnsi="Tahoma" w:cs="Tahoma"/>
      <w:sz w:val="16"/>
      <w:szCs w:val="16"/>
    </w:rPr>
  </w:style>
  <w:style w:type="character" w:customStyle="1" w:styleId="BalloonTextChar">
    <w:name w:val="Balloon Text Char"/>
    <w:basedOn w:val="DefaultParagraphFont"/>
    <w:link w:val="BalloonText"/>
    <w:rsid w:val="006559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59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9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1410</Words>
  <Characters>8818</Characters>
  <Application>Microsoft Office Word</Application>
  <DocSecurity>0</DocSecurity>
  <Lines>329</Lines>
  <Paragraphs>217</Paragraphs>
  <ScaleCrop>false</ScaleCrop>
  <Company>Author-it Software Corporation Ltd.</Company>
  <LinksUpToDate>false</LinksUpToDate>
  <CharactersWithSpaces>10164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CUVPHI403A Apply photo imaging lighting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2012-05-26T15:42:00Z</dcterms:created>
  <dcterms:modified xsi:type="dcterms:W3CDTF">2012-05-26T15:42:00Z</dcterms:modified>
</cp:coreProperties>
</file>