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763" w:rsidP="00335763">
      <w:pPr>
        <w:pStyle w:val="Title"/>
      </w:pPr>
      <w:bookmarkStart w:id="0" w:name="_GoBack"/>
      <w:bookmarkEnd w:id="0"/>
      <w:r>
        <w:fldChar w:fldCharType="begin"/>
      </w:r>
      <w:r>
        <w:instrText xml:space="preserve"> TITLE   \* MERGEFORMAT </w:instrText>
      </w:r>
      <w:r>
        <w:fldChar w:fldCharType="separate"/>
      </w:r>
      <w:r>
        <w:t>CUVPHI305A Use wet darkroom techniques to produce monochrome photographs</w:t>
      </w:r>
      <w:r>
        <w:fldChar w:fldCharType="end"/>
      </w:r>
    </w:p>
    <w:p w:rsidR="00335763" w:rsidP="00335763">
      <w:pPr>
        <w:pStyle w:val="Version"/>
        <w:sectPr w:rsidSect="000C36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65B" w:rsidP="000C365B">
      <w:pPr>
        <w:pStyle w:val="SuperHeading"/>
      </w:pPr>
      <w:r w:rsidRPr="000C365B">
        <w:t>CUVPHI305A Use wet darkroom techniques to produce monochrome photographs</w:t>
      </w:r>
    </w:p>
    <w:p w:rsidR="00000000" w:rsidRPr="000C365B" w:rsidP="000C365B">
      <w:pPr>
        <w:pStyle w:val="Heading1"/>
      </w:pPr>
      <w:bookmarkStart w:id="1" w:name="O_354762"/>
      <w:bookmarkEnd w:id="1"/>
      <w:r w:rsidRPr="000C365B">
        <w:t>Modification History</w:t>
      </w:r>
    </w:p>
    <w:tbl>
      <w:tblPr>
        <w:tblW w:w="0" w:type="auto"/>
        <w:tblLayout w:type="fixed"/>
        <w:tblCellMar>
          <w:left w:w="62" w:type="dxa"/>
          <w:right w:w="62" w:type="dxa"/>
        </w:tblCellMar>
        <w:tblLook w:val="0000"/>
      </w:tblPr>
      <w:tblGrid>
        <w:gridCol w:w="3153"/>
        <w:gridCol w:w="5873"/>
      </w:tblGrid>
      <w:tr w:rsidTr="000C365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SpecialBold"/>
              </w:rPr>
              <w:t>Comments</w:t>
            </w:r>
          </w:p>
        </w:tc>
      </w:tr>
      <w:tr w:rsidTr="000C365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CUVPHI305A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This version first released</w:t>
            </w:r>
            <w:r w:rsidRPr="000C365B">
              <w:t xml:space="preserve"> with </w:t>
            </w:r>
            <w:r w:rsidRPr="000C365B">
              <w:rPr>
                <w:rStyle w:val="Emphasis"/>
              </w:rPr>
              <w:t>CUV11 Visual Arts, Craft and Design Training Package version 1.0</w:t>
            </w:r>
          </w:p>
        </w:tc>
      </w:tr>
    </w:tbl>
    <w:p w:rsidR="00000000" w:rsidRPr="000C365B" w:rsidP="000C365B">
      <w:pPr>
        <w:pStyle w:val="BodyText"/>
      </w:pPr>
    </w:p>
    <w:p w:rsidR="00000000" w:rsidRPr="000C365B" w:rsidP="000C365B">
      <w:pPr>
        <w:pStyle w:val="AllowPageBreak"/>
      </w:pPr>
    </w:p>
    <w:p w:rsidR="00000000" w:rsidRPr="000C365B" w:rsidP="000C365B">
      <w:pPr>
        <w:pStyle w:val="Heading1"/>
      </w:pPr>
      <w:bookmarkStart w:id="2" w:name="O_354763"/>
      <w:bookmarkEnd w:id="2"/>
      <w:r w:rsidRPr="000C365B">
        <w:t>Unit Descriptor</w:t>
      </w:r>
    </w:p>
    <w:p w:rsidR="00000000" w:rsidRPr="000C365B" w:rsidP="000C365B">
      <w:pPr>
        <w:pStyle w:val="BodyText"/>
      </w:pPr>
      <w:r w:rsidRPr="000C365B">
        <w:t xml:space="preserve">This unit describes the performance outcomes, skills and knowledge required to experiment with and apply a range of techniques to produce monochrome </w:t>
      </w:r>
      <w:r w:rsidRPr="000C365B">
        <w:t>photographs.</w:t>
      </w:r>
    </w:p>
    <w:p w:rsidR="00000000" w:rsidRPr="000C365B" w:rsidP="000C365B">
      <w:pPr>
        <w:pStyle w:val="AllowPageBreak"/>
      </w:pPr>
    </w:p>
    <w:p w:rsidR="00000000" w:rsidRPr="000C365B" w:rsidP="000C365B">
      <w:pPr>
        <w:pStyle w:val="Heading1"/>
      </w:pPr>
      <w:bookmarkStart w:id="3" w:name="O_354764"/>
      <w:bookmarkEnd w:id="3"/>
      <w:r w:rsidRPr="000C365B">
        <w:t>Application of the Unit</w:t>
      </w:r>
    </w:p>
    <w:p w:rsidR="00000000" w:rsidRPr="000C365B" w:rsidP="000C365B">
      <w:pPr>
        <w:pStyle w:val="BodyText"/>
      </w:pPr>
      <w:r w:rsidRPr="000C365B">
        <w:t>People responsible for monochrome film processing from negatives or transparencies apply the skills and knowledge in this unit. They could be working in photo centres, specialised photo processing labor</w:t>
      </w:r>
      <w:r w:rsidRPr="000C365B">
        <w:t>atories or in photography studios.</w:t>
      </w:r>
    </w:p>
    <w:p w:rsidR="00000000" w:rsidRPr="000C365B" w:rsidP="000C365B">
      <w:pPr>
        <w:pStyle w:val="BodyText"/>
      </w:pPr>
      <w:r w:rsidRPr="000C365B">
        <w:t>At this level, work may be independent or supervised depending on the work content.</w:t>
      </w:r>
    </w:p>
    <w:p w:rsidR="00000000" w:rsidRPr="000C365B" w:rsidP="000C365B">
      <w:pPr>
        <w:pStyle w:val="AllowPageBreak"/>
      </w:pPr>
    </w:p>
    <w:p w:rsidR="00000000" w:rsidRPr="000C365B" w:rsidP="000C365B">
      <w:pPr>
        <w:pStyle w:val="Heading1"/>
      </w:pPr>
      <w:bookmarkStart w:id="4" w:name="O_354765"/>
      <w:bookmarkEnd w:id="4"/>
      <w:r w:rsidRPr="000C365B">
        <w:t>Licensing/Regulatory Information</w:t>
      </w:r>
    </w:p>
    <w:p w:rsidR="00000000" w:rsidRPr="000C365B" w:rsidP="000C365B">
      <w:pPr>
        <w:pStyle w:val="BodyText"/>
      </w:pPr>
      <w:r w:rsidRPr="000C365B">
        <w:t xml:space="preserve">No licensing, legislative, regulatory or certification requirements apply to this unit </w:t>
      </w:r>
      <w:r w:rsidRPr="000C365B">
        <w:t>at the time of endorsement.</w:t>
      </w:r>
    </w:p>
    <w:p w:rsidR="00000000" w:rsidRPr="000C365B" w:rsidP="000C365B">
      <w:pPr>
        <w:pStyle w:val="AllowPageBreak"/>
      </w:pPr>
    </w:p>
    <w:p w:rsidR="00000000" w:rsidRPr="000C365B" w:rsidP="000C365B">
      <w:pPr>
        <w:pStyle w:val="Heading1"/>
      </w:pPr>
      <w:bookmarkStart w:id="5" w:name="O_354766"/>
      <w:bookmarkEnd w:id="5"/>
      <w:r w:rsidRPr="000C365B">
        <w:t>Pre-Requisites</w:t>
      </w:r>
    </w:p>
    <w:p w:rsidR="00000000" w:rsidRPr="000C365B" w:rsidP="000C365B">
      <w:pPr>
        <w:pStyle w:val="BodyText"/>
      </w:pPr>
      <w:r w:rsidRPr="000C365B">
        <w:t>Not applicable.</w:t>
      </w:r>
    </w:p>
    <w:p w:rsidR="00000000" w:rsidRPr="000C365B" w:rsidP="000C365B">
      <w:pPr>
        <w:pStyle w:val="AllowPageBreak"/>
      </w:pPr>
    </w:p>
    <w:p w:rsidR="00000000" w:rsidRPr="000C365B" w:rsidP="000C365B">
      <w:pPr>
        <w:pStyle w:val="Heading1"/>
      </w:pPr>
      <w:bookmarkStart w:id="6" w:name="O_354767"/>
      <w:bookmarkEnd w:id="6"/>
      <w:r w:rsidRPr="000C365B">
        <w:t>Employability Skills Information</w:t>
      </w:r>
    </w:p>
    <w:p w:rsidR="00000000" w:rsidRPr="000C365B" w:rsidP="000C365B">
      <w:pPr>
        <w:pStyle w:val="BodyText"/>
      </w:pPr>
      <w:r w:rsidRPr="000C365B">
        <w:t>This unit contains employability skills.</w:t>
      </w:r>
    </w:p>
    <w:p w:rsidR="00000000" w:rsidRPr="000C365B" w:rsidP="000C365B">
      <w:pPr>
        <w:pStyle w:val="AllowPageBreak"/>
      </w:pPr>
    </w:p>
    <w:p w:rsidR="00000000" w:rsidRPr="000C365B" w:rsidP="000C365B">
      <w:pPr>
        <w:pStyle w:val="Heading1"/>
      </w:pPr>
      <w:bookmarkStart w:id="7" w:name="O_354768"/>
      <w:bookmarkEnd w:id="7"/>
      <w:r w:rsidRPr="000C365B">
        <w:t>Elements and Performance Criteria Pre-Content</w:t>
      </w:r>
    </w:p>
    <w:tbl>
      <w:tblPr>
        <w:tblW w:w="0" w:type="auto"/>
        <w:tblLayout w:type="fixed"/>
        <w:tblCellMar>
          <w:left w:w="62" w:type="dxa"/>
          <w:right w:w="62" w:type="dxa"/>
        </w:tblCellMar>
        <w:tblLook w:val="0000"/>
      </w:tblPr>
      <w:tblGrid>
        <w:gridCol w:w="4530"/>
        <w:gridCol w:w="4530"/>
      </w:tblGrid>
      <w:tr w:rsidTr="00335763">
        <w:tblPrEx>
          <w:tblW w:w="0" w:type="auto"/>
          <w:tblLayout w:type="fixed"/>
          <w:tblCellMar>
            <w:left w:w="62" w:type="dxa"/>
            <w:right w:w="62" w:type="dxa"/>
          </w:tblCellMar>
          <w:tblLook w:val="0000"/>
        </w:tblPrEx>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65B" w:rsidP="000C365B">
            <w:pPr>
              <w:pStyle w:val="BodyText"/>
            </w:pPr>
            <w:r w:rsidRPr="000C365B">
              <w:rPr>
                <w:rStyle w:val="SpecialBold"/>
              </w:rPr>
              <w:t>Element</w:t>
            </w:r>
          </w:p>
        </w:tc>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65B">
            <w:pPr>
              <w:pStyle w:val="BodyText"/>
              <w:rPr>
                <w:lang w:val="en-NZ"/>
              </w:rPr>
            </w:pPr>
            <w:r w:rsidRPr="000C365B">
              <w:rPr>
                <w:rStyle w:val="SpecialBold"/>
              </w:rPr>
              <w:t>Performance Criteria</w:t>
            </w:r>
          </w:p>
        </w:tc>
      </w:tr>
      <w:tr w:rsidTr="00335763">
        <w:tblPrEx>
          <w:tblW w:w="0" w:type="auto"/>
          <w:tblLayout w:type="fixed"/>
          <w:tblCellMar>
            <w:left w:w="62" w:type="dxa"/>
            <w:right w:w="62" w:type="dxa"/>
          </w:tblCellMar>
          <w:tblLook w:val="0000"/>
        </w:tblPrEx>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65B" w:rsidP="000C365B">
            <w:pPr>
              <w:pStyle w:val="BodyText"/>
            </w:pPr>
            <w:r w:rsidRPr="000C365B">
              <w:rPr>
                <w:rStyle w:val="Emphasis"/>
              </w:rPr>
              <w:t>Elements describe the essential outcomes of a unit of competency.</w:t>
            </w:r>
          </w:p>
        </w:tc>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65B" w:rsidP="000C365B">
            <w:pPr>
              <w:pStyle w:val="BodyText"/>
            </w:pPr>
            <w:r w:rsidRPr="000C365B">
              <w:rPr>
                <w:rStyle w:val="Emphasis"/>
              </w:rPr>
              <w:t xml:space="preserve">Performance criteria describe the performance needed to demonstrate achievement of the element. Where bold italicised text is used, </w:t>
            </w:r>
            <w:r w:rsidRPr="000C365B">
              <w:rPr>
                <w:rStyle w:val="Emphasis"/>
              </w:rPr>
              <w:t>further information is detailed in the required skills and knowledge section and the range statement. Assessment of performance is to be consistent with the evidence guide.</w:t>
            </w:r>
          </w:p>
        </w:tc>
      </w:tr>
    </w:tbl>
    <w:p w:rsidR="00000000" w:rsidRPr="000C365B" w:rsidP="000C365B">
      <w:pPr>
        <w:pStyle w:val="BodyText"/>
      </w:pPr>
    </w:p>
    <w:p w:rsidR="00000000" w:rsidRPr="000C365B" w:rsidP="000C365B">
      <w:pPr>
        <w:pStyle w:val="AllowPageBreak"/>
      </w:pPr>
    </w:p>
    <w:p w:rsidR="00000000" w:rsidRPr="000C365B" w:rsidP="000C365B">
      <w:pPr>
        <w:pStyle w:val="Heading1"/>
      </w:pPr>
      <w:bookmarkStart w:id="8" w:name="O_354769"/>
      <w:bookmarkEnd w:id="8"/>
      <w:r w:rsidRPr="000C365B">
        <w:t>Elements and Performance Criteria</w:t>
      </w:r>
    </w:p>
    <w:tbl>
      <w:tblPr>
        <w:tblW w:w="0" w:type="auto"/>
        <w:tblLayout w:type="fixed"/>
        <w:tblCellMar>
          <w:left w:w="62" w:type="dxa"/>
          <w:right w:w="62" w:type="dxa"/>
        </w:tblCellMar>
        <w:tblLook w:val="0000"/>
      </w:tblPr>
      <w:tblGrid>
        <w:gridCol w:w="2499"/>
        <w:gridCol w:w="6156"/>
      </w:tblGrid>
      <w:tr w:rsidTr="000C365B">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1. Prepare work space for mono</w:t>
            </w:r>
            <w:r w:rsidRPr="000C365B">
              <w:t>chrome processing</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 xml:space="preserve">1.1 Determine appropriate process for pre-exposed film in consultation with </w:t>
            </w:r>
            <w:r w:rsidRPr="000C365B">
              <w:rPr>
                <w:rStyle w:val="BoldandItalics"/>
              </w:rPr>
              <w:t>relevant personnel</w:t>
            </w:r>
            <w:r w:rsidRPr="000C365B">
              <w:t xml:space="preserve"> as required</w:t>
            </w:r>
          </w:p>
          <w:p w:rsidR="00000000" w:rsidRPr="000C365B" w:rsidP="000C365B">
            <w:pPr>
              <w:pStyle w:val="BodyText"/>
            </w:pPr>
            <w:r w:rsidRPr="000C365B">
              <w:t xml:space="preserve">1.2 Select work space that is </w:t>
            </w:r>
            <w:r w:rsidRPr="000C365B">
              <w:rPr>
                <w:rStyle w:val="BoldandItalics"/>
              </w:rPr>
              <w:t>appropriately equipped</w:t>
            </w:r>
            <w:r w:rsidRPr="000C365B">
              <w:t xml:space="preserve"> for processing film and developing black and white photographs</w:t>
            </w:r>
          </w:p>
          <w:p w:rsidR="00000000" w:rsidRPr="000C365B" w:rsidP="000C365B">
            <w:pPr>
              <w:pStyle w:val="BodyText"/>
            </w:pPr>
            <w:r w:rsidRPr="000C365B">
              <w:t xml:space="preserve">1.3 Check that </w:t>
            </w:r>
            <w:r w:rsidRPr="000C365B">
              <w:t>all aspects of work space comply with OHS requirements and workplace procedures</w:t>
            </w:r>
          </w:p>
          <w:p w:rsidR="00000000" w:rsidP="000C365B">
            <w:pPr>
              <w:pStyle w:val="BodyText"/>
              <w:rPr>
                <w:lang w:val="en-NZ"/>
              </w:rPr>
            </w:pPr>
            <w:r w:rsidRPr="000C365B">
              <w:t xml:space="preserve">1.4 Organise </w:t>
            </w:r>
            <w:r w:rsidRPr="000C365B">
              <w:rPr>
                <w:rStyle w:val="BoldandItalics"/>
              </w:rPr>
              <w:t>materials</w:t>
            </w:r>
            <w:r w:rsidRPr="000C365B">
              <w:t xml:space="preserve"> and </w:t>
            </w:r>
            <w:r w:rsidRPr="000C365B">
              <w:rPr>
                <w:rStyle w:val="BoldandItalics"/>
              </w:rPr>
              <w:t>equipment</w:t>
            </w:r>
            <w:r w:rsidRPr="000C365B">
              <w:t xml:space="preserve"> required for printing proof sheets/test prints and </w:t>
            </w:r>
            <w:r w:rsidRPr="000C365B">
              <w:rPr>
                <w:rStyle w:val="BoldandItalics"/>
              </w:rPr>
              <w:t>photographs</w:t>
            </w:r>
          </w:p>
        </w:tc>
      </w:tr>
      <w:tr w:rsidTr="000C365B">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2. Prepare to produce monochrome photographs</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 xml:space="preserve">2.1 Clarify the </w:t>
            </w:r>
            <w:r w:rsidRPr="000C365B">
              <w:rPr>
                <w:rStyle w:val="BoldandItalics"/>
              </w:rPr>
              <w:t>concept</w:t>
            </w:r>
            <w:r w:rsidRPr="000C365B">
              <w:t xml:space="preserve"> for pr</w:t>
            </w:r>
            <w:r w:rsidRPr="000C365B">
              <w:t>oposed photographs</w:t>
            </w:r>
          </w:p>
          <w:p w:rsidR="00000000" w:rsidRPr="000C365B" w:rsidP="000C365B">
            <w:pPr>
              <w:pStyle w:val="BodyText"/>
            </w:pPr>
            <w:r w:rsidRPr="000C365B">
              <w:t xml:space="preserve">2.2 </w:t>
            </w:r>
            <w:r w:rsidRPr="000C365B">
              <w:rPr>
                <w:rStyle w:val="BoldandItalics"/>
              </w:rPr>
              <w:t>Prepare materials</w:t>
            </w:r>
            <w:r w:rsidRPr="000C365B">
              <w:t xml:space="preserve"> and make proof sheets from black and white negatives</w:t>
            </w:r>
          </w:p>
          <w:p w:rsidR="00000000" w:rsidRPr="000C365B" w:rsidP="000C365B">
            <w:pPr>
              <w:pStyle w:val="BodyText"/>
            </w:pPr>
            <w:r w:rsidRPr="000C365B">
              <w:t>2.3 Evaluate proofs to identify images that match the concept</w:t>
            </w:r>
          </w:p>
          <w:p w:rsidR="00000000" w:rsidRPr="000C365B" w:rsidP="000C365B">
            <w:pPr>
              <w:pStyle w:val="BodyText"/>
            </w:pPr>
            <w:r w:rsidRPr="000C365B">
              <w:t xml:space="preserve">2.4 Select suitable </w:t>
            </w:r>
            <w:r w:rsidRPr="000C365B">
              <w:rPr>
                <w:rStyle w:val="BoldandItalics"/>
              </w:rPr>
              <w:t>techniques</w:t>
            </w:r>
            <w:r w:rsidRPr="000C365B">
              <w:t xml:space="preserve"> for enhancement or manipulation</w:t>
            </w:r>
          </w:p>
          <w:p w:rsidR="00000000" w:rsidP="000C365B">
            <w:pPr>
              <w:pStyle w:val="BodyText"/>
              <w:rPr>
                <w:lang w:val="en-NZ"/>
              </w:rPr>
            </w:pPr>
            <w:r w:rsidRPr="000C365B">
              <w:t>2.5 Cut and file film</w:t>
            </w:r>
          </w:p>
        </w:tc>
      </w:tr>
      <w:tr w:rsidTr="000C365B">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3. Produce final photographs</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3.1 Experiment with ways of achieving the best outcome by using a range of techniques on a selection of negatives</w:t>
            </w:r>
          </w:p>
          <w:p w:rsidR="00000000" w:rsidRPr="000C365B" w:rsidP="000C365B">
            <w:pPr>
              <w:pStyle w:val="BodyText"/>
            </w:pPr>
            <w:r w:rsidRPr="000C365B">
              <w:t xml:space="preserve">3.2 Use and/or combine different techniques, equipment and materials to </w:t>
            </w:r>
            <w:r w:rsidRPr="000C365B">
              <w:rPr>
                <w:rStyle w:val="BoldandItalics"/>
              </w:rPr>
              <w:t>test</w:t>
            </w:r>
            <w:r w:rsidRPr="000C365B">
              <w:t xml:space="preserve">, </w:t>
            </w:r>
            <w:r w:rsidRPr="000C365B">
              <w:rPr>
                <w:rStyle w:val="BoldandItalics"/>
              </w:rPr>
              <w:t>review</w:t>
            </w:r>
            <w:r w:rsidRPr="000C365B">
              <w:t xml:space="preserve"> and extend capabilities</w:t>
            </w:r>
          </w:p>
          <w:p w:rsidR="00000000" w:rsidRPr="000C365B" w:rsidP="000C365B">
            <w:pPr>
              <w:pStyle w:val="BodyText"/>
            </w:pPr>
            <w:r w:rsidRPr="000C365B">
              <w:t xml:space="preserve">3.3 </w:t>
            </w:r>
            <w:r w:rsidRPr="000C365B">
              <w:t>Seek feedback on work in progress from relevant personnel as required</w:t>
            </w:r>
          </w:p>
          <w:p w:rsidR="00000000" w:rsidRPr="000C365B" w:rsidP="000C365B">
            <w:pPr>
              <w:pStyle w:val="BodyText"/>
            </w:pPr>
            <w:r w:rsidRPr="000C365B">
              <w:t>3.4 Produce photographs consistent with concepts and of a quality suitable for reproduction or display</w:t>
            </w:r>
          </w:p>
          <w:p w:rsidR="00000000" w:rsidP="000C365B">
            <w:pPr>
              <w:pStyle w:val="BodyText"/>
              <w:rPr>
                <w:lang w:val="en-NZ"/>
              </w:rPr>
            </w:pPr>
            <w:r w:rsidRPr="000C365B">
              <w:t xml:space="preserve">3.5 Accurately </w:t>
            </w:r>
            <w:r w:rsidRPr="000C365B">
              <w:rPr>
                <w:rStyle w:val="BoldandItalics"/>
              </w:rPr>
              <w:t>document work progress</w:t>
            </w:r>
            <w:r w:rsidRPr="000C365B">
              <w:t xml:space="preserve"> according to workplace procedures</w:t>
            </w:r>
          </w:p>
        </w:tc>
      </w:tr>
      <w:tr w:rsidTr="000C365B">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4. Restore</w:t>
            </w:r>
            <w:r w:rsidRPr="000C365B">
              <w:t xml:space="preserve"> work environment and resources</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4.1 Clean and restore work environment to its original state</w:t>
            </w:r>
          </w:p>
          <w:p w:rsidR="00000000" w:rsidRPr="000C365B" w:rsidP="000C365B">
            <w:pPr>
              <w:pStyle w:val="BodyText"/>
            </w:pPr>
            <w:r w:rsidRPr="000C365B">
              <w:t xml:space="preserve">4.2 </w:t>
            </w:r>
            <w:r w:rsidRPr="000C365B">
              <w:rPr>
                <w:rStyle w:val="BoldandItalics"/>
              </w:rPr>
              <w:t>Clean and maintain equipment</w:t>
            </w:r>
            <w:r w:rsidRPr="000C365B">
              <w:t xml:space="preserve"> according to manufacturer instructions</w:t>
            </w:r>
          </w:p>
          <w:p w:rsidR="00000000" w:rsidRPr="000C365B" w:rsidP="000C365B">
            <w:pPr>
              <w:pStyle w:val="BodyText"/>
            </w:pPr>
            <w:r w:rsidRPr="000C365B">
              <w:t>4.3 Report damage to equipment according to workplace procedures</w:t>
            </w:r>
          </w:p>
          <w:p w:rsidR="00000000" w:rsidRPr="000C365B" w:rsidP="000C365B">
            <w:pPr>
              <w:pStyle w:val="BodyText"/>
            </w:pPr>
            <w:r w:rsidRPr="000C365B">
              <w:t>4.4 Store equipment accord</w:t>
            </w:r>
            <w:r w:rsidRPr="000C365B">
              <w:t>ing to workplace procedures and ensure readiness for future use</w:t>
            </w:r>
          </w:p>
        </w:tc>
      </w:tr>
    </w:tbl>
    <w:p w:rsidR="00000000" w:rsidRPr="000C365B" w:rsidP="000C365B">
      <w:pPr>
        <w:pStyle w:val="BodyText"/>
      </w:pPr>
    </w:p>
    <w:p w:rsidR="00000000" w:rsidRPr="000C365B" w:rsidP="000C365B">
      <w:pPr>
        <w:pStyle w:val="AllowPageBreak"/>
      </w:pPr>
    </w:p>
    <w:p w:rsidR="00000000" w:rsidRPr="000C365B" w:rsidP="000C365B">
      <w:pPr>
        <w:pStyle w:val="Heading1"/>
      </w:pPr>
      <w:bookmarkStart w:id="9" w:name="O_354770"/>
      <w:bookmarkEnd w:id="9"/>
      <w:r w:rsidRPr="000C365B">
        <w:t>Required Skills and Knowledge</w:t>
      </w:r>
    </w:p>
    <w:p w:rsidR="00000000" w:rsidRPr="000C365B" w:rsidP="000C365B">
      <w:pPr>
        <w:pStyle w:val="BodyText"/>
      </w:pPr>
      <w:r w:rsidRPr="000C365B">
        <w:rPr>
          <w:rStyle w:val="Emphasis"/>
        </w:rPr>
        <w:t>This section describes the skills and knowledge required for this unit.</w:t>
      </w:r>
    </w:p>
    <w:p w:rsidR="00000000" w:rsidRPr="000C365B" w:rsidP="000C365B">
      <w:pPr>
        <w:pStyle w:val="BodyText"/>
      </w:pPr>
    </w:p>
    <w:p w:rsidR="00000000" w:rsidRPr="000C365B" w:rsidP="000C365B">
      <w:pPr>
        <w:pStyle w:val="BodyText"/>
      </w:pPr>
      <w:r w:rsidRPr="000C365B">
        <w:rPr>
          <w:rStyle w:val="SpecialBold"/>
        </w:rPr>
        <w:t>Required skills</w:t>
      </w:r>
    </w:p>
    <w:p w:rsidR="00000000" w:rsidRPr="000C365B" w:rsidP="000C365B">
      <w:pPr>
        <w:pStyle w:val="ListBullet"/>
      </w:pPr>
      <w:r w:rsidRPr="000C365B">
        <w:t>communication and literacy skills to:</w:t>
      </w:r>
    </w:p>
    <w:p w:rsidR="00000000" w:rsidRPr="000C365B" w:rsidP="000C365B">
      <w:pPr>
        <w:pStyle w:val="ListBullet2"/>
      </w:pPr>
      <w:r w:rsidRPr="000C365B">
        <w:t>read and interpret written instructions</w:t>
      </w:r>
    </w:p>
    <w:p w:rsidR="00000000" w:rsidRPr="000C365B" w:rsidP="000C365B">
      <w:pPr>
        <w:pStyle w:val="ListBullet2"/>
      </w:pPr>
      <w:r w:rsidRPr="000C365B">
        <w:t>read and interpret technical data and material safety data sheets (MSDS)</w:t>
      </w:r>
    </w:p>
    <w:p w:rsidR="00000000" w:rsidRPr="000C365B" w:rsidP="000C365B">
      <w:pPr>
        <w:pStyle w:val="ListBullet"/>
      </w:pPr>
      <w:r w:rsidRPr="000C365B">
        <w:t>learning skills to experiment with a range of monochrome processing techniques</w:t>
      </w:r>
    </w:p>
    <w:p w:rsidR="00000000" w:rsidRPr="000C365B" w:rsidP="000C365B">
      <w:pPr>
        <w:pStyle w:val="ListBullet"/>
      </w:pPr>
      <w:r w:rsidRPr="000C365B">
        <w:t>numeracy skills to:</w:t>
      </w:r>
    </w:p>
    <w:p w:rsidR="00000000" w:rsidRPr="000C365B" w:rsidP="000C365B">
      <w:pPr>
        <w:pStyle w:val="ListBullet2"/>
      </w:pPr>
      <w:r w:rsidRPr="000C365B">
        <w:t>interpret technical charts and diagrams per</w:t>
      </w:r>
      <w:r w:rsidRPr="000C365B">
        <w:t xml:space="preserve">taining to monochrome processing procedures and techniques </w:t>
      </w:r>
    </w:p>
    <w:p w:rsidR="00000000" w:rsidRPr="000C365B" w:rsidP="000C365B">
      <w:pPr>
        <w:pStyle w:val="ListBullet2"/>
      </w:pPr>
      <w:r w:rsidRPr="000C365B">
        <w:t>calculate and measure materials required for image processing</w:t>
      </w:r>
    </w:p>
    <w:p w:rsidR="00000000" w:rsidRPr="000C365B" w:rsidP="000C365B">
      <w:pPr>
        <w:pStyle w:val="ListBullet"/>
      </w:pPr>
      <w:r w:rsidRPr="000C365B">
        <w:t>planning and organising skills to set up equipment in a logical sequence</w:t>
      </w:r>
    </w:p>
    <w:p w:rsidR="00000000" w:rsidRPr="000C365B" w:rsidP="000C365B">
      <w:pPr>
        <w:pStyle w:val="ListBullet"/>
      </w:pPr>
      <w:r w:rsidRPr="000C365B">
        <w:t>self-management skills to:</w:t>
      </w:r>
    </w:p>
    <w:p w:rsidR="00000000" w:rsidRPr="000C365B" w:rsidP="000C365B">
      <w:pPr>
        <w:pStyle w:val="ListBullet2"/>
      </w:pPr>
      <w:r w:rsidRPr="000C365B">
        <w:t>work to deadlines</w:t>
      </w:r>
    </w:p>
    <w:p w:rsidR="00000000" w:rsidRPr="000C365B" w:rsidP="000C365B">
      <w:pPr>
        <w:pStyle w:val="ListBullet2"/>
      </w:pPr>
      <w:r w:rsidRPr="000C365B">
        <w:t>comply with OHS</w:t>
      </w:r>
      <w:r w:rsidRPr="000C365B">
        <w:t xml:space="preserve"> requirements</w:t>
      </w:r>
    </w:p>
    <w:p w:rsidR="00000000" w:rsidRPr="000C365B" w:rsidP="000C365B">
      <w:pPr>
        <w:pStyle w:val="ListBullet"/>
      </w:pPr>
      <w:r w:rsidRPr="000C365B">
        <w:t>technical skills to use equipment and materials to produce monochrome photographs.</w:t>
      </w:r>
    </w:p>
    <w:p w:rsidR="00000000" w:rsidRPr="000C365B" w:rsidP="000C365B">
      <w:pPr>
        <w:pStyle w:val="BodyText"/>
      </w:pPr>
    </w:p>
    <w:p w:rsidR="00000000" w:rsidRPr="000C365B" w:rsidP="000C365B">
      <w:pPr>
        <w:pStyle w:val="BodyText"/>
      </w:pPr>
      <w:r w:rsidRPr="000C365B">
        <w:rPr>
          <w:rStyle w:val="SpecialBold"/>
        </w:rPr>
        <w:t>Required knowledge</w:t>
      </w:r>
    </w:p>
    <w:p w:rsidR="00000000" w:rsidRPr="000C365B" w:rsidP="000C365B">
      <w:pPr>
        <w:pStyle w:val="ListBullet"/>
      </w:pPr>
      <w:r w:rsidRPr="000C365B">
        <w:t>work space requirements for monochrome processing and printing techniques in a wet darkroom environment</w:t>
      </w:r>
    </w:p>
    <w:p w:rsidR="00000000" w:rsidRPr="000C365B" w:rsidP="000C365B">
      <w:pPr>
        <w:pStyle w:val="ListBullet"/>
      </w:pPr>
      <w:r w:rsidRPr="000C365B">
        <w:t>physical properties and capabilitie</w:t>
      </w:r>
      <w:r w:rsidRPr="000C365B">
        <w:t>s of the materials and equipment used in the processing and printing of monochrome photographs</w:t>
      </w:r>
    </w:p>
    <w:p w:rsidR="00000000" w:rsidRPr="000C365B" w:rsidP="000C365B">
      <w:pPr>
        <w:pStyle w:val="ListBullet"/>
      </w:pPr>
      <w:r w:rsidRPr="000C365B">
        <w:t>characteristics of different materials under different treatments and the potential of these characteristics to achieve different effects</w:t>
      </w:r>
    </w:p>
    <w:p w:rsidR="00000000" w:rsidRPr="000C365B" w:rsidP="000C365B">
      <w:pPr>
        <w:pStyle w:val="ListBullet"/>
      </w:pPr>
      <w:r w:rsidRPr="000C365B">
        <w:t>elements and principles of design and how they may be used and adapted for monochrome photography processing and printing</w:t>
      </w:r>
    </w:p>
    <w:p w:rsidR="00000000" w:rsidRPr="000C365B" w:rsidP="000C365B">
      <w:pPr>
        <w:pStyle w:val="ListBullet"/>
      </w:pPr>
      <w:r w:rsidRPr="000C365B">
        <w:t>traditions that inform photographic practice and how they may be used to inform own practice for processing and printing monochrome ph</w:t>
      </w:r>
      <w:r w:rsidRPr="000C365B">
        <w:t>otographs</w:t>
      </w:r>
    </w:p>
    <w:p w:rsidR="00000000" w:rsidRPr="000C365B" w:rsidP="000C365B">
      <w:pPr>
        <w:pStyle w:val="ListBullet"/>
      </w:pPr>
      <w:r w:rsidRPr="000C365B">
        <w:t>intellectual property issues and legislation associated with processing and printing monochrome photographs</w:t>
      </w:r>
    </w:p>
    <w:p w:rsidR="00000000" w:rsidRPr="000C365B" w:rsidP="000C365B">
      <w:pPr>
        <w:pStyle w:val="ListBullet"/>
      </w:pPr>
      <w:r w:rsidRPr="000C365B">
        <w:t xml:space="preserve">environmental issues associated with the materials and equipment used in monochrome processing and printing techniques </w:t>
      </w:r>
    </w:p>
    <w:p w:rsidR="00000000" w:rsidRPr="000C365B" w:rsidP="000C365B">
      <w:pPr>
        <w:pStyle w:val="ListBullet"/>
      </w:pPr>
      <w:r w:rsidRPr="000C365B">
        <w:t>organisational and</w:t>
      </w:r>
      <w:r w:rsidRPr="000C365B">
        <w:t xml:space="preserve"> legislative OHS procedures in relation to processing and printing monochrome work.</w:t>
      </w:r>
    </w:p>
    <w:p w:rsidR="00000000" w:rsidRPr="000C365B" w:rsidP="000C365B">
      <w:pPr>
        <w:pStyle w:val="AllowPageBreak"/>
      </w:pPr>
    </w:p>
    <w:p w:rsidR="00000000" w:rsidRPr="000C365B" w:rsidP="000C365B">
      <w:pPr>
        <w:pStyle w:val="Heading1"/>
      </w:pPr>
      <w:bookmarkStart w:id="10" w:name="O_354771"/>
      <w:bookmarkEnd w:id="10"/>
      <w:r w:rsidRPr="000C365B">
        <w:t>Evidence Guide</w:t>
      </w:r>
    </w:p>
    <w:p w:rsidR="00000000" w:rsidRPr="000C365B" w:rsidP="000C365B">
      <w:pPr>
        <w:pStyle w:val="BodyText"/>
      </w:pPr>
      <w:r w:rsidRPr="000C365B">
        <w:rPr>
          <w:rStyle w:val="Emphasis"/>
        </w:rPr>
        <w:t>The evidence guide provides advice on assessment and must be read in conjunction with the performance criteria, required skills and knowledg</w:t>
      </w:r>
      <w:r w:rsidRPr="000C365B">
        <w:rPr>
          <w:rStyle w:val="Emphasis"/>
        </w:rPr>
        <w:t>e, range statement and the Assessment Guidelines for the Training Package.</w:t>
      </w:r>
    </w:p>
    <w:p w:rsidR="00000000" w:rsidRPr="000C365B" w:rsidP="000C365B">
      <w:pPr>
        <w:pStyle w:val="BodyText"/>
      </w:pPr>
    </w:p>
    <w:tbl>
      <w:tblPr>
        <w:tblW w:w="0" w:type="auto"/>
        <w:tblLayout w:type="fixed"/>
        <w:tblCellMar>
          <w:left w:w="62" w:type="dxa"/>
          <w:right w:w="62" w:type="dxa"/>
        </w:tblCellMar>
        <w:tblLook w:val="0000"/>
      </w:tblPr>
      <w:tblGrid>
        <w:gridCol w:w="2478"/>
        <w:gridCol w:w="6177"/>
      </w:tblGrid>
      <w:tr w:rsidTr="000C365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SpecialBold"/>
              </w:rPr>
              <w:t>Overview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p>
        </w:tc>
      </w:tr>
      <w:tr w:rsidTr="000C365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SpecialBold"/>
              </w:rPr>
              <w:t>Critical aspects for assessment and evidence required to demonstrate competency in this unit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Evidence of the ability to:</w:t>
            </w:r>
          </w:p>
          <w:p w:rsidR="00000000" w:rsidRPr="000C365B" w:rsidP="000C365B">
            <w:pPr>
              <w:pStyle w:val="ListBullet"/>
            </w:pPr>
            <w:r w:rsidRPr="000C365B">
              <w:t>produce multiple monochrome photographs that:</w:t>
            </w:r>
          </w:p>
          <w:p w:rsidR="00000000" w:rsidRPr="000C365B" w:rsidP="000C365B">
            <w:pPr>
              <w:pStyle w:val="ListBullet2"/>
            </w:pPr>
            <w:r w:rsidRPr="000C365B">
              <w:t>demonstrate the application of selected techniques consistent with concepts</w:t>
            </w:r>
          </w:p>
          <w:p w:rsidR="00000000" w:rsidP="000C365B">
            <w:pPr>
              <w:pStyle w:val="ListBullet2"/>
              <w:rPr>
                <w:lang w:val="en-NZ"/>
              </w:rPr>
            </w:pPr>
            <w:r w:rsidRPr="000C365B">
              <w:t>are suitable for display or reproduction.</w:t>
            </w:r>
          </w:p>
        </w:tc>
      </w:tr>
      <w:tr w:rsidTr="000C365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SpecialBold"/>
              </w:rPr>
              <w:t>Context of and specific resources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Assessment must ensure access to:</w:t>
            </w:r>
          </w:p>
          <w:p w:rsidR="00000000" w:rsidP="000C365B">
            <w:pPr>
              <w:pStyle w:val="ListBullet"/>
              <w:rPr>
                <w:lang w:val="en-NZ"/>
              </w:rPr>
            </w:pPr>
            <w:r w:rsidRPr="000C365B">
              <w:t>materials, resources and equipment needed to produce monochrome photographs.</w:t>
            </w:r>
          </w:p>
        </w:tc>
      </w:tr>
      <w:tr w:rsidTr="000C365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SpecialBold"/>
              </w:rPr>
              <w:t>Method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A range of assessment methods should be used to assess practical skills and knowledge. The following examples are appropriate for this unit:</w:t>
            </w:r>
          </w:p>
          <w:p w:rsidR="00000000" w:rsidRPr="000C365B" w:rsidP="000C365B">
            <w:pPr>
              <w:pStyle w:val="ListBullet"/>
            </w:pPr>
            <w:r w:rsidRPr="000C365B">
              <w:t>direct observati</w:t>
            </w:r>
            <w:r w:rsidRPr="000C365B">
              <w:t>on of the candidate using processing and printing techniques for monochrome photographs</w:t>
            </w:r>
          </w:p>
          <w:p w:rsidR="00000000" w:rsidRPr="000C365B" w:rsidP="000C365B">
            <w:pPr>
              <w:pStyle w:val="ListBullet"/>
            </w:pPr>
            <w:r w:rsidRPr="000C365B">
              <w:t>evaluation of photographs produced by the candidate</w:t>
            </w:r>
          </w:p>
          <w:p w:rsidR="00000000" w:rsidRPr="000C365B" w:rsidP="000C365B">
            <w:pPr>
              <w:pStyle w:val="ListBullet"/>
            </w:pPr>
            <w:r w:rsidRPr="000C365B">
              <w:t>verbal or written questioning to test knowledge as listed in the required skills and knowledge section of this unit</w:t>
            </w:r>
          </w:p>
          <w:p w:rsidR="00000000" w:rsidRPr="000C365B" w:rsidP="000C365B">
            <w:pPr>
              <w:pStyle w:val="ListBullet"/>
            </w:pPr>
            <w:r w:rsidRPr="000C365B">
              <w:t>case studies and scenarios as a basis for discussion of issues and challenges that arise in the context of producing monochrome photographs</w:t>
            </w:r>
          </w:p>
          <w:p w:rsidR="00000000" w:rsidRPr="000C365B" w:rsidP="000C365B">
            <w:pPr>
              <w:pStyle w:val="ListBullet"/>
            </w:pPr>
            <w:r w:rsidRPr="000C365B">
              <w:t xml:space="preserve">review of portfolios of evidence </w:t>
            </w:r>
          </w:p>
          <w:p w:rsidR="00000000" w:rsidRPr="000C365B" w:rsidP="000C365B">
            <w:pPr>
              <w:pStyle w:val="ListBullet"/>
            </w:pPr>
            <w:r w:rsidRPr="000C365B">
              <w:t>review of third-party reports from experienced practitioners.</w:t>
            </w:r>
          </w:p>
          <w:p w:rsidR="00000000" w:rsidP="000C365B">
            <w:pPr>
              <w:pStyle w:val="BodyText"/>
              <w:rPr>
                <w:lang w:val="en-NZ"/>
              </w:rPr>
            </w:pPr>
            <w:r w:rsidRPr="000C365B">
              <w:t>Assessment methods s</w:t>
            </w:r>
            <w:r w:rsidRPr="000C365B">
              <w:t>hould closely reflect workplace demands (e.g. literacy) and the needs of particular groups (e.g. people with disabilities and people who may have literacy or numeracy difficulties, such as speakers of languages other than English, remote communities and th</w:t>
            </w:r>
            <w:r w:rsidRPr="000C365B">
              <w:t>ose with interrupted schooling).</w:t>
            </w:r>
          </w:p>
        </w:tc>
      </w:tr>
      <w:tr w:rsidTr="000C365B">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SpecialBold"/>
              </w:rPr>
              <w:t>Guidance information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BodyText"/>
            </w:pPr>
            <w:r w:rsidRPr="000C365B">
              <w:t>Holistic assessment with other units relevant to the industry sector, workplace and job role is recommended, for example:</w:t>
            </w:r>
          </w:p>
          <w:p w:rsidR="00000000" w:rsidRPr="000C365B" w:rsidP="000C365B">
            <w:pPr>
              <w:pStyle w:val="ListBullet"/>
            </w:pPr>
            <w:r w:rsidRPr="000C365B">
              <w:t>CUVPHI303A Process photo images to work-print and file stage.</w:t>
            </w:r>
          </w:p>
        </w:tc>
      </w:tr>
    </w:tbl>
    <w:p w:rsidR="00000000" w:rsidRPr="000C365B" w:rsidP="000C365B">
      <w:pPr>
        <w:pStyle w:val="BodyText"/>
      </w:pPr>
    </w:p>
    <w:p w:rsidR="00000000" w:rsidRPr="000C365B" w:rsidP="000C365B">
      <w:pPr>
        <w:pStyle w:val="AllowPageBreak"/>
      </w:pPr>
    </w:p>
    <w:p w:rsidR="00000000" w:rsidRPr="000C365B" w:rsidP="000C365B">
      <w:pPr>
        <w:pStyle w:val="Heading1"/>
      </w:pPr>
      <w:bookmarkStart w:id="11" w:name="O_354772"/>
      <w:bookmarkEnd w:id="11"/>
      <w:r w:rsidRPr="000C365B">
        <w:t>Range Statement</w:t>
      </w:r>
    </w:p>
    <w:p w:rsidR="00000000" w:rsidRPr="000C365B" w:rsidP="000C365B">
      <w:pPr>
        <w:pStyle w:val="BodyText"/>
      </w:pPr>
      <w:r w:rsidRPr="000C365B">
        <w:rPr>
          <w:rStyle w:val="Emphasis"/>
        </w:rPr>
        <w:t>The range statement relates to the unit of competency as a whole. It allows for different work environments and situations that may affect performance. Bold italicised wording, if used in the performance criteria, is detail</w:t>
      </w:r>
      <w:r w:rsidRPr="000C365B">
        <w:rPr>
          <w:rStyle w:val="Emphasis"/>
        </w:rPr>
        <w:t>ed below. Essential operating conditions that may be present with training and assessment (depending on the work situation, needs of the candidate, accessibility of the item, and local industry and regional contexts) may also be included.</w:t>
      </w:r>
    </w:p>
    <w:p w:rsidR="00000000" w:rsidRPr="000C365B" w:rsidP="000C365B">
      <w:pPr>
        <w:pStyle w:val="BodyText"/>
      </w:pPr>
    </w:p>
    <w:tbl>
      <w:tblPr>
        <w:tblW w:w="0" w:type="auto"/>
        <w:tblLayout w:type="fixed"/>
        <w:tblCellMar>
          <w:left w:w="62" w:type="dxa"/>
          <w:right w:w="62" w:type="dxa"/>
        </w:tblCellMar>
        <w:tblLook w:val="0000"/>
      </w:tblPr>
      <w:tblGrid>
        <w:gridCol w:w="2476"/>
        <w:gridCol w:w="6179"/>
      </w:tblGrid>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BoldandItalics"/>
              </w:rPr>
              <w:t>Relevant personn</w:t>
            </w:r>
            <w:r w:rsidRPr="000C365B">
              <w:rPr>
                <w:rStyle w:val="BoldandItalics"/>
              </w:rPr>
              <w:t>el</w:t>
            </w:r>
            <w:r w:rsidRPr="000C365B">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clients</w:t>
            </w:r>
          </w:p>
          <w:p w:rsidR="00000000" w:rsidRPr="000C365B" w:rsidP="000C365B">
            <w:pPr>
              <w:pStyle w:val="ListBullet"/>
            </w:pPr>
            <w:r w:rsidRPr="000C365B">
              <w:t>colleagues</w:t>
            </w:r>
          </w:p>
          <w:p w:rsidR="00000000" w:rsidRPr="000C365B" w:rsidP="000C365B">
            <w:pPr>
              <w:pStyle w:val="ListBullet"/>
            </w:pPr>
            <w:r w:rsidRPr="000C365B">
              <w:t>managers</w:t>
            </w:r>
          </w:p>
          <w:p w:rsidR="00000000" w:rsidP="000C365B">
            <w:pPr>
              <w:pStyle w:val="ListBullet"/>
              <w:rPr>
                <w:lang w:val="en-NZ"/>
              </w:rPr>
            </w:pPr>
            <w:r w:rsidRPr="000C365B">
              <w:t>supervisors.</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 xml:space="preserve">Features of an </w:t>
            </w:r>
            <w:r w:rsidRPr="000C365B">
              <w:rPr>
                <w:rStyle w:val="BoldandItalics"/>
              </w:rPr>
              <w:t>appropriately equipped</w:t>
            </w:r>
            <w:r w:rsidRPr="000C365B">
              <w:t xml:space="preserve"> work space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benches</w:t>
            </w:r>
          </w:p>
          <w:p w:rsidR="00000000" w:rsidRPr="000C365B" w:rsidP="000C365B">
            <w:pPr>
              <w:pStyle w:val="ListBullet"/>
            </w:pPr>
            <w:r w:rsidRPr="000C365B">
              <w:t>electricity</w:t>
            </w:r>
          </w:p>
          <w:p w:rsidR="00000000" w:rsidRPr="000C365B" w:rsidP="000C365B">
            <w:pPr>
              <w:pStyle w:val="ListBullet"/>
            </w:pPr>
            <w:r w:rsidRPr="000C365B">
              <w:t>materials and equipment</w:t>
            </w:r>
          </w:p>
          <w:p w:rsidR="00000000" w:rsidRPr="000C365B" w:rsidP="000C365B">
            <w:pPr>
              <w:pStyle w:val="ListBullet"/>
            </w:pPr>
            <w:r w:rsidRPr="000C365B">
              <w:t>plumbing</w:t>
            </w:r>
          </w:p>
          <w:p w:rsidR="00000000" w:rsidRPr="000C365B" w:rsidP="000C365B">
            <w:pPr>
              <w:pStyle w:val="ListBullet"/>
            </w:pPr>
            <w:r w:rsidRPr="000C365B">
              <w:t>process-specific needs</w:t>
            </w:r>
          </w:p>
          <w:p w:rsidR="00000000" w:rsidRPr="000C365B" w:rsidP="000C365B">
            <w:pPr>
              <w:pStyle w:val="ListBullet"/>
            </w:pPr>
            <w:r w:rsidRPr="000C365B">
              <w:t>required darkroom layout</w:t>
            </w:r>
          </w:p>
          <w:p w:rsidR="00000000" w:rsidRPr="000C365B" w:rsidP="000C365B">
            <w:pPr>
              <w:pStyle w:val="ListBullet"/>
            </w:pPr>
            <w:r w:rsidRPr="000C365B">
              <w:t>safe lights</w:t>
            </w:r>
          </w:p>
          <w:p w:rsidR="00000000" w:rsidRPr="000C365B" w:rsidP="000C365B">
            <w:pPr>
              <w:pStyle w:val="ListBullet"/>
            </w:pPr>
            <w:r w:rsidRPr="000C365B">
              <w:t>storage facilities</w:t>
            </w:r>
          </w:p>
          <w:p w:rsidR="00000000" w:rsidRPr="000C365B" w:rsidP="000C365B">
            <w:pPr>
              <w:pStyle w:val="ListBullet"/>
            </w:pPr>
            <w:r w:rsidRPr="000C365B">
              <w:t>ventilation</w:t>
            </w:r>
          </w:p>
          <w:p w:rsidR="00000000" w:rsidP="000C365B">
            <w:pPr>
              <w:pStyle w:val="ListBullet"/>
              <w:rPr>
                <w:lang w:val="en-NZ"/>
              </w:rPr>
            </w:pPr>
            <w:r w:rsidRPr="000C365B">
              <w:t>wet areas.</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BoldandItalics"/>
              </w:rPr>
              <w:t>Materials</w:t>
            </w:r>
            <w:r w:rsidRPr="000C365B">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chemicals for a range of emulsions</w:t>
            </w:r>
          </w:p>
          <w:p w:rsidR="00000000" w:rsidRPr="000C365B" w:rsidP="000C365B">
            <w:pPr>
              <w:pStyle w:val="ListBullet"/>
            </w:pPr>
            <w:r w:rsidRPr="000C365B">
              <w:t>data sheets for processing and developing</w:t>
            </w:r>
          </w:p>
          <w:p w:rsidR="00000000" w:rsidRPr="000C365B" w:rsidP="000C365B">
            <w:pPr>
              <w:pStyle w:val="ListBullet"/>
            </w:pPr>
            <w:r w:rsidRPr="000C365B">
              <w:t>different film types</w:t>
            </w:r>
          </w:p>
          <w:p w:rsidR="00000000" w:rsidRPr="000C365B" w:rsidP="000C365B">
            <w:pPr>
              <w:pStyle w:val="ListBullet"/>
            </w:pPr>
            <w:r w:rsidRPr="000C365B">
              <w:t>papers other than photographic papers</w:t>
            </w:r>
          </w:p>
          <w:p w:rsidR="00000000" w:rsidRPr="000C365B" w:rsidP="000C365B">
            <w:pPr>
              <w:pStyle w:val="ListBullet"/>
            </w:pPr>
            <w:r w:rsidRPr="000C365B">
              <w:t>surfaces for a range of emulsions:</w:t>
            </w:r>
          </w:p>
          <w:p w:rsidR="00000000" w:rsidRPr="000C365B" w:rsidP="000C365B">
            <w:pPr>
              <w:pStyle w:val="ListBullet2"/>
            </w:pPr>
            <w:r w:rsidRPr="000C365B">
              <w:t>fabric</w:t>
            </w:r>
          </w:p>
          <w:p w:rsidR="00000000" w:rsidRPr="000C365B" w:rsidP="000C365B">
            <w:pPr>
              <w:pStyle w:val="ListBullet2"/>
            </w:pPr>
            <w:r w:rsidRPr="000C365B">
              <w:t>glass</w:t>
            </w:r>
          </w:p>
          <w:p w:rsidR="00000000" w:rsidRPr="000C365B" w:rsidP="000C365B">
            <w:pPr>
              <w:pStyle w:val="ListBullet2"/>
            </w:pPr>
            <w:r w:rsidRPr="000C365B">
              <w:t>perspex</w:t>
            </w:r>
          </w:p>
          <w:p w:rsidR="00000000" w:rsidRPr="000C365B" w:rsidP="000C365B">
            <w:pPr>
              <w:pStyle w:val="ListBullet2"/>
            </w:pPr>
            <w:r w:rsidRPr="000C365B">
              <w:t>wood</w:t>
            </w:r>
          </w:p>
          <w:p w:rsidR="00000000" w:rsidP="000C365B">
            <w:pPr>
              <w:pStyle w:val="ListBullet"/>
              <w:rPr>
                <w:lang w:val="en-NZ"/>
              </w:rPr>
            </w:pPr>
            <w:r w:rsidRPr="000C365B">
              <w:t>time/temperature charts.</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BoldandItalics"/>
              </w:rPr>
              <w:t>Equipment</w:t>
            </w:r>
            <w:r w:rsidRPr="000C365B">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a range of cameras of various formats</w:t>
            </w:r>
          </w:p>
          <w:p w:rsidR="00000000" w:rsidRPr="000C365B" w:rsidP="000C365B">
            <w:pPr>
              <w:pStyle w:val="ListBullet"/>
            </w:pPr>
            <w:r w:rsidRPr="000C365B">
              <w:t>contrast filters</w:t>
            </w:r>
          </w:p>
          <w:p w:rsidR="00000000" w:rsidRPr="000C365B" w:rsidP="000C365B">
            <w:pPr>
              <w:pStyle w:val="ListBullet"/>
            </w:pPr>
            <w:r w:rsidRPr="000C365B">
              <w:t>developing trays</w:t>
            </w:r>
          </w:p>
          <w:p w:rsidR="00000000" w:rsidRPr="000C365B" w:rsidP="000C365B">
            <w:pPr>
              <w:pStyle w:val="ListBullet"/>
            </w:pPr>
            <w:r w:rsidRPr="000C365B">
              <w:t>drying cabinet for negatives</w:t>
            </w:r>
          </w:p>
          <w:p w:rsidR="00000000" w:rsidRPr="000C365B" w:rsidP="000C365B">
            <w:pPr>
              <w:pStyle w:val="ListBullet"/>
            </w:pPr>
            <w:r w:rsidRPr="000C365B">
              <w:t>enlargers</w:t>
            </w:r>
          </w:p>
          <w:p w:rsidR="00000000" w:rsidRPr="000C365B" w:rsidP="000C365B">
            <w:pPr>
              <w:pStyle w:val="ListBullet"/>
            </w:pPr>
            <w:r w:rsidRPr="000C365B">
              <w:t>focus scope</w:t>
            </w:r>
          </w:p>
          <w:p w:rsidR="00000000" w:rsidRPr="000C365B" w:rsidP="000C365B">
            <w:pPr>
              <w:pStyle w:val="ListBullet"/>
            </w:pPr>
            <w:r w:rsidRPr="000C365B">
              <w:t>measuring jugs and stirrers</w:t>
            </w:r>
          </w:p>
          <w:p w:rsidR="00000000" w:rsidRPr="000C365B" w:rsidP="000C365B">
            <w:pPr>
              <w:pStyle w:val="ListBullet"/>
            </w:pPr>
            <w:r w:rsidRPr="000C365B">
              <w:t>negative carriers</w:t>
            </w:r>
          </w:p>
          <w:p w:rsidR="00000000" w:rsidRPr="000C365B" w:rsidP="000C365B">
            <w:pPr>
              <w:pStyle w:val="ListBullet"/>
            </w:pPr>
            <w:r w:rsidRPr="000C365B">
              <w:t>paintbrushes</w:t>
            </w:r>
          </w:p>
          <w:p w:rsidR="00000000" w:rsidRPr="000C365B" w:rsidP="000C365B">
            <w:pPr>
              <w:pStyle w:val="ListBullet"/>
            </w:pPr>
            <w:r w:rsidRPr="000C365B">
              <w:t>personal protective equipment (PPE) and clothing</w:t>
            </w:r>
          </w:p>
          <w:p w:rsidR="00000000" w:rsidRPr="000C365B" w:rsidP="000C365B">
            <w:pPr>
              <w:pStyle w:val="ListBullet"/>
            </w:pPr>
            <w:r w:rsidRPr="000C365B">
              <w:t>process tank</w:t>
            </w:r>
          </w:p>
          <w:p w:rsidR="00000000" w:rsidRPr="000C365B" w:rsidP="000C365B">
            <w:pPr>
              <w:pStyle w:val="ListBullet"/>
            </w:pPr>
            <w:r w:rsidRPr="000C365B">
              <w:t>safe lights</w:t>
            </w:r>
          </w:p>
          <w:p w:rsidR="00000000" w:rsidRPr="000C365B" w:rsidP="000C365B">
            <w:pPr>
              <w:pStyle w:val="ListBullet"/>
            </w:pPr>
            <w:r w:rsidRPr="000C365B">
              <w:t>scissors</w:t>
            </w:r>
          </w:p>
          <w:p w:rsidR="00000000" w:rsidRPr="000C365B" w:rsidP="000C365B">
            <w:pPr>
              <w:pStyle w:val="ListBullet"/>
            </w:pPr>
            <w:r w:rsidRPr="000C365B">
              <w:t>spirals</w:t>
            </w:r>
          </w:p>
          <w:p w:rsidR="00000000" w:rsidRPr="000C365B" w:rsidP="000C365B">
            <w:pPr>
              <w:pStyle w:val="ListBullet"/>
            </w:pPr>
            <w:r w:rsidRPr="000C365B">
              <w:t>sponges</w:t>
            </w:r>
          </w:p>
          <w:p w:rsidR="00000000" w:rsidRPr="000C365B" w:rsidP="000C365B">
            <w:pPr>
              <w:pStyle w:val="ListBullet"/>
            </w:pPr>
            <w:r w:rsidRPr="000C365B">
              <w:t>thermometer</w:t>
            </w:r>
          </w:p>
          <w:p w:rsidR="00000000" w:rsidP="000C365B">
            <w:pPr>
              <w:pStyle w:val="ListBullet"/>
              <w:rPr>
                <w:lang w:val="en-NZ"/>
              </w:rPr>
            </w:pPr>
            <w:r w:rsidRPr="000C365B">
              <w:t>tongs.</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BoldandItalics"/>
              </w:rPr>
              <w:t>Photographs</w:t>
            </w:r>
            <w:r w:rsidRPr="000C365B">
              <w:t xml:space="preserve"> may be: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a series or sequence</w:t>
            </w:r>
          </w:p>
          <w:p w:rsidR="00000000" w:rsidRPr="000C365B" w:rsidP="000C365B">
            <w:pPr>
              <w:pStyle w:val="ListBullet"/>
            </w:pPr>
            <w:r w:rsidRPr="000C365B">
              <w:t>prints on a range of photographic or other papers</w:t>
            </w:r>
          </w:p>
          <w:p w:rsidR="00000000" w:rsidRPr="000C365B" w:rsidP="000C365B">
            <w:pPr>
              <w:pStyle w:val="ListBullet"/>
            </w:pPr>
            <w:r w:rsidRPr="000C365B">
              <w:t>prints on:</w:t>
            </w:r>
          </w:p>
          <w:p w:rsidR="00000000" w:rsidRPr="000C365B" w:rsidP="000C365B">
            <w:pPr>
              <w:pStyle w:val="ListBullet2"/>
            </w:pPr>
            <w:r w:rsidRPr="000C365B">
              <w:t>fabric</w:t>
            </w:r>
          </w:p>
          <w:p w:rsidR="00000000" w:rsidRPr="000C365B" w:rsidP="000C365B">
            <w:pPr>
              <w:pStyle w:val="ListBullet2"/>
            </w:pPr>
            <w:r w:rsidRPr="000C365B">
              <w:t>glass</w:t>
            </w:r>
          </w:p>
          <w:p w:rsidR="00000000" w:rsidRPr="000C365B" w:rsidP="000C365B">
            <w:pPr>
              <w:pStyle w:val="ListBullet2"/>
            </w:pPr>
            <w:r w:rsidRPr="000C365B">
              <w:t>metal</w:t>
            </w:r>
          </w:p>
          <w:p w:rsidR="00000000" w:rsidRPr="000C365B" w:rsidP="000C365B">
            <w:pPr>
              <w:pStyle w:val="ListBullet2"/>
            </w:pPr>
            <w:r w:rsidRPr="000C365B">
              <w:t>wood</w:t>
            </w:r>
          </w:p>
          <w:p w:rsidR="00000000" w:rsidP="000C365B">
            <w:pPr>
              <w:pStyle w:val="ListBullet"/>
              <w:rPr>
                <w:lang w:val="en-NZ"/>
              </w:rPr>
            </w:pPr>
            <w:r w:rsidRPr="000C365B">
              <w:t>unique state.</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BoldandItalics"/>
              </w:rPr>
              <w:t>Concept</w:t>
            </w:r>
            <w:r w:rsidRPr="000C365B">
              <w:t xml:space="preserve"> may relate to:</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design elements and principles:</w:t>
            </w:r>
          </w:p>
          <w:p w:rsidR="00000000" w:rsidRPr="000C365B" w:rsidP="000C365B">
            <w:pPr>
              <w:pStyle w:val="ListBullet2"/>
            </w:pPr>
            <w:r w:rsidRPr="000C365B">
              <w:t>balance</w:t>
            </w:r>
          </w:p>
          <w:p w:rsidR="00000000" w:rsidRPr="000C365B" w:rsidP="000C365B">
            <w:pPr>
              <w:pStyle w:val="ListBullet2"/>
            </w:pPr>
            <w:r w:rsidRPr="000C365B">
              <w:t>form</w:t>
            </w:r>
          </w:p>
          <w:p w:rsidR="00000000" w:rsidRPr="000C365B" w:rsidP="000C365B">
            <w:pPr>
              <w:pStyle w:val="ListBullet2"/>
            </w:pPr>
            <w:r w:rsidRPr="000C365B">
              <w:t>line</w:t>
            </w:r>
          </w:p>
          <w:p w:rsidR="00000000" w:rsidRPr="000C365B" w:rsidP="000C365B">
            <w:pPr>
              <w:pStyle w:val="ListBullet2"/>
            </w:pPr>
            <w:r w:rsidRPr="000C365B">
              <w:t>repetition</w:t>
            </w:r>
          </w:p>
          <w:p w:rsidR="00000000" w:rsidRPr="000C365B" w:rsidP="000C365B">
            <w:pPr>
              <w:pStyle w:val="ListBullet2"/>
            </w:pPr>
            <w:r w:rsidRPr="000C365B">
              <w:t>tone</w:t>
            </w:r>
          </w:p>
          <w:p w:rsidR="00000000" w:rsidRPr="000C365B" w:rsidP="000C365B">
            <w:pPr>
              <w:pStyle w:val="ListBullet"/>
            </w:pPr>
            <w:r w:rsidRPr="000C365B">
              <w:t>scope of the photography:</w:t>
            </w:r>
          </w:p>
          <w:p w:rsidR="00000000" w:rsidRPr="000C365B" w:rsidP="000C365B">
            <w:pPr>
              <w:pStyle w:val="ListBullet2"/>
            </w:pPr>
            <w:r w:rsidRPr="000C365B">
              <w:t>series</w:t>
            </w:r>
          </w:p>
          <w:p w:rsidR="00000000" w:rsidRPr="000C365B" w:rsidP="000C365B">
            <w:pPr>
              <w:pStyle w:val="ListBullet2"/>
            </w:pPr>
            <w:r w:rsidRPr="000C365B">
              <w:t>unique state (e.g. photogram)</w:t>
            </w:r>
          </w:p>
          <w:p w:rsidR="00000000" w:rsidRPr="000C365B" w:rsidP="000C365B">
            <w:pPr>
              <w:pStyle w:val="ListBullet"/>
            </w:pPr>
            <w:r w:rsidRPr="000C365B">
              <w:t>subject matter or theme of photographs:</w:t>
            </w:r>
          </w:p>
          <w:p w:rsidR="00000000" w:rsidRPr="000C365B" w:rsidP="000C365B">
            <w:pPr>
              <w:pStyle w:val="ListBullet2"/>
            </w:pPr>
            <w:r w:rsidRPr="000C365B">
              <w:t>caricature</w:t>
            </w:r>
          </w:p>
          <w:p w:rsidR="00000000" w:rsidRPr="000C365B" w:rsidP="000C365B">
            <w:pPr>
              <w:pStyle w:val="ListBullet2"/>
            </w:pPr>
            <w:r w:rsidRPr="000C365B">
              <w:t>fauna</w:t>
            </w:r>
          </w:p>
          <w:p w:rsidR="00000000" w:rsidRPr="000C365B" w:rsidP="000C365B">
            <w:pPr>
              <w:pStyle w:val="ListBullet2"/>
            </w:pPr>
            <w:r w:rsidRPr="000C365B">
              <w:t>flora</w:t>
            </w:r>
          </w:p>
          <w:p w:rsidR="00000000" w:rsidRPr="000C365B" w:rsidP="000C365B">
            <w:pPr>
              <w:pStyle w:val="ListBullet2"/>
            </w:pPr>
            <w:r w:rsidRPr="000C365B">
              <w:t>issues:</w:t>
            </w:r>
          </w:p>
          <w:p w:rsidR="00000000" w:rsidRPr="000C365B" w:rsidP="000C365B">
            <w:pPr>
              <w:pStyle w:val="ListBullet3"/>
            </w:pPr>
            <w:r w:rsidRPr="000C365B">
              <w:t>cultural</w:t>
            </w:r>
          </w:p>
          <w:p w:rsidR="00000000" w:rsidRPr="000C365B" w:rsidP="000C365B">
            <w:pPr>
              <w:pStyle w:val="ListBullet3"/>
            </w:pPr>
            <w:r w:rsidRPr="000C365B">
              <w:t>political</w:t>
            </w:r>
          </w:p>
          <w:p w:rsidR="00000000" w:rsidRPr="000C365B" w:rsidP="000C365B">
            <w:pPr>
              <w:pStyle w:val="ListBullet3"/>
            </w:pPr>
            <w:r w:rsidRPr="000C365B">
              <w:t>spiritual concerns</w:t>
            </w:r>
          </w:p>
          <w:p w:rsidR="00000000" w:rsidRPr="000C365B" w:rsidP="000C365B">
            <w:pPr>
              <w:pStyle w:val="ListBullet2"/>
            </w:pPr>
            <w:r w:rsidRPr="000C365B">
              <w:t>landscape</w:t>
            </w:r>
          </w:p>
          <w:p w:rsidR="00000000" w:rsidRPr="000C365B" w:rsidP="000C365B">
            <w:pPr>
              <w:pStyle w:val="ListBullet2"/>
            </w:pPr>
            <w:r w:rsidRPr="000C365B">
              <w:t>personal or imaginative narrative</w:t>
            </w:r>
          </w:p>
          <w:p w:rsidR="00000000" w:rsidRPr="000C365B" w:rsidP="000C365B">
            <w:pPr>
              <w:pStyle w:val="ListBullet2"/>
            </w:pPr>
            <w:r w:rsidRPr="000C365B">
              <w:t>portraits</w:t>
            </w:r>
          </w:p>
          <w:p w:rsidR="00000000" w:rsidRPr="000C365B" w:rsidP="000C365B">
            <w:pPr>
              <w:pStyle w:val="ListBullet2"/>
            </w:pPr>
            <w:r w:rsidRPr="000C365B">
              <w:t>still life</w:t>
            </w:r>
          </w:p>
          <w:p w:rsidR="00000000" w:rsidP="000C365B">
            <w:pPr>
              <w:pStyle w:val="ListBullet2"/>
              <w:rPr>
                <w:lang w:val="en-NZ"/>
              </w:rPr>
            </w:pPr>
            <w:r w:rsidRPr="000C365B">
              <w:t>the body.</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 xml:space="preserve">Ways to </w:t>
            </w:r>
            <w:r w:rsidRPr="000C365B">
              <w:rPr>
                <w:rStyle w:val="BoldandItalics"/>
              </w:rPr>
              <w:t>prepare materials</w:t>
            </w:r>
            <w:r w:rsidRPr="000C365B">
              <w:t xml:space="preserve"> may involve: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consulting manufacturers’ sheets, data and charts</w:t>
            </w:r>
          </w:p>
          <w:p w:rsidR="00000000" w:rsidRPr="000C365B" w:rsidP="000C365B">
            <w:pPr>
              <w:pStyle w:val="ListBullet"/>
            </w:pPr>
            <w:r w:rsidRPr="000C365B">
              <w:t>consulting MSDS</w:t>
            </w:r>
          </w:p>
          <w:p w:rsidR="00000000" w:rsidRPr="000C365B" w:rsidP="000C365B">
            <w:pPr>
              <w:pStyle w:val="ListBullet"/>
            </w:pPr>
            <w:r w:rsidRPr="000C365B">
              <w:t>consulting time and temperature data</w:t>
            </w:r>
          </w:p>
          <w:p w:rsidR="00000000" w:rsidP="000C365B">
            <w:pPr>
              <w:pStyle w:val="ListBullet"/>
              <w:rPr>
                <w:lang w:val="en-NZ"/>
              </w:rPr>
            </w:pPr>
            <w:r w:rsidRPr="000C365B">
              <w:t>preparing chemicals.</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BoldandItalics"/>
              </w:rPr>
              <w:t>Techniques</w:t>
            </w:r>
            <w:r w:rsidRPr="000C365B">
              <w:t xml:space="preserve"> may include: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cyanotypes and/or other antique processes</w:t>
            </w:r>
          </w:p>
          <w:p w:rsidR="00000000" w:rsidRPr="000C365B" w:rsidP="000C365B">
            <w:pPr>
              <w:pStyle w:val="ListBullet"/>
            </w:pPr>
            <w:r w:rsidRPr="000C365B">
              <w:t>dodging and burning (selective exposure)</w:t>
            </w:r>
          </w:p>
          <w:p w:rsidR="00000000" w:rsidRPr="000C365B" w:rsidP="000C365B">
            <w:pPr>
              <w:pStyle w:val="ListBullet"/>
            </w:pPr>
            <w:r w:rsidRPr="000C365B">
              <w:t>emulsion transfer and liquid emulsions</w:t>
            </w:r>
          </w:p>
          <w:p w:rsidR="00000000" w:rsidRPr="000C365B" w:rsidP="000C365B">
            <w:pPr>
              <w:pStyle w:val="ListBullet"/>
            </w:pPr>
            <w:r w:rsidRPr="000C365B">
              <w:t>image modifications that are subject to specific regulations and standards</w:t>
            </w:r>
          </w:p>
          <w:p w:rsidR="00000000" w:rsidRPr="000C365B" w:rsidP="000C365B">
            <w:pPr>
              <w:pStyle w:val="ListBullet"/>
            </w:pPr>
            <w:r w:rsidRPr="000C365B">
              <w:t>image tone mo</w:t>
            </w:r>
            <w:r w:rsidRPr="000C365B">
              <w:t>dification and toning</w:t>
            </w:r>
          </w:p>
          <w:p w:rsidR="00000000" w:rsidRPr="000C365B" w:rsidP="000C365B">
            <w:pPr>
              <w:pStyle w:val="ListBullet"/>
            </w:pPr>
            <w:r w:rsidRPr="000C365B">
              <w:t>making a pin hole camera and developing exposed film for this camera</w:t>
            </w:r>
          </w:p>
          <w:p w:rsidR="00000000" w:rsidRPr="000C365B" w:rsidP="000C365B">
            <w:pPr>
              <w:pStyle w:val="ListBullet"/>
            </w:pPr>
            <w:r w:rsidRPr="000C365B">
              <w:t>photograms and chemograms</w:t>
            </w:r>
          </w:p>
          <w:p w:rsidR="00000000" w:rsidRPr="000C365B" w:rsidP="000C365B">
            <w:pPr>
              <w:pStyle w:val="ListBullet"/>
            </w:pPr>
            <w:r w:rsidRPr="000C365B">
              <w:t>processing for archival permanence</w:t>
            </w:r>
          </w:p>
          <w:p w:rsidR="00000000" w:rsidRPr="000C365B" w:rsidP="000C365B">
            <w:pPr>
              <w:pStyle w:val="ListBullet"/>
            </w:pPr>
            <w:r w:rsidRPr="000C365B">
              <w:t>pseudo solarisation (sabattier effect)</w:t>
            </w:r>
          </w:p>
          <w:p w:rsidR="00000000" w:rsidRPr="000C365B" w:rsidP="000C365B">
            <w:pPr>
              <w:pStyle w:val="ListBullet"/>
            </w:pPr>
            <w:r w:rsidRPr="000C365B">
              <w:t>techniques for developing film from various formats</w:t>
            </w:r>
          </w:p>
          <w:p w:rsidR="00000000" w:rsidRPr="000C365B" w:rsidP="000C365B">
            <w:pPr>
              <w:pStyle w:val="ListBullet"/>
            </w:pPr>
            <w:r w:rsidRPr="000C365B">
              <w:t>techniques th</w:t>
            </w:r>
            <w:r w:rsidRPr="000C365B">
              <w:t>at manipulate the image:</w:t>
            </w:r>
          </w:p>
          <w:p w:rsidR="00000000" w:rsidRPr="000C365B" w:rsidP="000C365B">
            <w:pPr>
              <w:pStyle w:val="ListBullet2"/>
            </w:pPr>
            <w:r w:rsidRPr="000C365B">
              <w:t>multiple exposure</w:t>
            </w:r>
          </w:p>
          <w:p w:rsidR="00000000" w:rsidRPr="000C365B" w:rsidP="000C365B">
            <w:pPr>
              <w:pStyle w:val="ListBullet2"/>
            </w:pPr>
            <w:r w:rsidRPr="000C365B">
              <w:t>multiple printing</w:t>
            </w:r>
          </w:p>
          <w:p w:rsidR="00000000" w:rsidRPr="000C365B" w:rsidP="000C365B">
            <w:pPr>
              <w:pStyle w:val="ListBullet"/>
            </w:pPr>
            <w:r w:rsidRPr="000C365B">
              <w:t>using contrast control filters</w:t>
            </w:r>
          </w:p>
          <w:p w:rsidR="00000000" w:rsidRPr="000C365B" w:rsidP="000C365B">
            <w:pPr>
              <w:pStyle w:val="ListBullet"/>
            </w:pPr>
            <w:r w:rsidRPr="000C365B">
              <w:t>using a range of print developers:</w:t>
            </w:r>
          </w:p>
          <w:p w:rsidR="00000000" w:rsidRPr="000C365B" w:rsidP="000C365B">
            <w:pPr>
              <w:pStyle w:val="ListBullet2"/>
            </w:pPr>
            <w:r w:rsidRPr="000C365B">
              <w:t>high contrast</w:t>
            </w:r>
          </w:p>
          <w:p w:rsidR="00000000" w:rsidP="000C365B">
            <w:pPr>
              <w:pStyle w:val="ListBullet2"/>
              <w:rPr>
                <w:lang w:val="en-NZ"/>
              </w:rPr>
            </w:pPr>
            <w:r w:rsidRPr="000C365B">
              <w:t>warm tone.</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rPr>
                <w:rStyle w:val="BoldandItalics"/>
              </w:rPr>
              <w:t xml:space="preserve">Ways to test capabilities </w:t>
            </w:r>
            <w:r w:rsidRPr="000C365B">
              <w:t>may involve making:</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proof sheets</w:t>
            </w:r>
          </w:p>
          <w:p w:rsidR="00000000" w:rsidRPr="000C365B" w:rsidP="000C365B">
            <w:pPr>
              <w:pStyle w:val="ListBullet"/>
            </w:pPr>
            <w:r w:rsidRPr="000C365B">
              <w:t>test strips</w:t>
            </w:r>
          </w:p>
          <w:p w:rsidR="00000000" w:rsidP="000C365B">
            <w:pPr>
              <w:pStyle w:val="ListBullet"/>
              <w:rPr>
                <w:lang w:val="en-NZ"/>
              </w:rPr>
            </w:pPr>
            <w:r w:rsidRPr="000C365B">
              <w:t>work prints.</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 xml:space="preserve">Ways to </w:t>
            </w:r>
            <w:r w:rsidRPr="000C365B">
              <w:rPr>
                <w:rStyle w:val="BoldandItalics"/>
              </w:rPr>
              <w:t>review</w:t>
            </w:r>
            <w:r w:rsidRPr="000C365B">
              <w:t xml:space="preserve"> techniques may involve: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adjustment to subject matter or theme</w:t>
            </w:r>
          </w:p>
          <w:p w:rsidR="00000000" w:rsidRPr="000C365B" w:rsidP="000C365B">
            <w:pPr>
              <w:pStyle w:val="ListBullet"/>
            </w:pPr>
            <w:r w:rsidRPr="000C365B">
              <w:t>adjustment to take account of principles of design for image making</w:t>
            </w:r>
          </w:p>
          <w:p w:rsidR="00000000" w:rsidP="000C365B">
            <w:pPr>
              <w:pStyle w:val="ListBullet"/>
              <w:rPr>
                <w:lang w:val="en-NZ"/>
              </w:rPr>
            </w:pPr>
            <w:r w:rsidRPr="000C365B">
              <w:t>adjustment to use extended capabilities of techniques.</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 xml:space="preserve">Ways to </w:t>
            </w:r>
            <w:r w:rsidRPr="000C365B">
              <w:rPr>
                <w:rStyle w:val="BoldandItalics"/>
              </w:rPr>
              <w:t>document work progress</w:t>
            </w:r>
            <w:r w:rsidRPr="000C365B">
              <w:t xml:space="preserve"> may involve: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diagrams</w:t>
            </w:r>
          </w:p>
          <w:p w:rsidR="00000000" w:rsidRPr="000C365B" w:rsidP="000C365B">
            <w:pPr>
              <w:pStyle w:val="ListBullet"/>
            </w:pPr>
            <w:r w:rsidRPr="000C365B">
              <w:t>discussion</w:t>
            </w:r>
          </w:p>
          <w:p w:rsidR="00000000" w:rsidRPr="000C365B" w:rsidP="000C365B">
            <w:pPr>
              <w:pStyle w:val="ListBullet"/>
            </w:pPr>
            <w:r w:rsidRPr="000C365B">
              <w:t>folde</w:t>
            </w:r>
            <w:r w:rsidRPr="000C365B">
              <w:t>r of data sheets and notes</w:t>
            </w:r>
          </w:p>
          <w:p w:rsidR="00000000" w:rsidRPr="000C365B" w:rsidP="000C365B">
            <w:pPr>
              <w:pStyle w:val="ListBullet"/>
            </w:pPr>
            <w:r w:rsidRPr="000C365B">
              <w:t>visual diary</w:t>
            </w:r>
          </w:p>
          <w:p w:rsidR="00000000" w:rsidP="000C365B">
            <w:pPr>
              <w:pStyle w:val="ListBullet"/>
              <w:rPr>
                <w:lang w:val="en-NZ"/>
              </w:rPr>
            </w:pPr>
            <w:r w:rsidRPr="000C365B">
              <w:t>written reports.</w:t>
            </w:r>
          </w:p>
        </w:tc>
      </w:tr>
      <w:tr w:rsidTr="000C365B">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65B">
            <w:pPr>
              <w:pStyle w:val="BodyText"/>
              <w:rPr>
                <w:lang w:val="en-NZ"/>
              </w:rPr>
            </w:pPr>
            <w:r w:rsidRPr="000C365B">
              <w:t xml:space="preserve">Ways to </w:t>
            </w:r>
            <w:r w:rsidRPr="000C365B">
              <w:rPr>
                <w:rStyle w:val="BoldandItalics"/>
              </w:rPr>
              <w:t>clean and maintain equipment</w:t>
            </w:r>
            <w:r w:rsidRPr="000C365B">
              <w:t xml:space="preserve"> may involve:</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65B" w:rsidP="000C365B">
            <w:pPr>
              <w:pStyle w:val="ListBullet"/>
            </w:pPr>
            <w:r w:rsidRPr="000C365B">
              <w:t>ensuring all tools and equipment are dust free and lenses are clean</w:t>
            </w:r>
          </w:p>
          <w:p w:rsidR="00000000" w:rsidRPr="000C365B" w:rsidP="000C365B">
            <w:pPr>
              <w:pStyle w:val="ListBullet"/>
            </w:pPr>
            <w:r w:rsidRPr="000C365B">
              <w:t>removing reject prints</w:t>
            </w:r>
          </w:p>
          <w:p w:rsidR="00000000" w:rsidRPr="000C365B" w:rsidP="000C365B">
            <w:pPr>
              <w:pStyle w:val="ListBullet"/>
            </w:pPr>
            <w:r w:rsidRPr="000C365B">
              <w:t>replacing protective covers</w:t>
            </w:r>
          </w:p>
          <w:p w:rsidR="00000000" w:rsidRPr="000C365B" w:rsidP="000C365B">
            <w:pPr>
              <w:pStyle w:val="ListBullet"/>
            </w:pPr>
            <w:r w:rsidRPr="000C365B">
              <w:t>restoring equipment and setti</w:t>
            </w:r>
            <w:r w:rsidRPr="000C365B">
              <w:t>ngs.</w:t>
            </w:r>
          </w:p>
        </w:tc>
      </w:tr>
    </w:tbl>
    <w:p w:rsidR="00000000" w:rsidRPr="000C365B" w:rsidP="000C365B">
      <w:pPr>
        <w:pStyle w:val="BodyText"/>
      </w:pPr>
    </w:p>
    <w:p w:rsidR="00000000" w:rsidRPr="000C365B" w:rsidP="000C365B">
      <w:pPr>
        <w:pStyle w:val="AllowPageBreak"/>
      </w:pPr>
    </w:p>
    <w:p w:rsidR="00000000" w:rsidRPr="000C365B" w:rsidP="000C365B">
      <w:pPr>
        <w:pStyle w:val="Heading1"/>
      </w:pPr>
      <w:bookmarkStart w:id="12" w:name="O_354773"/>
      <w:bookmarkEnd w:id="12"/>
      <w:r w:rsidRPr="000C365B">
        <w:t>Unit Sector(s)</w:t>
      </w:r>
    </w:p>
    <w:p w:rsidR="00000000" w:rsidRPr="000C365B" w:rsidP="000C365B">
      <w:pPr>
        <w:pStyle w:val="BodyText"/>
      </w:pPr>
      <w:r w:rsidRPr="000C365B">
        <w:t>Visual communication – photo imaging</w:t>
      </w:r>
    </w:p>
    <w:p w:rsidR="00000000" w:rsidRPr="000C365B" w:rsidP="000C365B"/>
    <w:sectPr w:rsidSect="000C36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763" w:rsidP="003357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63" w:rsidP="000C36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5763" w:rsidP="000C36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5763" w:rsidP="000C36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5B" w:rsidRPr="00335763" w:rsidP="003357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63" w:rsidRPr="002D2AF8" w:rsidP="000C365B">
    <w:pPr>
      <w:pStyle w:val="Header"/>
      <w:framePr w:wrap="around"/>
    </w:pPr>
    <w:r>
      <w:fldChar w:fldCharType="begin"/>
    </w:r>
    <w:r>
      <w:instrText xml:space="preserve"> TITLE   \* MERGEFORMAT </w:instrText>
    </w:r>
    <w:r>
      <w:fldChar w:fldCharType="separate"/>
    </w:r>
    <w:r>
      <w:t>CUVPHI305A Use wet darkroom techniques to produce monochrome photographs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35763" w:rsidP="000C36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A4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A86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8A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6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65B"/>
    <w:pPr>
      <w:spacing w:before="360" w:after="60"/>
      <w:outlineLvl w:val="0"/>
    </w:pPr>
    <w:rPr>
      <w:sz w:val="32"/>
    </w:rPr>
  </w:style>
  <w:style w:type="paragraph" w:styleId="Heading2">
    <w:name w:val="heading 2"/>
    <w:basedOn w:val="HeadingBase"/>
    <w:next w:val="BodyText"/>
    <w:link w:val="Heading2Char"/>
    <w:qFormat/>
    <w:rsid w:val="000C365B"/>
    <w:pPr>
      <w:keepLines/>
      <w:spacing w:before="240" w:after="120"/>
      <w:outlineLvl w:val="1"/>
    </w:pPr>
    <w:rPr>
      <w:sz w:val="28"/>
      <w:szCs w:val="40"/>
    </w:rPr>
  </w:style>
  <w:style w:type="paragraph" w:styleId="Heading3">
    <w:name w:val="heading 3"/>
    <w:basedOn w:val="HeadingBase"/>
    <w:next w:val="BodyText"/>
    <w:link w:val="Heading3Char"/>
    <w:qFormat/>
    <w:rsid w:val="000C365B"/>
    <w:pPr>
      <w:spacing w:before="180" w:after="120"/>
      <w:outlineLvl w:val="2"/>
    </w:pPr>
    <w:rPr>
      <w:spacing w:val="-10"/>
      <w:kern w:val="32"/>
    </w:rPr>
  </w:style>
  <w:style w:type="paragraph" w:styleId="Heading4">
    <w:name w:val="heading 4"/>
    <w:basedOn w:val="HeadingBase"/>
    <w:next w:val="BodyText"/>
    <w:link w:val="Heading4Char"/>
    <w:qFormat/>
    <w:rsid w:val="000C365B"/>
    <w:pPr>
      <w:spacing w:before="160" w:after="120"/>
      <w:outlineLvl w:val="3"/>
    </w:pPr>
    <w:rPr>
      <w:sz w:val="22"/>
    </w:rPr>
  </w:style>
  <w:style w:type="paragraph" w:styleId="Heading5">
    <w:name w:val="heading 5"/>
    <w:basedOn w:val="HeadingBase"/>
    <w:next w:val="Normal"/>
    <w:link w:val="Heading5Char"/>
    <w:qFormat/>
    <w:rsid w:val="000C365B"/>
    <w:pPr>
      <w:spacing w:before="80"/>
      <w:outlineLvl w:val="4"/>
    </w:pPr>
    <w:rPr>
      <w:color w:val="918585"/>
      <w:sz w:val="20"/>
    </w:rPr>
  </w:style>
  <w:style w:type="paragraph" w:styleId="Heading6">
    <w:name w:val="heading 6"/>
    <w:basedOn w:val="HeadingBase"/>
    <w:next w:val="Normal"/>
    <w:link w:val="Heading6Char"/>
    <w:qFormat/>
    <w:rsid w:val="000C365B"/>
    <w:pPr>
      <w:spacing w:before="60"/>
      <w:outlineLvl w:val="5"/>
    </w:pPr>
    <w:rPr>
      <w:color w:val="918585"/>
      <w:sz w:val="20"/>
    </w:rPr>
  </w:style>
  <w:style w:type="paragraph" w:styleId="Heading7">
    <w:name w:val="heading 7"/>
    <w:basedOn w:val="Normal"/>
    <w:next w:val="Normal"/>
    <w:link w:val="Heading7Char"/>
    <w:qFormat/>
    <w:rsid w:val="000C365B"/>
    <w:pPr>
      <w:ind w:left="720"/>
      <w:outlineLvl w:val="6"/>
    </w:pPr>
    <w:rPr>
      <w:i/>
    </w:rPr>
  </w:style>
  <w:style w:type="paragraph" w:styleId="Heading8">
    <w:name w:val="heading 8"/>
    <w:basedOn w:val="Normal"/>
    <w:next w:val="Normal"/>
    <w:link w:val="Heading8Char"/>
    <w:qFormat/>
    <w:rsid w:val="000C365B"/>
    <w:pPr>
      <w:ind w:left="720"/>
      <w:outlineLvl w:val="7"/>
    </w:pPr>
    <w:rPr>
      <w:i/>
    </w:rPr>
  </w:style>
  <w:style w:type="paragraph" w:styleId="Heading9">
    <w:name w:val="heading 9"/>
    <w:basedOn w:val="Normal"/>
    <w:next w:val="Normal"/>
    <w:link w:val="Heading9Char"/>
    <w:qFormat/>
    <w:rsid w:val="000C365B"/>
    <w:pPr>
      <w:ind w:left="720"/>
      <w:outlineLvl w:val="8"/>
    </w:pPr>
    <w:rPr>
      <w:i/>
    </w:rPr>
  </w:style>
  <w:style w:type="character" w:default="1" w:styleId="DefaultParagraphFont">
    <w:name w:val="Default Paragraph Font"/>
    <w:uiPriority w:val="1"/>
    <w:unhideWhenUsed/>
    <w:rsid w:val="000C3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65B"/>
  </w:style>
  <w:style w:type="character" w:customStyle="1" w:styleId="Heading1Char">
    <w:name w:val="Heading 1 Char"/>
    <w:basedOn w:val="DefaultParagraphFont"/>
    <w:link w:val="Heading1"/>
    <w:rsid w:val="000C365B"/>
    <w:rPr>
      <w:rFonts w:ascii="Times New Roman" w:eastAsia="Times New Roman" w:hAnsi="Times New Roman" w:cs="Times New Roman"/>
      <w:b/>
      <w:sz w:val="32"/>
      <w:szCs w:val="20"/>
      <w:lang w:eastAsia="en-US"/>
    </w:rPr>
  </w:style>
  <w:style w:type="paragraph" w:styleId="BodyText">
    <w:name w:val="Body Text"/>
    <w:basedOn w:val="Normal"/>
    <w:link w:val="BodyTextChar"/>
    <w:rsid w:val="000C36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65B"/>
    <w:rPr>
      <w:rFonts w:ascii="Times New Roman" w:eastAsia="Times New Roman" w:hAnsi="Times New Roman" w:cs="Times New Roman"/>
      <w:sz w:val="24"/>
      <w:lang w:eastAsia="en-US"/>
    </w:rPr>
  </w:style>
  <w:style w:type="paragraph" w:styleId="Footer">
    <w:name w:val="footer"/>
    <w:basedOn w:val="Normal"/>
    <w:link w:val="FooterChar"/>
    <w:rsid w:val="000C3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65B"/>
    <w:rPr>
      <w:rFonts w:ascii="Times New Roman" w:eastAsia="Times New Roman" w:hAnsi="Times New Roman" w:cs="Times New Roman"/>
      <w:sz w:val="16"/>
      <w:lang w:eastAsia="en-US"/>
    </w:rPr>
  </w:style>
  <w:style w:type="paragraph" w:styleId="ListBullet">
    <w:name w:val="List Bullet"/>
    <w:basedOn w:val="List"/>
    <w:rsid w:val="000C365B"/>
    <w:pPr>
      <w:numPr>
        <w:numId w:val="14"/>
      </w:numPr>
      <w:tabs>
        <w:tab w:val="clear" w:pos="340"/>
      </w:tabs>
      <w:spacing w:before="40" w:after="40"/>
    </w:pPr>
  </w:style>
  <w:style w:type="character" w:customStyle="1" w:styleId="SpecialBold">
    <w:name w:val="Special Bold"/>
    <w:basedOn w:val="DefaultParagraphFont"/>
    <w:rsid w:val="000C365B"/>
    <w:rPr>
      <w:b/>
      <w:spacing w:val="0"/>
    </w:rPr>
  </w:style>
  <w:style w:type="paragraph" w:styleId="ListBullet2">
    <w:name w:val="List Bullet 2"/>
    <w:basedOn w:val="List2"/>
    <w:rsid w:val="000C365B"/>
    <w:pPr>
      <w:numPr>
        <w:numId w:val="15"/>
      </w:numPr>
      <w:tabs>
        <w:tab w:val="clear" w:pos="680"/>
      </w:tabs>
    </w:pPr>
  </w:style>
  <w:style w:type="character" w:styleId="Emphasis">
    <w:name w:val="Emphasis"/>
    <w:basedOn w:val="DefaultParagraphFont"/>
    <w:qFormat/>
    <w:rsid w:val="000C365B"/>
    <w:rPr>
      <w:i/>
    </w:rPr>
  </w:style>
  <w:style w:type="paragraph" w:customStyle="1" w:styleId="SuperHeading">
    <w:name w:val="SuperHeading"/>
    <w:basedOn w:val="Normal"/>
    <w:rsid w:val="000C365B"/>
    <w:pPr>
      <w:spacing w:before="240" w:after="120"/>
      <w:outlineLvl w:val="0"/>
    </w:pPr>
    <w:rPr>
      <w:rFonts w:ascii="Times New Roman" w:hAnsi="Times New Roman"/>
      <w:b/>
      <w:sz w:val="28"/>
    </w:rPr>
  </w:style>
  <w:style w:type="paragraph" w:customStyle="1" w:styleId="AllowPageBreak">
    <w:name w:val="AllowPageBreak"/>
    <w:rsid w:val="000C36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365B"/>
    <w:pPr>
      <w:numPr>
        <w:numId w:val="3"/>
      </w:numPr>
      <w:tabs>
        <w:tab w:val="clear" w:pos="1021"/>
      </w:tabs>
      <w:ind w:left="1037" w:hanging="357"/>
    </w:pPr>
  </w:style>
  <w:style w:type="character" w:customStyle="1" w:styleId="BoldandItalics">
    <w:name w:val="Bold and Italics"/>
    <w:qFormat/>
    <w:rsid w:val="000C365B"/>
    <w:rPr>
      <w:b/>
      <w:i/>
      <w:u w:val="none"/>
    </w:rPr>
  </w:style>
  <w:style w:type="character" w:customStyle="1" w:styleId="Heading2Char">
    <w:name w:val="Heading 2 Char"/>
    <w:basedOn w:val="DefaultParagraphFont"/>
    <w:link w:val="Heading2"/>
    <w:rsid w:val="000C3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6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6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65B"/>
    <w:rPr>
      <w:rFonts w:ascii="Courier New" w:eastAsia="Times New Roman" w:hAnsi="Courier New" w:cs="Times New Roman"/>
      <w:i/>
      <w:szCs w:val="20"/>
      <w:lang w:eastAsia="en-US"/>
    </w:rPr>
  </w:style>
  <w:style w:type="paragraph" w:customStyle="1" w:styleId="HeadingBase">
    <w:name w:val="Heading Base"/>
    <w:rsid w:val="000C3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65B"/>
    <w:pPr>
      <w:tabs>
        <w:tab w:val="right" w:leader="dot" w:pos="9072"/>
      </w:tabs>
      <w:ind w:left="567"/>
    </w:pPr>
    <w:rPr>
      <w:szCs w:val="22"/>
    </w:rPr>
  </w:style>
  <w:style w:type="paragraph" w:customStyle="1" w:styleId="TOCBase">
    <w:name w:val="TOC Base"/>
    <w:rsid w:val="000C3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65B"/>
    <w:pPr>
      <w:tabs>
        <w:tab w:val="right" w:leader="dot" w:pos="9072"/>
      </w:tabs>
      <w:spacing w:before="40" w:after="40"/>
      <w:ind w:left="284"/>
    </w:pPr>
    <w:rPr>
      <w:rFonts w:ascii="Times New Roman" w:hAnsi="Times New Roman"/>
    </w:rPr>
  </w:style>
  <w:style w:type="paragraph" w:styleId="TOC1">
    <w:name w:val="toc 1"/>
    <w:basedOn w:val="TOCBase"/>
    <w:next w:val="Normal"/>
    <w:rsid w:val="000C36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65B"/>
    <w:pPr>
      <w:spacing w:before="5040"/>
      <w:jc w:val="center"/>
    </w:pPr>
    <w:rPr>
      <w:sz w:val="48"/>
      <w:szCs w:val="72"/>
      <w:lang w:val="en-US"/>
    </w:rPr>
  </w:style>
  <w:style w:type="character" w:customStyle="1" w:styleId="TitleChar">
    <w:name w:val="Title Char"/>
    <w:basedOn w:val="DefaultParagraphFont"/>
    <w:link w:val="Title"/>
    <w:rsid w:val="000C3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65B"/>
    <w:pPr>
      <w:tabs>
        <w:tab w:val="left" w:pos="3600"/>
        <w:tab w:val="left" w:pos="3958"/>
      </w:tabs>
    </w:pPr>
  </w:style>
  <w:style w:type="paragraph" w:styleId="List">
    <w:name w:val="List"/>
    <w:basedOn w:val="BodyText"/>
    <w:next w:val="BodyText"/>
    <w:rsid w:val="000C365B"/>
    <w:pPr>
      <w:tabs>
        <w:tab w:val="left" w:pos="340"/>
      </w:tabs>
      <w:spacing w:before="60" w:after="60"/>
      <w:ind w:left="340" w:hanging="340"/>
    </w:pPr>
  </w:style>
  <w:style w:type="paragraph" w:customStyle="1" w:styleId="Note">
    <w:name w:val="Note"/>
    <w:basedOn w:val="BodyText"/>
    <w:rsid w:val="000C3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65B"/>
    <w:pPr>
      <w:framePr w:wrap="auto" w:hAnchor="text" w:y="6049"/>
    </w:pPr>
    <w:rPr>
      <w:color w:val="000000"/>
      <w:sz w:val="40"/>
    </w:rPr>
  </w:style>
  <w:style w:type="paragraph" w:customStyle="1" w:styleId="TOCTitle">
    <w:name w:val="TOCTitle"/>
    <w:basedOn w:val="Heading1"/>
    <w:rsid w:val="000C365B"/>
    <w:pPr>
      <w:spacing w:after="240"/>
      <w:jc w:val="center"/>
      <w:outlineLvl w:val="9"/>
    </w:pPr>
    <w:rPr>
      <w:caps/>
    </w:rPr>
  </w:style>
  <w:style w:type="paragraph" w:customStyle="1" w:styleId="Version">
    <w:name w:val="Version"/>
    <w:rsid w:val="000C3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65B"/>
    <w:pPr>
      <w:keepNext w:val="0"/>
      <w:tabs>
        <w:tab w:val="right" w:pos="4176"/>
      </w:tabs>
      <w:ind w:left="198" w:hanging="198"/>
    </w:pPr>
    <w:rPr>
      <w:rFonts w:ascii="Garamond" w:hAnsi="Garamond"/>
    </w:rPr>
  </w:style>
  <w:style w:type="paragraph" w:styleId="IndexHeading">
    <w:name w:val="index heading"/>
    <w:basedOn w:val="Normal"/>
    <w:next w:val="Index1"/>
    <w:semiHidden/>
    <w:rsid w:val="000C365B"/>
    <w:pPr>
      <w:spacing w:before="120" w:after="120"/>
    </w:pPr>
    <w:rPr>
      <w:rFonts w:ascii="Arial" w:hAnsi="Arial"/>
      <w:b/>
      <w:color w:val="918585"/>
      <w:sz w:val="24"/>
    </w:rPr>
  </w:style>
  <w:style w:type="paragraph" w:styleId="Header">
    <w:name w:val="header"/>
    <w:basedOn w:val="Normal"/>
    <w:link w:val="HeaderChar"/>
    <w:rsid w:val="000C3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65B"/>
    <w:rPr>
      <w:rFonts w:ascii="Times New Roman" w:eastAsia="Times New Roman" w:hAnsi="Times New Roman" w:cs="Times New Roman"/>
      <w:sz w:val="16"/>
      <w:szCs w:val="20"/>
      <w:lang w:val="en-GB" w:eastAsia="en-US"/>
    </w:rPr>
  </w:style>
  <w:style w:type="paragraph" w:customStyle="1" w:styleId="Chapter">
    <w:name w:val="Chapter"/>
    <w:basedOn w:val="Normal"/>
    <w:rsid w:val="000C365B"/>
    <w:pPr>
      <w:spacing w:before="240"/>
    </w:pPr>
    <w:rPr>
      <w:rFonts w:ascii="Times New Roman" w:hAnsi="Times New Roman"/>
      <w:smallCaps/>
      <w:spacing w:val="80"/>
      <w:sz w:val="28"/>
    </w:rPr>
  </w:style>
  <w:style w:type="paragraph" w:customStyle="1" w:styleId="InChapter">
    <w:name w:val="InChapter"/>
    <w:basedOn w:val="Heading3"/>
    <w:rsid w:val="000C365B"/>
    <w:pPr>
      <w:spacing w:after="240"/>
      <w:outlineLvl w:val="9"/>
    </w:pPr>
    <w:rPr>
      <w:noProof/>
    </w:rPr>
  </w:style>
  <w:style w:type="paragraph" w:styleId="Index2">
    <w:name w:val="index 2"/>
    <w:basedOn w:val="Normal"/>
    <w:next w:val="Normal"/>
    <w:semiHidden/>
    <w:rsid w:val="000C365B"/>
    <w:pPr>
      <w:tabs>
        <w:tab w:val="right" w:pos="4176"/>
      </w:tabs>
      <w:ind w:left="568" w:hanging="284"/>
    </w:pPr>
    <w:rPr>
      <w:rFonts w:ascii="Garamond" w:hAnsi="Garamond"/>
    </w:rPr>
  </w:style>
  <w:style w:type="paragraph" w:customStyle="1" w:styleId="Byline">
    <w:name w:val="Byline"/>
    <w:rsid w:val="000C3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65B"/>
    <w:pPr>
      <w:tabs>
        <w:tab w:val="clear" w:pos="3600"/>
        <w:tab w:val="clear" w:pos="3958"/>
      </w:tabs>
      <w:jc w:val="right"/>
    </w:pPr>
  </w:style>
  <w:style w:type="paragraph" w:styleId="Caption">
    <w:name w:val="caption"/>
    <w:basedOn w:val="BodyText"/>
    <w:next w:val="Normal"/>
    <w:qFormat/>
    <w:rsid w:val="000C365B"/>
    <w:pPr>
      <w:framePr w:w="2268" w:hSpace="181" w:vSpace="181" w:wrap="around" w:vAnchor="text" w:hAnchor="page" w:x="1135" w:y="285" w:anchorLock="1"/>
    </w:pPr>
    <w:rPr>
      <w:i/>
    </w:rPr>
  </w:style>
  <w:style w:type="paragraph" w:customStyle="1" w:styleId="MiniTOCTitle">
    <w:name w:val="MiniTOCTitle"/>
    <w:basedOn w:val="Heading4"/>
    <w:rsid w:val="000C365B"/>
    <w:pPr>
      <w:spacing w:before="240"/>
      <w:outlineLvl w:val="9"/>
    </w:pPr>
    <w:rPr>
      <w:noProof/>
      <w:sz w:val="24"/>
    </w:rPr>
  </w:style>
  <w:style w:type="paragraph" w:customStyle="1" w:styleId="MiniTOCItem">
    <w:name w:val="MiniTOCItem"/>
    <w:basedOn w:val="ListBullet"/>
    <w:rsid w:val="000C365B"/>
    <w:pPr>
      <w:numPr>
        <w:numId w:val="0"/>
      </w:numPr>
      <w:tabs>
        <w:tab w:val="right" w:leader="dot" w:pos="6521"/>
      </w:tabs>
      <w:spacing w:before="0" w:after="0"/>
    </w:pPr>
  </w:style>
  <w:style w:type="paragraph" w:customStyle="1" w:styleId="TOFTitle">
    <w:name w:val="TOFTitle"/>
    <w:basedOn w:val="TOCTitle"/>
    <w:rsid w:val="000C365B"/>
  </w:style>
  <w:style w:type="paragraph" w:styleId="TableofFigures">
    <w:name w:val="table of figures"/>
    <w:basedOn w:val="Normal"/>
    <w:next w:val="Normal"/>
    <w:semiHidden/>
    <w:rsid w:val="000C365B"/>
    <w:pPr>
      <w:tabs>
        <w:tab w:val="right" w:leader="dot" w:pos="9072"/>
      </w:tabs>
      <w:ind w:left="970" w:hanging="403"/>
    </w:pPr>
    <w:rPr>
      <w:rFonts w:ascii="Times New Roman" w:hAnsi="Times New Roman"/>
      <w:b/>
    </w:rPr>
  </w:style>
  <w:style w:type="paragraph" w:styleId="ListNumber">
    <w:name w:val="List Number"/>
    <w:basedOn w:val="List"/>
    <w:rsid w:val="000C365B"/>
    <w:pPr>
      <w:numPr>
        <w:numId w:val="12"/>
      </w:numPr>
    </w:pPr>
  </w:style>
  <w:style w:type="character" w:customStyle="1" w:styleId="WingdingSymbols">
    <w:name w:val="Wingding Symbols"/>
    <w:rsid w:val="000C365B"/>
    <w:rPr>
      <w:rFonts w:ascii="Wingdings" w:hAnsi="Wingdings"/>
    </w:rPr>
  </w:style>
  <w:style w:type="paragraph" w:customStyle="1" w:styleId="TableHeading">
    <w:name w:val="Table Heading"/>
    <w:basedOn w:val="HeadingBase"/>
    <w:rsid w:val="000C365B"/>
    <w:pPr>
      <w:keepLines/>
      <w:pBdr>
        <w:bottom w:val="single" w:sz="6" w:space="1" w:color="918585"/>
      </w:pBdr>
      <w:spacing w:before="240"/>
    </w:pPr>
  </w:style>
  <w:style w:type="character" w:customStyle="1" w:styleId="HotSpot">
    <w:name w:val="HotSpot"/>
    <w:rsid w:val="000C365B"/>
    <w:rPr>
      <w:color w:val="0033CC"/>
      <w:u w:val="none"/>
    </w:rPr>
  </w:style>
  <w:style w:type="paragraph" w:customStyle="1" w:styleId="BodyTextRight">
    <w:name w:val="Body Text Right"/>
    <w:basedOn w:val="BodyText"/>
    <w:rsid w:val="000C365B"/>
    <w:pPr>
      <w:spacing w:before="0" w:after="0"/>
      <w:jc w:val="right"/>
    </w:pPr>
  </w:style>
  <w:style w:type="paragraph" w:styleId="Index3">
    <w:name w:val="index 3"/>
    <w:basedOn w:val="ListNumber2"/>
    <w:next w:val="Normal"/>
    <w:semiHidden/>
    <w:rsid w:val="000C365B"/>
    <w:pPr>
      <w:numPr>
        <w:numId w:val="0"/>
      </w:numPr>
      <w:tabs>
        <w:tab w:val="right" w:leader="dot" w:pos="4176"/>
      </w:tabs>
    </w:pPr>
  </w:style>
  <w:style w:type="paragraph" w:styleId="ListNumber2">
    <w:name w:val="List Number 2"/>
    <w:basedOn w:val="List2"/>
    <w:rsid w:val="000C365B"/>
    <w:pPr>
      <w:numPr>
        <w:numId w:val="11"/>
      </w:numPr>
      <w:tabs>
        <w:tab w:val="clear" w:pos="1060"/>
      </w:tabs>
    </w:pPr>
  </w:style>
  <w:style w:type="paragraph" w:customStyle="1" w:styleId="MarginNote">
    <w:name w:val="Margin Note"/>
    <w:basedOn w:val="BodyText"/>
    <w:rsid w:val="000C3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6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65B"/>
    <w:rPr>
      <w:sz w:val="32"/>
    </w:rPr>
  </w:style>
  <w:style w:type="paragraph" w:customStyle="1" w:styleId="HeadingProcedure">
    <w:name w:val="Heading Procedure"/>
    <w:basedOn w:val="HeadingBase"/>
    <w:next w:val="Normal"/>
    <w:rsid w:val="000C365B"/>
    <w:pPr>
      <w:tabs>
        <w:tab w:val="left" w:pos="0"/>
      </w:tabs>
      <w:spacing w:before="120" w:after="60"/>
    </w:pPr>
    <w:rPr>
      <w:i/>
      <w:color w:val="918585"/>
      <w:sz w:val="22"/>
    </w:rPr>
  </w:style>
  <w:style w:type="paragraph" w:customStyle="1" w:styleId="TableBodyText">
    <w:name w:val="Table Body Text"/>
    <w:basedOn w:val="BodyText"/>
    <w:rsid w:val="000C365B"/>
    <w:pPr>
      <w:spacing w:before="60" w:after="60"/>
    </w:pPr>
  </w:style>
  <w:style w:type="paragraph" w:styleId="ListContinue">
    <w:name w:val="List Continue"/>
    <w:basedOn w:val="List"/>
    <w:rsid w:val="000C365B"/>
    <w:pPr>
      <w:ind w:firstLine="0"/>
    </w:pPr>
  </w:style>
  <w:style w:type="paragraph" w:customStyle="1" w:styleId="ListNote">
    <w:name w:val="List Note"/>
    <w:basedOn w:val="List"/>
    <w:rsid w:val="000C365B"/>
    <w:pPr>
      <w:pBdr>
        <w:top w:val="single" w:sz="6" w:space="2" w:color="918585"/>
        <w:bottom w:val="single" w:sz="6" w:space="2" w:color="918585"/>
      </w:pBdr>
      <w:tabs>
        <w:tab w:val="left" w:pos="1021"/>
      </w:tabs>
      <w:ind w:firstLine="0"/>
    </w:pPr>
  </w:style>
  <w:style w:type="paragraph" w:customStyle="1" w:styleId="Warning">
    <w:name w:val="Warning"/>
    <w:basedOn w:val="BodyText"/>
    <w:rsid w:val="000C365B"/>
    <w:pPr>
      <w:shd w:val="clear" w:color="auto" w:fill="D9D9D9"/>
      <w:tabs>
        <w:tab w:val="left" w:pos="992"/>
      </w:tabs>
      <w:ind w:left="119" w:right="119"/>
    </w:pPr>
    <w:rPr>
      <w:sz w:val="20"/>
    </w:rPr>
  </w:style>
  <w:style w:type="paragraph" w:customStyle="1" w:styleId="MarginIcons">
    <w:name w:val="Margin Icons"/>
    <w:basedOn w:val="BodyText"/>
    <w:rsid w:val="000C3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65B"/>
    <w:rPr>
      <w:rFonts w:ascii="Courier New" w:hAnsi="Courier New"/>
    </w:rPr>
  </w:style>
  <w:style w:type="paragraph" w:customStyle="1" w:styleId="NoteBullet">
    <w:name w:val="Note Bullet"/>
    <w:basedOn w:val="Note"/>
    <w:rsid w:val="000C365B"/>
    <w:pPr>
      <w:tabs>
        <w:tab w:val="clear" w:pos="680"/>
      </w:tabs>
      <w:spacing w:before="60" w:after="60"/>
    </w:pPr>
  </w:style>
  <w:style w:type="paragraph" w:customStyle="1" w:styleId="SubHeading2">
    <w:name w:val="SubHeading2"/>
    <w:basedOn w:val="HeadingBase"/>
    <w:rsid w:val="000C365B"/>
    <w:pPr>
      <w:spacing w:before="240" w:after="60"/>
    </w:pPr>
    <w:rPr>
      <w:sz w:val="20"/>
    </w:rPr>
  </w:style>
  <w:style w:type="paragraph" w:customStyle="1" w:styleId="SubHeading1">
    <w:name w:val="SubHeading1"/>
    <w:basedOn w:val="HeadingBase"/>
    <w:rsid w:val="000C365B"/>
    <w:pPr>
      <w:spacing w:before="240" w:after="60"/>
    </w:pPr>
    <w:rPr>
      <w:color w:val="918585"/>
      <w:sz w:val="22"/>
    </w:rPr>
  </w:style>
  <w:style w:type="paragraph" w:customStyle="1" w:styleId="SideHeading">
    <w:name w:val="Side Heading"/>
    <w:basedOn w:val="HeadingBase"/>
    <w:rsid w:val="000C3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65B"/>
    <w:pPr>
      <w:numPr>
        <w:numId w:val="13"/>
      </w:numPr>
    </w:pPr>
  </w:style>
  <w:style w:type="paragraph" w:styleId="PlainText">
    <w:name w:val="Plain Text"/>
    <w:basedOn w:val="Normal"/>
    <w:link w:val="PlainTextChar"/>
    <w:rsid w:val="000C365B"/>
    <w:rPr>
      <w:sz w:val="20"/>
    </w:rPr>
  </w:style>
  <w:style w:type="character" w:customStyle="1" w:styleId="PlainTextChar">
    <w:name w:val="Plain Text Char"/>
    <w:basedOn w:val="DefaultParagraphFont"/>
    <w:link w:val="PlainText"/>
    <w:rsid w:val="000C365B"/>
    <w:rPr>
      <w:rFonts w:ascii="Courier New" w:eastAsia="Times New Roman" w:hAnsi="Courier New" w:cs="Times New Roman"/>
      <w:sz w:val="20"/>
      <w:szCs w:val="20"/>
      <w:lang w:eastAsia="en-US"/>
    </w:rPr>
  </w:style>
  <w:style w:type="character" w:customStyle="1" w:styleId="MenuOption">
    <w:name w:val="Menu Option"/>
    <w:basedOn w:val="DefaultParagraphFont"/>
    <w:rsid w:val="000C365B"/>
    <w:rPr>
      <w:b/>
      <w:smallCaps/>
    </w:rPr>
  </w:style>
  <w:style w:type="paragraph" w:customStyle="1" w:styleId="TableListNumber">
    <w:name w:val="Table List Number"/>
    <w:basedOn w:val="ListNumber"/>
    <w:rsid w:val="000C365B"/>
    <w:pPr>
      <w:numPr>
        <w:numId w:val="0"/>
      </w:numPr>
    </w:pPr>
  </w:style>
  <w:style w:type="paragraph" w:styleId="TOC4">
    <w:name w:val="toc 4"/>
    <w:basedOn w:val="TOCBase"/>
    <w:next w:val="Normal"/>
    <w:semiHidden/>
    <w:rsid w:val="000C365B"/>
    <w:pPr>
      <w:tabs>
        <w:tab w:val="right" w:leader="dot" w:pos="9071"/>
      </w:tabs>
      <w:ind w:left="1701"/>
    </w:pPr>
  </w:style>
  <w:style w:type="paragraph" w:customStyle="1" w:styleId="ListAlpha">
    <w:name w:val="List Alpha"/>
    <w:basedOn w:val="List"/>
    <w:rsid w:val="000C365B"/>
    <w:pPr>
      <w:numPr>
        <w:numId w:val="10"/>
      </w:numPr>
    </w:pPr>
  </w:style>
  <w:style w:type="paragraph" w:customStyle="1" w:styleId="ListAlpha2">
    <w:name w:val="List Alpha 2"/>
    <w:basedOn w:val="List2"/>
    <w:rsid w:val="000C365B"/>
    <w:pPr>
      <w:numPr>
        <w:numId w:val="9"/>
      </w:numPr>
    </w:pPr>
  </w:style>
  <w:style w:type="paragraph" w:styleId="List2">
    <w:name w:val="List 2"/>
    <w:basedOn w:val="BodyText"/>
    <w:rsid w:val="000C365B"/>
    <w:pPr>
      <w:tabs>
        <w:tab w:val="left" w:pos="680"/>
      </w:tabs>
      <w:spacing w:before="60" w:after="60"/>
      <w:ind w:left="680" w:hanging="340"/>
    </w:pPr>
  </w:style>
  <w:style w:type="paragraph" w:styleId="List3">
    <w:name w:val="List 3"/>
    <w:basedOn w:val="BodyText"/>
    <w:rsid w:val="000C365B"/>
    <w:pPr>
      <w:tabs>
        <w:tab w:val="left" w:pos="1021"/>
      </w:tabs>
      <w:spacing w:before="60" w:after="60"/>
      <w:ind w:left="1020" w:hanging="340"/>
    </w:pPr>
  </w:style>
  <w:style w:type="paragraph" w:styleId="List4">
    <w:name w:val="List 4"/>
    <w:basedOn w:val="BodyText"/>
    <w:rsid w:val="000C365B"/>
    <w:pPr>
      <w:tabs>
        <w:tab w:val="left" w:pos="1361"/>
      </w:tabs>
      <w:spacing w:before="60" w:after="60"/>
      <w:ind w:left="1361" w:hanging="340"/>
    </w:pPr>
  </w:style>
  <w:style w:type="paragraph" w:styleId="List5">
    <w:name w:val="List 5"/>
    <w:basedOn w:val="BodyText"/>
    <w:rsid w:val="000C365B"/>
    <w:pPr>
      <w:tabs>
        <w:tab w:val="left" w:pos="1701"/>
      </w:tabs>
      <w:spacing w:before="60" w:after="60"/>
      <w:ind w:left="1701" w:hanging="340"/>
    </w:pPr>
  </w:style>
  <w:style w:type="paragraph" w:styleId="ListBullet4">
    <w:name w:val="List Bullet 4"/>
    <w:basedOn w:val="List4"/>
    <w:rsid w:val="000C365B"/>
    <w:pPr>
      <w:numPr>
        <w:numId w:val="4"/>
      </w:numPr>
    </w:pPr>
  </w:style>
  <w:style w:type="paragraph" w:styleId="ListBullet5">
    <w:name w:val="List Bullet 5"/>
    <w:basedOn w:val="List5"/>
    <w:rsid w:val="000C365B"/>
    <w:pPr>
      <w:numPr>
        <w:numId w:val="5"/>
      </w:numPr>
    </w:pPr>
  </w:style>
  <w:style w:type="paragraph" w:styleId="ListContinue2">
    <w:name w:val="List Continue 2"/>
    <w:basedOn w:val="List2"/>
    <w:rsid w:val="000C365B"/>
    <w:pPr>
      <w:ind w:firstLine="0"/>
    </w:pPr>
  </w:style>
  <w:style w:type="paragraph" w:styleId="ListContinue3">
    <w:name w:val="List Continue 3"/>
    <w:basedOn w:val="List3"/>
    <w:rsid w:val="000C365B"/>
    <w:pPr>
      <w:ind w:left="1021" w:firstLine="0"/>
    </w:pPr>
  </w:style>
  <w:style w:type="paragraph" w:styleId="ListContinue4">
    <w:name w:val="List Continue 4"/>
    <w:basedOn w:val="List4"/>
    <w:rsid w:val="000C365B"/>
    <w:pPr>
      <w:ind w:firstLine="0"/>
    </w:pPr>
  </w:style>
  <w:style w:type="paragraph" w:styleId="ListContinue5">
    <w:name w:val="List Continue 5"/>
    <w:basedOn w:val="List5"/>
    <w:rsid w:val="000C365B"/>
    <w:pPr>
      <w:ind w:firstLine="0"/>
    </w:pPr>
  </w:style>
  <w:style w:type="paragraph" w:styleId="ListNumber3">
    <w:name w:val="List Number 3"/>
    <w:basedOn w:val="List3"/>
    <w:rsid w:val="000C365B"/>
    <w:pPr>
      <w:numPr>
        <w:numId w:val="6"/>
      </w:numPr>
    </w:pPr>
  </w:style>
  <w:style w:type="paragraph" w:styleId="ListNumber4">
    <w:name w:val="List Number 4"/>
    <w:basedOn w:val="List4"/>
    <w:rsid w:val="000C365B"/>
    <w:pPr>
      <w:numPr>
        <w:numId w:val="7"/>
      </w:numPr>
    </w:pPr>
  </w:style>
  <w:style w:type="paragraph" w:styleId="ListNumber5">
    <w:name w:val="List Number 5"/>
    <w:basedOn w:val="List5"/>
    <w:rsid w:val="000C365B"/>
    <w:pPr>
      <w:numPr>
        <w:numId w:val="8"/>
      </w:numPr>
    </w:pPr>
  </w:style>
  <w:style w:type="paragraph" w:styleId="BlockText">
    <w:name w:val="Block Text"/>
    <w:basedOn w:val="Normal"/>
    <w:rsid w:val="000C365B"/>
    <w:pPr>
      <w:spacing w:after="120"/>
      <w:ind w:left="1440" w:right="1440"/>
    </w:pPr>
  </w:style>
  <w:style w:type="character" w:customStyle="1" w:styleId="Subscript">
    <w:name w:val="Subscript"/>
    <w:basedOn w:val="DefaultParagraphFont"/>
    <w:rsid w:val="000C365B"/>
    <w:rPr>
      <w:sz w:val="16"/>
      <w:vertAlign w:val="subscript"/>
    </w:rPr>
  </w:style>
  <w:style w:type="character" w:customStyle="1" w:styleId="Superscript">
    <w:name w:val="Superscript"/>
    <w:basedOn w:val="DefaultParagraphFont"/>
    <w:rsid w:val="000C365B"/>
    <w:rPr>
      <w:sz w:val="16"/>
      <w:vertAlign w:val="superscript"/>
    </w:rPr>
  </w:style>
  <w:style w:type="character" w:customStyle="1" w:styleId="Symbols">
    <w:name w:val="Symbols"/>
    <w:basedOn w:val="DefaultParagraphFont"/>
    <w:rsid w:val="000C365B"/>
    <w:rPr>
      <w:rFonts w:ascii="Symbol" w:hAnsi="Symbol"/>
    </w:rPr>
  </w:style>
  <w:style w:type="character" w:customStyle="1" w:styleId="MenuOptions">
    <w:name w:val="Menu Options"/>
    <w:basedOn w:val="DefaultParagraphFont"/>
    <w:rsid w:val="000C365B"/>
    <w:rPr>
      <w:rFonts w:ascii="Arial Narrow" w:hAnsi="Arial Narrow"/>
      <w:smallCaps/>
    </w:rPr>
  </w:style>
  <w:style w:type="character" w:customStyle="1" w:styleId="Buttons">
    <w:name w:val="Buttons"/>
    <w:basedOn w:val="DefaultParagraphFont"/>
    <w:rsid w:val="000C365B"/>
    <w:rPr>
      <w:b/>
    </w:rPr>
  </w:style>
  <w:style w:type="character" w:customStyle="1" w:styleId="Underlined">
    <w:name w:val="Underlined"/>
    <w:basedOn w:val="DefaultParagraphFont"/>
    <w:rsid w:val="000C365B"/>
    <w:rPr>
      <w:u w:val="single"/>
    </w:rPr>
  </w:style>
  <w:style w:type="paragraph" w:customStyle="1" w:styleId="TableBodyTextRight">
    <w:name w:val="Table Body Text Right"/>
    <w:basedOn w:val="TableBodyText"/>
    <w:rsid w:val="000C365B"/>
    <w:pPr>
      <w:widowControl w:val="0"/>
      <w:autoSpaceDE w:val="0"/>
      <w:autoSpaceDN w:val="0"/>
      <w:adjustRightInd w:val="0"/>
      <w:jc w:val="right"/>
    </w:pPr>
    <w:rPr>
      <w:rFonts w:cs="Arial"/>
      <w:szCs w:val="18"/>
    </w:rPr>
  </w:style>
  <w:style w:type="paragraph" w:customStyle="1" w:styleId="CopyrightText">
    <w:name w:val="Copyright Text"/>
    <w:basedOn w:val="BodyText"/>
    <w:rsid w:val="000C365B"/>
    <w:rPr>
      <w:sz w:val="18"/>
    </w:rPr>
  </w:style>
  <w:style w:type="paragraph" w:customStyle="1" w:styleId="BodySmallRight">
    <w:name w:val="Body Small Right"/>
    <w:basedOn w:val="BodyTextRight"/>
    <w:rsid w:val="000C365B"/>
    <w:rPr>
      <w:sz w:val="18"/>
      <w:szCs w:val="18"/>
    </w:rPr>
  </w:style>
  <w:style w:type="paragraph" w:customStyle="1" w:styleId="MarginEdition">
    <w:name w:val="Margin Edition"/>
    <w:basedOn w:val="MarginNote"/>
    <w:rsid w:val="000C365B"/>
    <w:pPr>
      <w:spacing w:before="0" w:after="0"/>
    </w:pPr>
    <w:rPr>
      <w:rFonts w:ascii="Times New Roman" w:hAnsi="Times New Roman"/>
      <w:color w:val="999999"/>
    </w:rPr>
  </w:style>
  <w:style w:type="paragraph" w:customStyle="1" w:styleId="Spacer">
    <w:name w:val="Spacer"/>
    <w:basedOn w:val="Normal"/>
    <w:rsid w:val="000C365B"/>
    <w:rPr>
      <w:sz w:val="2"/>
      <w:szCs w:val="2"/>
    </w:rPr>
  </w:style>
  <w:style w:type="character" w:customStyle="1" w:styleId="Small">
    <w:name w:val="Small"/>
    <w:basedOn w:val="DefaultParagraphFont"/>
    <w:rsid w:val="000C365B"/>
    <w:rPr>
      <w:sz w:val="16"/>
    </w:rPr>
  </w:style>
  <w:style w:type="paragraph" w:customStyle="1" w:styleId="WideTable">
    <w:name w:val="Wide Table"/>
    <w:basedOn w:val="Normal"/>
    <w:rsid w:val="000C365B"/>
    <w:pPr>
      <w:ind w:left="-1418"/>
    </w:pPr>
    <w:rPr>
      <w:sz w:val="2"/>
      <w:szCs w:val="2"/>
    </w:rPr>
  </w:style>
  <w:style w:type="character" w:styleId="PageNumber">
    <w:name w:val="page number"/>
    <w:basedOn w:val="DefaultParagraphFont"/>
    <w:rsid w:val="000C365B"/>
  </w:style>
  <w:style w:type="paragraph" w:styleId="Quote">
    <w:name w:val="Quote"/>
    <w:basedOn w:val="Heading1"/>
    <w:link w:val="QuoteChar"/>
    <w:qFormat/>
    <w:rsid w:val="000C365B"/>
    <w:rPr>
      <w:b w:val="0"/>
      <w:sz w:val="72"/>
      <w:szCs w:val="72"/>
      <w:lang w:val="en-NZ"/>
    </w:rPr>
  </w:style>
  <w:style w:type="character" w:customStyle="1" w:styleId="QuoteChar">
    <w:name w:val="Quote Char"/>
    <w:basedOn w:val="DefaultParagraphFont"/>
    <w:link w:val="Quote"/>
    <w:rsid w:val="000C3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65B"/>
    <w:pPr>
      <w:pageBreakBefore/>
    </w:pPr>
  </w:style>
  <w:style w:type="paragraph" w:customStyle="1" w:styleId="Border">
    <w:name w:val="Border"/>
    <w:basedOn w:val="Normal"/>
    <w:qFormat/>
    <w:rsid w:val="000C3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65B"/>
    <w:rPr>
      <w:b/>
      <w:bCs/>
      <w:i/>
      <w:iCs/>
      <w:color w:val="auto"/>
    </w:rPr>
  </w:style>
  <w:style w:type="paragraph" w:styleId="IntenseQuote">
    <w:name w:val="Intense Quote"/>
    <w:basedOn w:val="Normal"/>
    <w:next w:val="Normal"/>
    <w:link w:val="IntenseQuoteChar"/>
    <w:uiPriority w:val="30"/>
    <w:qFormat/>
    <w:rsid w:val="000C3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6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65B"/>
    <w:rPr>
      <w:smallCaps/>
      <w:color w:val="auto"/>
      <w:u w:val="single"/>
    </w:rPr>
  </w:style>
  <w:style w:type="character" w:styleId="IntenseReference">
    <w:name w:val="Intense Reference"/>
    <w:basedOn w:val="DefaultParagraphFont"/>
    <w:uiPriority w:val="32"/>
    <w:qFormat/>
    <w:rsid w:val="000C365B"/>
    <w:rPr>
      <w:b/>
      <w:bCs/>
      <w:smallCaps/>
      <w:color w:val="auto"/>
      <w:spacing w:val="5"/>
      <w:u w:val="single"/>
    </w:rPr>
  </w:style>
  <w:style w:type="paragraph" w:customStyle="1" w:styleId="2ColumnHeading">
    <w:name w:val="2Column Heading"/>
    <w:basedOn w:val="BodyText"/>
    <w:qFormat/>
    <w:rsid w:val="000C365B"/>
    <w:pPr>
      <w:spacing w:after="60"/>
      <w:ind w:left="-2268"/>
    </w:pPr>
    <w:rPr>
      <w:b/>
    </w:rPr>
  </w:style>
  <w:style w:type="paragraph" w:customStyle="1" w:styleId="Heading1TOC">
    <w:name w:val="Heading1 TOC"/>
    <w:basedOn w:val="Normal"/>
    <w:qFormat/>
    <w:rsid w:val="000C365B"/>
    <w:pPr>
      <w:spacing w:before="240" w:after="120"/>
    </w:pPr>
    <w:rPr>
      <w:rFonts w:ascii="Times New Roman" w:hAnsi="Times New Roman"/>
      <w:b/>
      <w:sz w:val="32"/>
    </w:rPr>
  </w:style>
  <w:style w:type="paragraph" w:customStyle="1" w:styleId="Heading2TOC">
    <w:name w:val="Heading2 TOC"/>
    <w:basedOn w:val="Normal"/>
    <w:qFormat/>
    <w:rsid w:val="000C365B"/>
    <w:pPr>
      <w:spacing w:before="240" w:after="60"/>
    </w:pPr>
    <w:rPr>
      <w:rFonts w:ascii="Times New Roman" w:hAnsi="Times New Roman"/>
      <w:b/>
      <w:sz w:val="28"/>
    </w:rPr>
  </w:style>
  <w:style w:type="character" w:customStyle="1" w:styleId="Underline">
    <w:name w:val="Underline"/>
    <w:basedOn w:val="DefaultParagraphFont"/>
    <w:qFormat/>
    <w:rsid w:val="000C365B"/>
    <w:rPr>
      <w:u w:val="single"/>
    </w:rPr>
  </w:style>
  <w:style w:type="paragraph" w:styleId="BalloonText">
    <w:name w:val="Balloon Text"/>
    <w:basedOn w:val="Normal"/>
    <w:link w:val="BalloonTextChar"/>
    <w:rsid w:val="000C365B"/>
    <w:rPr>
      <w:rFonts w:ascii="Tahoma" w:hAnsi="Tahoma" w:cs="Tahoma"/>
      <w:sz w:val="16"/>
      <w:szCs w:val="16"/>
    </w:rPr>
  </w:style>
  <w:style w:type="character" w:customStyle="1" w:styleId="BalloonTextChar">
    <w:name w:val="Balloon Text Char"/>
    <w:basedOn w:val="DefaultParagraphFont"/>
    <w:link w:val="BalloonText"/>
    <w:rsid w:val="000C36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6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6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65B"/>
    <w:rPr>
      <w:b/>
      <w:color w:val="660033"/>
      <w:spacing w:val="0"/>
    </w:rPr>
  </w:style>
  <w:style w:type="paragraph" w:customStyle="1" w:styleId="Nameditemlist">
    <w:name w:val="Named item list"/>
    <w:basedOn w:val="BodyText"/>
    <w:qFormat/>
    <w:rsid w:val="000C36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1410</Words>
  <Characters>8826</Characters>
  <Application>Microsoft Office Word</Application>
  <DocSecurity>0</DocSecurity>
  <Lines>335</Lines>
  <Paragraphs>217</Paragraphs>
  <ScaleCrop>false</ScaleCrop>
  <Company>Author-it Software Corporation Ltd.</Company>
  <LinksUpToDate>false</LinksUpToDate>
  <CharactersWithSpaces>10160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CUVPHI305A Use wet darkroom techniques to produce monochrome photographs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2012-10-05T15:27:00Z</dcterms:created>
  <dcterms:modified xsi:type="dcterms:W3CDTF">2012-10-05T15:27:00Z</dcterms:modified>
</cp:coreProperties>
</file>