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571C" w:rsidP="00D9571C">
      <w:pPr>
        <w:pStyle w:val="Title"/>
      </w:pPr>
      <w:r>
        <w:fldChar w:fldCharType="begin"/>
      </w:r>
      <w:r>
        <w:instrText xml:space="preserve"> TITLE   \* MERGEFORMAT </w:instrText>
      </w:r>
      <w:r>
        <w:fldChar w:fldCharType="separate"/>
      </w:r>
      <w:r>
        <w:t>CUVPAI401A Experiment with techniques to produce paintings</w:t>
      </w:r>
      <w:r>
        <w:fldChar w:fldCharType="end"/>
      </w:r>
    </w:p>
    <w:p w:rsidR="00D9571C" w:rsidP="00D9571C">
      <w:pPr>
        <w:pStyle w:val="Version"/>
        <w:sectPr w:rsidSect="003675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75AE" w:rsidP="003675AE">
      <w:pPr>
        <w:pStyle w:val="SuperHeading"/>
      </w:pPr>
      <w:r w:rsidRPr="003675AE">
        <w:t>CUVPAI401A Experiment with techniques to produce paintings</w:t>
      </w:r>
    </w:p>
    <w:p w:rsidR="00000000" w:rsidRPr="003675AE" w:rsidP="003675AE">
      <w:pPr>
        <w:pStyle w:val="Heading1"/>
      </w:pPr>
      <w:bookmarkStart w:id="1" w:name="O_354612"/>
      <w:bookmarkEnd w:id="1"/>
      <w:r w:rsidRPr="003675AE">
        <w:t>Modification History</w:t>
      </w:r>
    </w:p>
    <w:tbl>
      <w:tblPr>
        <w:tblW w:w="0" w:type="auto"/>
        <w:tblLayout w:type="fixed"/>
        <w:tblCellMar>
          <w:left w:w="62" w:type="dxa"/>
          <w:right w:w="62" w:type="dxa"/>
        </w:tblCellMar>
        <w:tblLook w:val="0000"/>
      </w:tblPr>
      <w:tblGrid>
        <w:gridCol w:w="3153"/>
        <w:gridCol w:w="5873"/>
      </w:tblGrid>
      <w:tr w:rsidTr="003675AE">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75AE" w:rsidP="003675AE">
            <w:pPr>
              <w:pStyle w:val="BodyText"/>
            </w:pPr>
            <w:r w:rsidRPr="003675AE">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5AE">
            <w:pPr>
              <w:pStyle w:val="BodyText"/>
              <w:rPr>
                <w:lang w:val="en-NZ"/>
              </w:rPr>
            </w:pPr>
            <w:r w:rsidRPr="003675AE">
              <w:rPr>
                <w:rStyle w:val="SpecialBold"/>
              </w:rPr>
              <w:t>Comments</w:t>
            </w:r>
          </w:p>
        </w:tc>
      </w:tr>
      <w:tr w:rsidTr="003675AE">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5AE">
            <w:pPr>
              <w:pStyle w:val="BodyText"/>
              <w:rPr>
                <w:lang w:val="en-NZ"/>
              </w:rPr>
            </w:pPr>
            <w:r w:rsidRPr="003675AE">
              <w:t>CUVPAI401A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75AE" w:rsidP="003675AE">
            <w:pPr>
              <w:pStyle w:val="BodyText"/>
            </w:pPr>
            <w:r w:rsidRPr="003675AE">
              <w:t xml:space="preserve">This version first released with </w:t>
            </w:r>
            <w:r w:rsidRPr="003675AE">
              <w:rPr>
                <w:rStyle w:val="Emphasis"/>
              </w:rPr>
              <w:t>CUV11 Visual Arts, Craft and Design Training Package version 1.0</w:t>
            </w:r>
          </w:p>
        </w:tc>
      </w:tr>
    </w:tbl>
    <w:p w:rsidR="00000000" w:rsidRPr="003675AE" w:rsidP="003675AE">
      <w:pPr>
        <w:pStyle w:val="BodyText"/>
      </w:pPr>
    </w:p>
    <w:p w:rsidR="00000000" w:rsidRPr="003675AE" w:rsidP="003675AE">
      <w:pPr>
        <w:pStyle w:val="AllowPageBreak"/>
      </w:pPr>
    </w:p>
    <w:p w:rsidR="00000000" w:rsidRPr="003675AE" w:rsidP="003675AE">
      <w:pPr>
        <w:pStyle w:val="Heading1"/>
      </w:pPr>
      <w:bookmarkStart w:id="2" w:name="O_354613"/>
      <w:bookmarkEnd w:id="2"/>
      <w:r w:rsidRPr="003675AE">
        <w:t>Unit Descriptor</w:t>
      </w:r>
    </w:p>
    <w:p w:rsidR="00000000" w:rsidRPr="003675AE" w:rsidP="003675AE">
      <w:pPr>
        <w:pStyle w:val="BodyText"/>
      </w:pPr>
      <w:r w:rsidRPr="003675AE">
        <w:t>This unit describes the performance outcomes, skills and knowledge required to proactively experiment and innovate with various painting techniques and ideas to develop an individual style or voice.</w:t>
      </w:r>
    </w:p>
    <w:p w:rsidR="00000000" w:rsidRPr="003675AE" w:rsidP="003675AE">
      <w:pPr>
        <w:pStyle w:val="AllowPageBreak"/>
      </w:pPr>
    </w:p>
    <w:p w:rsidR="00000000" w:rsidRPr="003675AE" w:rsidP="003675AE">
      <w:pPr>
        <w:pStyle w:val="Heading1"/>
      </w:pPr>
      <w:bookmarkStart w:id="3" w:name="O_354614"/>
      <w:bookmarkEnd w:id="3"/>
      <w:r w:rsidRPr="003675AE">
        <w:t>Application of the Unit</w:t>
      </w:r>
    </w:p>
    <w:p w:rsidR="00000000" w:rsidRPr="003675AE" w:rsidP="003675AE">
      <w:pPr>
        <w:pStyle w:val="BodyText"/>
      </w:pPr>
      <w:r w:rsidRPr="003675AE">
        <w:t>People with a command of painting techniques apply the skills and knowledge in this unit. They may produce work at a pre</w:t>
      </w:r>
      <w:r w:rsidRPr="003675AE">
        <w:noBreakHyphen/>
        <w:t>professional level for sale in a range of outlets, such as markets and fairs.</w:t>
      </w:r>
    </w:p>
    <w:p w:rsidR="00000000" w:rsidRPr="003675AE" w:rsidP="003675AE">
      <w:pPr>
        <w:pStyle w:val="BodyText"/>
      </w:pPr>
      <w:r w:rsidRPr="003675AE">
        <w:t>At this level, work is undertaken independently with supe</w:t>
      </w:r>
      <w:r w:rsidRPr="003675AE">
        <w:t>rvision and guidance as required.</w:t>
      </w:r>
    </w:p>
    <w:p w:rsidR="00000000" w:rsidRPr="003675AE" w:rsidP="003675AE">
      <w:pPr>
        <w:pStyle w:val="AllowPageBreak"/>
      </w:pPr>
    </w:p>
    <w:p w:rsidR="00000000" w:rsidRPr="003675AE" w:rsidP="003675AE">
      <w:pPr>
        <w:pStyle w:val="Heading1"/>
      </w:pPr>
      <w:bookmarkStart w:id="4" w:name="O_354615"/>
      <w:bookmarkEnd w:id="4"/>
      <w:r w:rsidRPr="003675AE">
        <w:t>Licensing/Regulatory Information</w:t>
      </w:r>
    </w:p>
    <w:p w:rsidR="00000000" w:rsidRPr="003675AE" w:rsidP="003675AE">
      <w:pPr>
        <w:pStyle w:val="BodyText"/>
      </w:pPr>
      <w:r w:rsidRPr="003675AE">
        <w:t>No licensing, legislative, regulatory or certification requirements apply to this unit at the time of endorsement.</w:t>
      </w:r>
    </w:p>
    <w:p w:rsidR="00000000" w:rsidRPr="003675AE" w:rsidP="003675AE">
      <w:pPr>
        <w:pStyle w:val="AllowPageBreak"/>
      </w:pPr>
    </w:p>
    <w:p w:rsidR="00000000" w:rsidRPr="003675AE" w:rsidP="003675AE">
      <w:pPr>
        <w:pStyle w:val="Heading1"/>
      </w:pPr>
      <w:bookmarkStart w:id="5" w:name="O_354616"/>
      <w:bookmarkEnd w:id="5"/>
      <w:r w:rsidRPr="003675AE">
        <w:t>Pre-Requisites</w:t>
      </w:r>
    </w:p>
    <w:p w:rsidR="00000000" w:rsidRPr="003675AE" w:rsidP="003675AE">
      <w:pPr>
        <w:pStyle w:val="BodyText"/>
      </w:pPr>
      <w:r w:rsidRPr="003675AE">
        <w:t>Not applicable.</w:t>
      </w:r>
    </w:p>
    <w:p w:rsidR="00000000" w:rsidRPr="003675AE" w:rsidP="003675AE">
      <w:pPr>
        <w:pStyle w:val="AllowPageBreak"/>
      </w:pPr>
    </w:p>
    <w:p w:rsidR="00000000" w:rsidRPr="003675AE" w:rsidP="003675AE">
      <w:pPr>
        <w:pStyle w:val="Heading1"/>
      </w:pPr>
      <w:bookmarkStart w:id="6" w:name="O_354617"/>
      <w:bookmarkEnd w:id="6"/>
      <w:r w:rsidRPr="003675AE">
        <w:t>Employability Skills Information</w:t>
      </w:r>
    </w:p>
    <w:p w:rsidR="00000000" w:rsidRPr="003675AE" w:rsidP="003675AE">
      <w:pPr>
        <w:pStyle w:val="BodyText"/>
      </w:pPr>
      <w:r w:rsidRPr="003675AE">
        <w:t>This unit contains employability skills.</w:t>
      </w:r>
    </w:p>
    <w:p w:rsidR="00000000" w:rsidRPr="003675AE" w:rsidP="003675AE">
      <w:pPr>
        <w:pStyle w:val="AllowPageBreak"/>
      </w:pPr>
    </w:p>
    <w:p w:rsidR="00000000" w:rsidRPr="003675AE" w:rsidP="003675AE">
      <w:pPr>
        <w:pStyle w:val="Heading1"/>
      </w:pPr>
      <w:bookmarkStart w:id="7" w:name="O_354618"/>
      <w:bookmarkEnd w:id="7"/>
      <w:r w:rsidRPr="003675AE">
        <w:t>Elements and Performance Criteria Pre-Content</w:t>
      </w:r>
    </w:p>
    <w:tbl>
      <w:tblPr>
        <w:tblW w:w="0" w:type="auto"/>
        <w:tblLayout w:type="fixed"/>
        <w:tblCellMar>
          <w:left w:w="62" w:type="dxa"/>
          <w:right w:w="62" w:type="dxa"/>
        </w:tblCellMar>
        <w:tblLook w:val="0000"/>
      </w:tblPr>
      <w:tblGrid>
        <w:gridCol w:w="4327"/>
        <w:gridCol w:w="4327"/>
      </w:tblGrid>
      <w:tr w:rsidTr="00D9571C">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5AE" w:rsidP="003675AE">
            <w:pPr>
              <w:pStyle w:val="BodyText"/>
            </w:pPr>
            <w:r w:rsidRPr="003675AE">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5AE">
            <w:pPr>
              <w:pStyle w:val="BodyText"/>
              <w:rPr>
                <w:lang w:val="en-NZ"/>
              </w:rPr>
            </w:pPr>
            <w:r w:rsidRPr="003675AE">
              <w:rPr>
                <w:rStyle w:val="SpecialBold"/>
              </w:rPr>
              <w:t>Performance Criteria</w:t>
            </w:r>
          </w:p>
        </w:tc>
      </w:tr>
      <w:tr w:rsidTr="00D9571C">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5AE" w:rsidP="003675AE">
            <w:pPr>
              <w:pStyle w:val="BodyText"/>
            </w:pPr>
            <w:r w:rsidRPr="003675AE">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5AE" w:rsidP="003675AE">
            <w:pPr>
              <w:pStyle w:val="BodyText"/>
            </w:pPr>
            <w:r w:rsidRPr="003675AE">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3675AE">
              <w:rPr>
                <w:rStyle w:val="Emphasis"/>
              </w:rPr>
              <w:t>nce is to be consistent with the evidence guide.</w:t>
            </w:r>
          </w:p>
        </w:tc>
      </w:tr>
    </w:tbl>
    <w:p w:rsidR="00000000" w:rsidRPr="003675AE" w:rsidP="003675AE">
      <w:pPr>
        <w:pStyle w:val="BodyText"/>
      </w:pPr>
    </w:p>
    <w:p w:rsidR="00000000" w:rsidRPr="003675AE" w:rsidP="003675AE">
      <w:pPr>
        <w:pStyle w:val="AllowPageBreak"/>
      </w:pPr>
    </w:p>
    <w:p w:rsidR="00000000" w:rsidRPr="003675AE" w:rsidP="003675AE">
      <w:pPr>
        <w:pStyle w:val="Heading1"/>
      </w:pPr>
      <w:bookmarkStart w:id="8" w:name="O_354619"/>
      <w:bookmarkEnd w:id="8"/>
      <w:r w:rsidRPr="003675AE">
        <w:t>Elements and Performance Criteria</w:t>
      </w:r>
    </w:p>
    <w:tbl>
      <w:tblPr>
        <w:tblW w:w="0" w:type="auto"/>
        <w:tblLayout w:type="fixed"/>
        <w:tblCellMar>
          <w:left w:w="62" w:type="dxa"/>
          <w:right w:w="62" w:type="dxa"/>
        </w:tblCellMar>
        <w:tblLook w:val="0000"/>
      </w:tblPr>
      <w:tblGrid>
        <w:gridCol w:w="2456"/>
        <w:gridCol w:w="6199"/>
      </w:tblGrid>
      <w:tr w:rsidTr="003675AE">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5AE">
            <w:pPr>
              <w:pStyle w:val="BodyText"/>
              <w:rPr>
                <w:lang w:val="en-NZ"/>
              </w:rPr>
            </w:pPr>
            <w:r w:rsidRPr="003675AE">
              <w:t>1. Develop proficiency with a range of painting techniques and media</w:t>
            </w:r>
          </w:p>
        </w:tc>
        <w:tc>
          <w:tcPr>
            <w:tcW w:w="61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75AE" w:rsidP="003675AE">
            <w:pPr>
              <w:pStyle w:val="BodyText"/>
            </w:pPr>
            <w:r w:rsidRPr="003675AE">
              <w:t xml:space="preserve">1.1 Evaluate the potential for new approaches to </w:t>
            </w:r>
            <w:r w:rsidRPr="003675AE">
              <w:rPr>
                <w:rStyle w:val="BoldandItalics"/>
              </w:rPr>
              <w:t>painting</w:t>
            </w:r>
            <w:r w:rsidRPr="003675AE">
              <w:t xml:space="preserve"> based on capabilities of </w:t>
            </w:r>
            <w:r w:rsidRPr="003675AE">
              <w:rPr>
                <w:rStyle w:val="BoldandItalics"/>
              </w:rPr>
              <w:t>te</w:t>
            </w:r>
            <w:r w:rsidRPr="003675AE">
              <w:rPr>
                <w:rStyle w:val="BoldandItalics"/>
              </w:rPr>
              <w:t>chniques</w:t>
            </w:r>
            <w:r w:rsidRPr="003675AE">
              <w:t xml:space="preserve"> already used</w:t>
            </w:r>
          </w:p>
          <w:p w:rsidR="00000000" w:rsidRPr="003675AE" w:rsidP="003675AE">
            <w:pPr>
              <w:pStyle w:val="BodyText"/>
            </w:pPr>
            <w:r w:rsidRPr="003675AE">
              <w:t xml:space="preserve">1.2 Adapt or introduce new </w:t>
            </w:r>
            <w:r w:rsidRPr="003675AE">
              <w:rPr>
                <w:rStyle w:val="BoldandItalics"/>
              </w:rPr>
              <w:t>tools, equipment</w:t>
            </w:r>
            <w:r w:rsidRPr="003675AE">
              <w:t xml:space="preserve"> and </w:t>
            </w:r>
            <w:r w:rsidRPr="003675AE">
              <w:rPr>
                <w:rStyle w:val="BoldandItalics"/>
              </w:rPr>
              <w:t>materials</w:t>
            </w:r>
            <w:r w:rsidRPr="003675AE">
              <w:t xml:space="preserve"> to achieve different effects</w:t>
            </w:r>
          </w:p>
          <w:p w:rsidR="00000000" w:rsidRPr="003675AE" w:rsidP="003675AE">
            <w:pPr>
              <w:pStyle w:val="BodyText"/>
            </w:pPr>
            <w:r w:rsidRPr="003675AE">
              <w:t>1.3 Extend the capabilities of painting techniques through experimentation</w:t>
            </w:r>
          </w:p>
          <w:p w:rsidR="00000000" w:rsidP="003675AE">
            <w:pPr>
              <w:pStyle w:val="BodyText"/>
              <w:rPr>
                <w:lang w:val="en-NZ"/>
              </w:rPr>
            </w:pPr>
            <w:r w:rsidRPr="003675AE">
              <w:t xml:space="preserve">1.4 Take account of the </w:t>
            </w:r>
            <w:r w:rsidRPr="003675AE">
              <w:rPr>
                <w:rStyle w:val="BoldandItalics"/>
              </w:rPr>
              <w:t>safety and sustainability</w:t>
            </w:r>
            <w:r w:rsidRPr="003675AE">
              <w:t xml:space="preserve"> considerations for dif</w:t>
            </w:r>
            <w:r w:rsidRPr="003675AE">
              <w:t>ferent techniques and media</w:t>
            </w:r>
          </w:p>
        </w:tc>
      </w:tr>
      <w:tr w:rsidTr="003675AE">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5AE">
            <w:pPr>
              <w:pStyle w:val="BodyText"/>
              <w:rPr>
                <w:lang w:val="en-NZ"/>
              </w:rPr>
            </w:pPr>
            <w:r w:rsidRPr="003675AE">
              <w:t>2. Develop ideas for paintings</w:t>
            </w:r>
          </w:p>
        </w:tc>
        <w:tc>
          <w:tcPr>
            <w:tcW w:w="61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75AE" w:rsidP="003675AE">
            <w:pPr>
              <w:pStyle w:val="BodyText"/>
            </w:pPr>
            <w:r w:rsidRPr="003675AE">
              <w:t>2.1 Articulate creative and other goals for painting work</w:t>
            </w:r>
          </w:p>
          <w:p w:rsidR="00000000" w:rsidRPr="003675AE" w:rsidP="003675AE">
            <w:pPr>
              <w:pStyle w:val="BodyText"/>
            </w:pPr>
            <w:r w:rsidRPr="003675AE">
              <w:t xml:space="preserve">2.2 </w:t>
            </w:r>
            <w:r w:rsidRPr="003675AE">
              <w:rPr>
                <w:rStyle w:val="BoldandItalics"/>
              </w:rPr>
              <w:t>Research</w:t>
            </w:r>
            <w:r w:rsidRPr="003675AE">
              <w:t xml:space="preserve">, adapt and use relevant </w:t>
            </w:r>
            <w:r w:rsidRPr="003675AE">
              <w:rPr>
                <w:rStyle w:val="BoldandItalics"/>
              </w:rPr>
              <w:t>ideas</w:t>
            </w:r>
            <w:r w:rsidRPr="003675AE">
              <w:t xml:space="preserve"> and approaches from other practitioners with consideration of </w:t>
            </w:r>
            <w:r w:rsidRPr="003675AE">
              <w:rPr>
                <w:rStyle w:val="BoldandItalics"/>
              </w:rPr>
              <w:t>intellectual property requirements</w:t>
            </w:r>
          </w:p>
          <w:p w:rsidR="00000000" w:rsidRPr="003675AE" w:rsidP="003675AE">
            <w:pPr>
              <w:pStyle w:val="BodyText"/>
            </w:pPr>
            <w:r w:rsidRPr="003675AE">
              <w:t>2.3 Apply knowledge of different painting techniques to inform ideas</w:t>
            </w:r>
          </w:p>
          <w:p w:rsidR="00000000" w:rsidRPr="003675AE" w:rsidP="003675AE">
            <w:pPr>
              <w:pStyle w:val="BodyText"/>
            </w:pPr>
            <w:r w:rsidRPr="003675AE">
              <w:t>2.4 Allow techniques and ideas to work together to inform each other</w:t>
            </w:r>
          </w:p>
          <w:p w:rsidR="00000000" w:rsidRPr="003675AE" w:rsidP="003675AE">
            <w:pPr>
              <w:pStyle w:val="BodyText"/>
            </w:pPr>
            <w:r w:rsidRPr="003675AE">
              <w:t xml:space="preserve">2.5 Consider the </w:t>
            </w:r>
            <w:r w:rsidRPr="003675AE">
              <w:rPr>
                <w:rStyle w:val="BoldandItalics"/>
              </w:rPr>
              <w:t>professional potential</w:t>
            </w:r>
            <w:r w:rsidRPr="003675AE">
              <w:t xml:space="preserve"> and </w:t>
            </w:r>
            <w:r w:rsidRPr="003675AE">
              <w:rPr>
                <w:rStyle w:val="BoldandItalics"/>
              </w:rPr>
              <w:t>other criteria</w:t>
            </w:r>
            <w:r w:rsidRPr="003675AE">
              <w:t xml:space="preserve"> for work when developing ideas</w:t>
            </w:r>
          </w:p>
          <w:p w:rsidR="00000000" w:rsidP="003675AE">
            <w:pPr>
              <w:pStyle w:val="BodyText"/>
              <w:rPr>
                <w:lang w:val="en-NZ"/>
              </w:rPr>
            </w:pPr>
            <w:r w:rsidRPr="003675AE">
              <w:t xml:space="preserve">2.6 </w:t>
            </w:r>
            <w:r w:rsidRPr="003675AE">
              <w:rPr>
                <w:rStyle w:val="BoldandItalics"/>
              </w:rPr>
              <w:t>Refine</w:t>
            </w:r>
            <w:r w:rsidRPr="003675AE">
              <w:t xml:space="preserve"> and confirm ideas based on experimentation, research and collaboration with others</w:t>
            </w:r>
          </w:p>
        </w:tc>
      </w:tr>
      <w:tr w:rsidTr="003675AE">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5AE">
            <w:pPr>
              <w:pStyle w:val="BodyText"/>
              <w:rPr>
                <w:lang w:val="en-NZ"/>
              </w:rPr>
            </w:pPr>
            <w:r w:rsidRPr="003675AE">
              <w:t>3. Organise painting resources</w:t>
            </w:r>
          </w:p>
        </w:tc>
        <w:tc>
          <w:tcPr>
            <w:tcW w:w="61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75AE" w:rsidP="003675AE">
            <w:pPr>
              <w:pStyle w:val="BodyText"/>
            </w:pPr>
            <w:r w:rsidRPr="003675AE">
              <w:t>3.1 Assess specific resource requirements for the chosen work</w:t>
            </w:r>
          </w:p>
          <w:p w:rsidR="00000000" w:rsidRPr="003675AE" w:rsidP="003675AE">
            <w:pPr>
              <w:pStyle w:val="BodyText"/>
            </w:pPr>
            <w:r w:rsidRPr="003675AE">
              <w:t xml:space="preserve">3.2 Research and access potential </w:t>
            </w:r>
            <w:r w:rsidRPr="003675AE">
              <w:rPr>
                <w:rStyle w:val="BoldandItalics"/>
              </w:rPr>
              <w:t>so</w:t>
            </w:r>
            <w:r w:rsidRPr="003675AE">
              <w:rPr>
                <w:rStyle w:val="BoldandItalics"/>
              </w:rPr>
              <w:t>urces of supply</w:t>
            </w:r>
            <w:r w:rsidRPr="003675AE">
              <w:t xml:space="preserve"> for painting resources</w:t>
            </w:r>
          </w:p>
          <w:p w:rsidR="00000000" w:rsidRPr="003675AE" w:rsidP="003675AE">
            <w:pPr>
              <w:pStyle w:val="BodyText"/>
            </w:pPr>
            <w:r w:rsidRPr="003675AE">
              <w:t xml:space="preserve">3.3 Evaluate </w:t>
            </w:r>
            <w:r w:rsidRPr="003675AE">
              <w:rPr>
                <w:rStyle w:val="BoldandItalics"/>
              </w:rPr>
              <w:t>cost and other constraints</w:t>
            </w:r>
            <w:r w:rsidRPr="003675AE">
              <w:t xml:space="preserve"> that impact on the development of work</w:t>
            </w:r>
          </w:p>
          <w:p w:rsidR="00000000" w:rsidRPr="003675AE" w:rsidP="003675AE">
            <w:pPr>
              <w:pStyle w:val="BodyText"/>
            </w:pPr>
            <w:r w:rsidRPr="003675AE">
              <w:t xml:space="preserve">3.4 Evaluate and respond to </w:t>
            </w:r>
            <w:r w:rsidRPr="003675AE">
              <w:rPr>
                <w:rStyle w:val="BoldandItalics"/>
              </w:rPr>
              <w:t>presentation considerations</w:t>
            </w:r>
            <w:r w:rsidRPr="003675AE">
              <w:t xml:space="preserve"> for finished paintings</w:t>
            </w:r>
          </w:p>
          <w:p w:rsidR="00000000" w:rsidP="003675AE">
            <w:pPr>
              <w:pStyle w:val="BodyText"/>
              <w:rPr>
                <w:lang w:val="en-NZ"/>
              </w:rPr>
            </w:pPr>
            <w:r w:rsidRPr="003675AE">
              <w:t>3.5 Set up or coordinate resource requirements according to</w:t>
            </w:r>
            <w:r w:rsidRPr="003675AE">
              <w:t xml:space="preserve"> safety and other workplace requirements</w:t>
            </w:r>
          </w:p>
        </w:tc>
      </w:tr>
      <w:tr w:rsidTr="003675AE">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5AE">
            <w:pPr>
              <w:pStyle w:val="BodyText"/>
              <w:rPr>
                <w:lang w:val="en-NZ"/>
              </w:rPr>
            </w:pPr>
            <w:r w:rsidRPr="003675AE">
              <w:t>4. Create finished paintings</w:t>
            </w:r>
          </w:p>
        </w:tc>
        <w:tc>
          <w:tcPr>
            <w:tcW w:w="61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75AE" w:rsidP="003675AE">
            <w:pPr>
              <w:pStyle w:val="BodyText"/>
            </w:pPr>
            <w:r w:rsidRPr="003675AE">
              <w:t>4.1 Create paintings, using techniques and media selected from research and experimentation</w:t>
            </w:r>
          </w:p>
          <w:p w:rsidR="00000000" w:rsidRPr="003675AE" w:rsidP="003675AE">
            <w:pPr>
              <w:pStyle w:val="BodyText"/>
            </w:pPr>
            <w:r w:rsidRPr="003675AE">
              <w:t>4.2 Review and refine ideas and approaches based on ongoing experience with the production of</w:t>
            </w:r>
            <w:r w:rsidRPr="003675AE">
              <w:t xml:space="preserve"> work</w:t>
            </w:r>
          </w:p>
          <w:p w:rsidR="00000000" w:rsidRPr="003675AE" w:rsidP="003675AE">
            <w:pPr>
              <w:pStyle w:val="BodyText"/>
            </w:pPr>
            <w:r w:rsidRPr="003675AE">
              <w:t>4.3 Use safe and sustainable work practices throughout the production of paintings</w:t>
            </w:r>
          </w:p>
          <w:p w:rsidR="00000000" w:rsidP="003675AE">
            <w:pPr>
              <w:pStyle w:val="BodyText"/>
              <w:rPr>
                <w:lang w:val="en-NZ"/>
              </w:rPr>
            </w:pPr>
            <w:r w:rsidRPr="003675AE">
              <w:t>4.4 Document and record the development of the work and the research and ideas that inform it</w:t>
            </w:r>
          </w:p>
        </w:tc>
      </w:tr>
      <w:tr w:rsidTr="003675AE">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5AE">
            <w:pPr>
              <w:pStyle w:val="BodyText"/>
              <w:rPr>
                <w:lang w:val="en-NZ"/>
              </w:rPr>
            </w:pPr>
            <w:r w:rsidRPr="003675AE">
              <w:t>5. Evaluate own painting work</w:t>
            </w:r>
          </w:p>
        </w:tc>
        <w:tc>
          <w:tcPr>
            <w:tcW w:w="61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75AE" w:rsidP="003675AE">
            <w:pPr>
              <w:pStyle w:val="BodyText"/>
            </w:pPr>
            <w:r w:rsidRPr="003675AE">
              <w:t>5.1 Reflect on own work in terms of concep</w:t>
            </w:r>
            <w:r w:rsidRPr="003675AE">
              <w:t>tual development and technical execution</w:t>
            </w:r>
          </w:p>
          <w:p w:rsidR="00000000" w:rsidRPr="003675AE" w:rsidP="003675AE">
            <w:pPr>
              <w:pStyle w:val="BodyText"/>
            </w:pPr>
            <w:r w:rsidRPr="003675AE">
              <w:t>5.2 Identify areas for future improvement especially in terms of own skill development</w:t>
            </w:r>
          </w:p>
          <w:p w:rsidR="00000000" w:rsidRPr="003675AE" w:rsidP="003675AE">
            <w:pPr>
              <w:pStyle w:val="BodyText"/>
            </w:pPr>
            <w:r w:rsidRPr="003675AE">
              <w:t>5.3 Discuss completed work with others and respond positively to feedback</w:t>
            </w:r>
          </w:p>
        </w:tc>
      </w:tr>
    </w:tbl>
    <w:p w:rsidR="00000000" w:rsidRPr="003675AE" w:rsidP="003675AE">
      <w:pPr>
        <w:pStyle w:val="BodyText"/>
      </w:pPr>
    </w:p>
    <w:p w:rsidR="00000000" w:rsidRPr="003675AE" w:rsidP="003675AE">
      <w:pPr>
        <w:pStyle w:val="AllowPageBreak"/>
      </w:pPr>
    </w:p>
    <w:p w:rsidR="00000000" w:rsidRPr="003675AE" w:rsidP="003675AE">
      <w:pPr>
        <w:pStyle w:val="Heading1"/>
      </w:pPr>
      <w:bookmarkStart w:id="9" w:name="O_354620"/>
      <w:bookmarkEnd w:id="9"/>
      <w:r w:rsidRPr="003675AE">
        <w:t>Required Skills and Knowledge</w:t>
      </w:r>
    </w:p>
    <w:p w:rsidR="00000000" w:rsidRPr="003675AE" w:rsidP="003675AE">
      <w:pPr>
        <w:pStyle w:val="BodyText"/>
      </w:pPr>
      <w:r w:rsidRPr="003675AE">
        <w:rPr>
          <w:rStyle w:val="Emphasis"/>
        </w:rPr>
        <w:t>This section describes the skills and knowledge required for this unit.</w:t>
      </w:r>
    </w:p>
    <w:p w:rsidR="00000000" w:rsidRPr="003675AE" w:rsidP="003675AE">
      <w:pPr>
        <w:pStyle w:val="BodyText"/>
      </w:pPr>
    </w:p>
    <w:p w:rsidR="00000000" w:rsidRPr="003675AE" w:rsidP="003675AE">
      <w:pPr>
        <w:pStyle w:val="BodyText"/>
      </w:pPr>
      <w:r w:rsidRPr="003675AE">
        <w:rPr>
          <w:rStyle w:val="SpecialBold"/>
        </w:rPr>
        <w:t>Required skills</w:t>
      </w:r>
    </w:p>
    <w:p w:rsidR="00000000" w:rsidRPr="003675AE" w:rsidP="003675AE">
      <w:pPr>
        <w:pStyle w:val="ListBullet"/>
      </w:pPr>
      <w:r w:rsidRPr="003675AE">
        <w:t>communication skills to:</w:t>
      </w:r>
    </w:p>
    <w:p w:rsidR="00000000" w:rsidRPr="003675AE" w:rsidP="003675AE">
      <w:pPr>
        <w:pStyle w:val="ListBullet2"/>
      </w:pPr>
      <w:r w:rsidRPr="003675AE">
        <w:t>discuss ideas and techniques in own work</w:t>
      </w:r>
    </w:p>
    <w:p w:rsidR="00000000" w:rsidRPr="003675AE" w:rsidP="003675AE">
      <w:pPr>
        <w:pStyle w:val="ListBullet2"/>
      </w:pPr>
      <w:r w:rsidRPr="003675AE">
        <w:t>create a record of the painting work</w:t>
      </w:r>
    </w:p>
    <w:p w:rsidR="00000000" w:rsidRPr="003675AE" w:rsidP="003675AE">
      <w:pPr>
        <w:pStyle w:val="ListBullet"/>
      </w:pPr>
      <w:r w:rsidRPr="003675AE">
        <w:t>initiative and enterprise skills to:</w:t>
      </w:r>
    </w:p>
    <w:p w:rsidR="00000000" w:rsidRPr="003675AE" w:rsidP="003675AE">
      <w:pPr>
        <w:pStyle w:val="ListBullet2"/>
      </w:pPr>
      <w:r w:rsidRPr="003675AE">
        <w:t>experiment with painting techniques to enhance final paintings</w:t>
      </w:r>
    </w:p>
    <w:p w:rsidR="00000000" w:rsidRPr="003675AE" w:rsidP="003675AE">
      <w:pPr>
        <w:pStyle w:val="ListBullet2"/>
      </w:pPr>
      <w:r w:rsidRPr="003675AE">
        <w:t>apply critical thinking and analytical skills when developing ideas for paintings</w:t>
      </w:r>
    </w:p>
    <w:p w:rsidR="00000000" w:rsidRPr="003675AE" w:rsidP="003675AE">
      <w:pPr>
        <w:pStyle w:val="ListBullet"/>
      </w:pPr>
      <w:r w:rsidRPr="003675AE">
        <w:t>learning skills to:</w:t>
      </w:r>
    </w:p>
    <w:p w:rsidR="00000000" w:rsidRPr="003675AE" w:rsidP="003675AE">
      <w:pPr>
        <w:pStyle w:val="ListBullet2"/>
      </w:pPr>
      <w:r w:rsidRPr="003675AE">
        <w:t>refine and improve a range of techniques</w:t>
      </w:r>
    </w:p>
    <w:p w:rsidR="00000000" w:rsidRPr="003675AE" w:rsidP="003675AE">
      <w:pPr>
        <w:pStyle w:val="ListBullet2"/>
      </w:pPr>
      <w:r w:rsidRPr="003675AE">
        <w:t>evaluate quality of own work and identify ways t</w:t>
      </w:r>
      <w:r w:rsidRPr="003675AE">
        <w:t>o enhance own practice</w:t>
      </w:r>
    </w:p>
    <w:p w:rsidR="00000000" w:rsidRPr="003675AE" w:rsidP="003675AE">
      <w:pPr>
        <w:pStyle w:val="ListBullet"/>
      </w:pPr>
      <w:r w:rsidRPr="003675AE">
        <w:t>literacy skills to undertake research about the work of other painters and other arts practitioners</w:t>
      </w:r>
    </w:p>
    <w:p w:rsidR="00000000" w:rsidRPr="003675AE" w:rsidP="003675AE">
      <w:pPr>
        <w:pStyle w:val="ListBullet"/>
      </w:pPr>
      <w:r w:rsidRPr="003675AE">
        <w:t xml:space="preserve">numeracy skills to: </w:t>
      </w:r>
    </w:p>
    <w:p w:rsidR="00000000" w:rsidRPr="003675AE" w:rsidP="003675AE">
      <w:pPr>
        <w:pStyle w:val="ListBullet2"/>
      </w:pPr>
      <w:r w:rsidRPr="003675AE">
        <w:t xml:space="preserve">evaluate resource costs </w:t>
      </w:r>
    </w:p>
    <w:p w:rsidR="00000000" w:rsidRPr="003675AE" w:rsidP="003675AE">
      <w:pPr>
        <w:pStyle w:val="ListBullet2"/>
      </w:pPr>
      <w:r w:rsidRPr="003675AE">
        <w:t>calculate material requirements</w:t>
      </w:r>
    </w:p>
    <w:p w:rsidR="00000000" w:rsidRPr="003675AE" w:rsidP="003675AE">
      <w:pPr>
        <w:pStyle w:val="ListBullet"/>
      </w:pPr>
      <w:r w:rsidRPr="003675AE">
        <w:t>planning and organising skills to plan work tasks an</w:t>
      </w:r>
      <w:r w:rsidRPr="003675AE">
        <w:t xml:space="preserve">d resources </w:t>
      </w:r>
    </w:p>
    <w:p w:rsidR="00000000" w:rsidRPr="003675AE" w:rsidP="003675AE">
      <w:pPr>
        <w:pStyle w:val="ListBullet"/>
      </w:pPr>
      <w:r w:rsidRPr="003675AE">
        <w:t>problem-solving skills to identify and resolve technical and conceptual issues in painting work</w:t>
      </w:r>
    </w:p>
    <w:p w:rsidR="00000000" w:rsidRPr="003675AE" w:rsidP="003675AE">
      <w:pPr>
        <w:pStyle w:val="ListBullet"/>
      </w:pPr>
      <w:r w:rsidRPr="003675AE">
        <w:t>technology skills to use the internet as a research tool.</w:t>
      </w:r>
    </w:p>
    <w:p w:rsidR="00000000" w:rsidRPr="003675AE" w:rsidP="003675AE">
      <w:pPr>
        <w:pStyle w:val="BodyText"/>
      </w:pPr>
    </w:p>
    <w:p w:rsidR="00000000" w:rsidRPr="003675AE" w:rsidP="003675AE">
      <w:pPr>
        <w:pStyle w:val="BodyText"/>
      </w:pPr>
      <w:r w:rsidRPr="003675AE">
        <w:rPr>
          <w:rStyle w:val="SpecialBold"/>
        </w:rPr>
        <w:t>Required knowledge</w:t>
      </w:r>
    </w:p>
    <w:p w:rsidR="00000000" w:rsidRPr="003675AE" w:rsidP="003675AE">
      <w:pPr>
        <w:pStyle w:val="ListBullet"/>
      </w:pPr>
      <w:r w:rsidRPr="003675AE">
        <w:t>role of experimentation in developing and refining ideas for painting and how this relates to the development of an individual style or voice</w:t>
      </w:r>
    </w:p>
    <w:p w:rsidR="00000000" w:rsidRPr="003675AE" w:rsidP="003675AE">
      <w:pPr>
        <w:pStyle w:val="ListBullet"/>
      </w:pPr>
      <w:r w:rsidRPr="003675AE">
        <w:t xml:space="preserve">ways to adapt, extend and combine the capabilities of a wide range of painting materials and techniques </w:t>
      </w:r>
    </w:p>
    <w:p w:rsidR="00000000" w:rsidRPr="003675AE" w:rsidP="003675AE">
      <w:pPr>
        <w:pStyle w:val="ListBullet"/>
      </w:pPr>
      <w:r w:rsidRPr="003675AE">
        <w:t xml:space="preserve">physical </w:t>
      </w:r>
      <w:r w:rsidRPr="003675AE">
        <w:t>properties and capabilities of an extended range of materials and tools used in painting</w:t>
      </w:r>
    </w:p>
    <w:p w:rsidR="00000000" w:rsidRPr="003675AE" w:rsidP="003675AE">
      <w:pPr>
        <w:pStyle w:val="ListBullet"/>
      </w:pPr>
      <w:r w:rsidRPr="003675AE">
        <w:t>characteristics of different materials under different treatments and the potential of these characteristics to achieve different effects</w:t>
      </w:r>
    </w:p>
    <w:p w:rsidR="00000000" w:rsidRPr="003675AE" w:rsidP="003675AE">
      <w:pPr>
        <w:pStyle w:val="ListBullet"/>
      </w:pPr>
      <w:r w:rsidRPr="003675AE">
        <w:t>elements and principles of de</w:t>
      </w:r>
      <w:r w:rsidRPr="003675AE">
        <w:t>sign and how they may be used, adapted and challenged in painting work</w:t>
      </w:r>
    </w:p>
    <w:p w:rsidR="00000000" w:rsidRPr="003675AE" w:rsidP="003675AE">
      <w:pPr>
        <w:pStyle w:val="ListBullet"/>
      </w:pPr>
      <w:r w:rsidRPr="003675AE">
        <w:t xml:space="preserve">research methodologies used by artists </w:t>
      </w:r>
    </w:p>
    <w:p w:rsidR="00000000" w:rsidRPr="003675AE" w:rsidP="003675AE">
      <w:pPr>
        <w:pStyle w:val="ListBullet"/>
      </w:pPr>
      <w:r w:rsidRPr="003675AE">
        <w:t>historical and theoretical contexts for painting and how they may be used to inform individual practice</w:t>
      </w:r>
    </w:p>
    <w:p w:rsidR="00000000" w:rsidRPr="003675AE" w:rsidP="003675AE">
      <w:pPr>
        <w:pStyle w:val="ListBullet"/>
      </w:pPr>
      <w:r w:rsidRPr="003675AE">
        <w:t>sources of raw, part-processed and proces</w:t>
      </w:r>
      <w:r w:rsidRPr="003675AE">
        <w:t xml:space="preserve">sed painting materials </w:t>
      </w:r>
    </w:p>
    <w:p w:rsidR="00000000" w:rsidRPr="003675AE" w:rsidP="003675AE">
      <w:pPr>
        <w:pStyle w:val="ListBullet"/>
      </w:pPr>
      <w:r w:rsidRPr="003675AE">
        <w:t>sources of other resources needed in a professional painting practice</w:t>
      </w:r>
    </w:p>
    <w:p w:rsidR="00000000" w:rsidRPr="003675AE" w:rsidP="003675AE">
      <w:pPr>
        <w:pStyle w:val="ListBullet"/>
      </w:pPr>
      <w:r w:rsidRPr="003675AE">
        <w:t xml:space="preserve">intellectual property issues and legislation to be considered by independent arts practitioners </w:t>
      </w:r>
    </w:p>
    <w:p w:rsidR="00000000" w:rsidRPr="003675AE" w:rsidP="003675AE">
      <w:pPr>
        <w:pStyle w:val="ListBullet"/>
      </w:pPr>
      <w:r w:rsidRPr="003675AE">
        <w:t>sustainability considerations for the professional operation of a</w:t>
      </w:r>
      <w:r w:rsidRPr="003675AE">
        <w:t xml:space="preserve"> painting practice</w:t>
      </w:r>
    </w:p>
    <w:p w:rsidR="00000000" w:rsidRPr="003675AE" w:rsidP="003675AE">
      <w:pPr>
        <w:pStyle w:val="ListBullet"/>
      </w:pPr>
      <w:r w:rsidRPr="003675AE">
        <w:t>OHS requirements for the set-up and operation of a painting work space.</w:t>
      </w:r>
    </w:p>
    <w:p w:rsidR="00000000" w:rsidRPr="003675AE" w:rsidP="003675AE">
      <w:pPr>
        <w:pStyle w:val="AllowPageBreak"/>
      </w:pPr>
    </w:p>
    <w:p w:rsidR="00000000" w:rsidRPr="003675AE" w:rsidP="003675AE">
      <w:pPr>
        <w:pStyle w:val="Heading1"/>
      </w:pPr>
      <w:bookmarkStart w:id="10" w:name="O_354621"/>
      <w:bookmarkEnd w:id="10"/>
      <w:r w:rsidRPr="003675AE">
        <w:t>Evidence Guide</w:t>
      </w:r>
    </w:p>
    <w:p w:rsidR="00000000" w:rsidRPr="003675AE" w:rsidP="003675AE">
      <w:pPr>
        <w:pStyle w:val="BodyText"/>
      </w:pPr>
      <w:r w:rsidRPr="003675AE">
        <w:rPr>
          <w:rStyle w:val="Emphasis"/>
        </w:rPr>
        <w:t>The evidence guide provides advice on assessment and must be read in conjunction with the performance criteria, required skills and k</w:t>
      </w:r>
      <w:r w:rsidRPr="003675AE">
        <w:rPr>
          <w:rStyle w:val="Emphasis"/>
        </w:rPr>
        <w:t>nowledge, range statement and the Assessment Guidelines for the Training Package.</w:t>
      </w:r>
    </w:p>
    <w:p w:rsidR="00000000" w:rsidRPr="003675AE" w:rsidP="003675AE">
      <w:pPr>
        <w:pStyle w:val="BodyText"/>
      </w:pPr>
    </w:p>
    <w:tbl>
      <w:tblPr>
        <w:tblW w:w="0" w:type="auto"/>
        <w:tblLayout w:type="fixed"/>
        <w:tblCellMar>
          <w:left w:w="62" w:type="dxa"/>
          <w:right w:w="62" w:type="dxa"/>
        </w:tblCellMar>
        <w:tblLook w:val="0000"/>
      </w:tblPr>
      <w:tblGrid>
        <w:gridCol w:w="2481"/>
        <w:gridCol w:w="6174"/>
      </w:tblGrid>
      <w:tr w:rsidTr="003675AE">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5AE">
            <w:pPr>
              <w:pStyle w:val="BodyText"/>
              <w:rPr>
                <w:lang w:val="en-NZ"/>
              </w:rPr>
            </w:pPr>
            <w:r w:rsidRPr="003675AE">
              <w:rPr>
                <w:rStyle w:val="SpecialBold"/>
              </w:rPr>
              <w:t>Overview of assessment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5AE">
            <w:pPr>
              <w:pStyle w:val="BodyText"/>
              <w:rPr>
                <w:lang w:val="en-NZ"/>
              </w:rPr>
            </w:pPr>
          </w:p>
        </w:tc>
      </w:tr>
      <w:tr w:rsidTr="003675AE">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5AE">
            <w:pPr>
              <w:pStyle w:val="BodyText"/>
              <w:rPr>
                <w:lang w:val="en-NZ"/>
              </w:rPr>
            </w:pPr>
            <w:r w:rsidRPr="003675AE">
              <w:rPr>
                <w:rStyle w:val="SpecialBold"/>
              </w:rPr>
              <w:t>Critical aspects for assessment and evidence required to demonstrate competency in this unit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75AE" w:rsidP="003675AE">
            <w:pPr>
              <w:pStyle w:val="BodyText"/>
            </w:pPr>
            <w:r w:rsidRPr="003675AE">
              <w:t>Evidence of the ability to:</w:t>
            </w:r>
          </w:p>
          <w:p w:rsidR="00000000" w:rsidRPr="003675AE" w:rsidP="003675AE">
            <w:pPr>
              <w:pStyle w:val="ListBullet"/>
            </w:pPr>
            <w:r w:rsidRPr="003675AE">
              <w:t>develop ideas and techniques through a process of research and experimentation</w:t>
            </w:r>
          </w:p>
          <w:p w:rsidR="00000000" w:rsidRPr="003675AE" w:rsidP="003675AE">
            <w:pPr>
              <w:pStyle w:val="ListBullet"/>
            </w:pPr>
            <w:r w:rsidRPr="003675AE">
              <w:t xml:space="preserve">produce multiple finished paintings or a single major work that demonstrate a command of techniques </w:t>
            </w:r>
          </w:p>
          <w:p w:rsidR="00000000" w:rsidP="003675AE">
            <w:pPr>
              <w:pStyle w:val="ListBullet"/>
              <w:rPr>
                <w:lang w:val="en-NZ"/>
              </w:rPr>
            </w:pPr>
            <w:r w:rsidRPr="003675AE">
              <w:t>apply knowledge of painting techniques, equipment and materials and the ways</w:t>
            </w:r>
            <w:r w:rsidRPr="003675AE">
              <w:t xml:space="preserve"> they may be adapted and combined.</w:t>
            </w:r>
          </w:p>
        </w:tc>
      </w:tr>
      <w:tr w:rsidTr="003675AE">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5AE">
            <w:pPr>
              <w:pStyle w:val="BodyText"/>
              <w:rPr>
                <w:lang w:val="en-NZ"/>
              </w:rPr>
            </w:pPr>
            <w:r w:rsidRPr="003675AE">
              <w:rPr>
                <w:rStyle w:val="SpecialBold"/>
              </w:rPr>
              <w:t>Context of and specific resources for assessment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75AE" w:rsidP="003675AE">
            <w:pPr>
              <w:pStyle w:val="BodyText"/>
            </w:pPr>
            <w:r w:rsidRPr="003675AE">
              <w:t>Assessment must ensure access to:</w:t>
            </w:r>
          </w:p>
          <w:p w:rsidR="00000000" w:rsidP="003675AE">
            <w:pPr>
              <w:pStyle w:val="ListBullet"/>
              <w:rPr>
                <w:lang w:val="en-NZ"/>
              </w:rPr>
            </w:pPr>
            <w:r w:rsidRPr="003675AE">
              <w:t>equipment, materials and tools used to produce paintings.</w:t>
            </w:r>
          </w:p>
        </w:tc>
      </w:tr>
      <w:tr w:rsidTr="003675AE">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5AE">
            <w:pPr>
              <w:pStyle w:val="BodyText"/>
              <w:rPr>
                <w:lang w:val="en-NZ"/>
              </w:rPr>
            </w:pPr>
            <w:r w:rsidRPr="003675AE">
              <w:rPr>
                <w:rStyle w:val="SpecialBold"/>
              </w:rPr>
              <w:t>Method of assessment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75AE" w:rsidP="003675AE">
            <w:pPr>
              <w:pStyle w:val="BodyText"/>
            </w:pPr>
            <w:r w:rsidRPr="003675AE">
              <w:t>A range of assessment methods should be used to assess p</w:t>
            </w:r>
            <w:r w:rsidRPr="003675AE">
              <w:t>ractical skills and knowledge. The following examples are appropriate for this unit:</w:t>
            </w:r>
          </w:p>
          <w:p w:rsidR="00000000" w:rsidRPr="003675AE" w:rsidP="003675AE">
            <w:pPr>
              <w:pStyle w:val="ListBullet"/>
            </w:pPr>
            <w:r w:rsidRPr="003675AE">
              <w:t>evaluation of technical execution of work pieces produced by the candidate</w:t>
            </w:r>
          </w:p>
          <w:p w:rsidR="00000000" w:rsidRPr="003675AE" w:rsidP="003675AE">
            <w:pPr>
              <w:pStyle w:val="ListBullet"/>
            </w:pPr>
            <w:r w:rsidRPr="003675AE">
              <w:t>direct observation of painting in progress, including exploration of, and experimentation with, techniques</w:t>
            </w:r>
          </w:p>
          <w:p w:rsidR="00000000" w:rsidRPr="003675AE" w:rsidP="003675AE">
            <w:pPr>
              <w:pStyle w:val="ListBullet"/>
            </w:pPr>
            <w:r w:rsidRPr="003675AE">
              <w:t>questioning and discussion about candidate’s intentions and the work outcome</w:t>
            </w:r>
          </w:p>
          <w:p w:rsidR="00000000" w:rsidRPr="003675AE" w:rsidP="003675AE">
            <w:pPr>
              <w:pStyle w:val="ListBullet"/>
            </w:pPr>
            <w:r w:rsidRPr="003675AE">
              <w:t xml:space="preserve">review of portfolios of evidence </w:t>
            </w:r>
          </w:p>
          <w:p w:rsidR="00000000" w:rsidRPr="003675AE" w:rsidP="003675AE">
            <w:pPr>
              <w:pStyle w:val="ListBullet"/>
            </w:pPr>
            <w:r w:rsidRPr="003675AE">
              <w:t>review of third-party reports from exp</w:t>
            </w:r>
            <w:r w:rsidRPr="003675AE">
              <w:t>erienced practitioners.</w:t>
            </w:r>
          </w:p>
          <w:p w:rsidR="00000000" w:rsidP="003675AE">
            <w:pPr>
              <w:pStyle w:val="BodyText"/>
              <w:rPr>
                <w:lang w:val="en-NZ"/>
              </w:rPr>
            </w:pPr>
            <w:r w:rsidRPr="003675AE">
              <w:t xml:space="preserve">Assessment methods should closely reflect workplace demands (e.g. literacy) and the needs of particular groups (e.g. people with disabilities, and people who may have literacy or numeracy difficulties, such as speakers of languages </w:t>
            </w:r>
            <w:r w:rsidRPr="003675AE">
              <w:t>other than English, remote communities and those with interrupted schooling).</w:t>
            </w:r>
          </w:p>
        </w:tc>
      </w:tr>
      <w:tr w:rsidTr="003675AE">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5AE">
            <w:pPr>
              <w:pStyle w:val="BodyText"/>
              <w:rPr>
                <w:lang w:val="en-NZ"/>
              </w:rPr>
            </w:pPr>
            <w:r w:rsidRPr="003675AE">
              <w:rPr>
                <w:rStyle w:val="SpecialBold"/>
              </w:rPr>
              <w:t>Guidance information for assessment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75AE" w:rsidP="003675AE">
            <w:pPr>
              <w:pStyle w:val="BodyText"/>
            </w:pPr>
            <w:r w:rsidRPr="003675AE">
              <w:t>Holistic assessment with other units relevant to the industry sector, workplace and job role is recommended, for example:</w:t>
            </w:r>
          </w:p>
          <w:p w:rsidR="00000000" w:rsidRPr="003675AE" w:rsidP="003675AE">
            <w:pPr>
              <w:pStyle w:val="ListBullet"/>
            </w:pPr>
            <w:r w:rsidRPr="003675AE">
              <w:t>CUVPRP401A Realise</w:t>
            </w:r>
            <w:r w:rsidRPr="003675AE">
              <w:t xml:space="preserve"> a creative project.</w:t>
            </w:r>
          </w:p>
        </w:tc>
      </w:tr>
    </w:tbl>
    <w:p w:rsidR="00000000" w:rsidRPr="003675AE" w:rsidP="003675AE">
      <w:pPr>
        <w:pStyle w:val="BodyText"/>
      </w:pPr>
    </w:p>
    <w:p w:rsidR="00000000" w:rsidRPr="003675AE" w:rsidP="003675AE">
      <w:pPr>
        <w:pStyle w:val="AllowPageBreak"/>
      </w:pPr>
    </w:p>
    <w:p w:rsidR="00000000" w:rsidRPr="003675AE" w:rsidP="003675AE">
      <w:pPr>
        <w:pStyle w:val="Heading1"/>
      </w:pPr>
      <w:bookmarkStart w:id="11" w:name="O_354622"/>
      <w:bookmarkEnd w:id="11"/>
      <w:r w:rsidRPr="003675AE">
        <w:t>Range Statement</w:t>
      </w:r>
    </w:p>
    <w:p w:rsidR="00000000" w:rsidRPr="003675AE" w:rsidP="003675AE">
      <w:pPr>
        <w:pStyle w:val="BodyText"/>
      </w:pPr>
      <w:r w:rsidRPr="003675AE">
        <w:rPr>
          <w:rStyle w:val="Emphasis"/>
        </w:rPr>
        <w:t>The range statement relates to the unit of competency as a whole. It allows for different work environments and situations that may affect performance. Bold italicised wording, if used in the performa</w:t>
      </w:r>
      <w:r w:rsidRPr="003675AE">
        <w:rPr>
          <w:rStyle w:val="Emphasis"/>
        </w:rPr>
        <w:t>nce criteria, is detailed below. Essential operating conditions that may be present with training and assessment (depending on the work situation, needs of the candidate, accessibility of the item, and local industry and regional contexts) may also be incl</w:t>
      </w:r>
      <w:r w:rsidRPr="003675AE">
        <w:rPr>
          <w:rStyle w:val="Emphasis"/>
        </w:rPr>
        <w:t>uded.</w:t>
      </w:r>
    </w:p>
    <w:p w:rsidR="00000000" w:rsidRPr="003675AE" w:rsidP="003675AE">
      <w:pPr>
        <w:pStyle w:val="BodyText"/>
      </w:pPr>
    </w:p>
    <w:tbl>
      <w:tblPr>
        <w:tblW w:w="0" w:type="auto"/>
        <w:tblLayout w:type="fixed"/>
        <w:tblCellMar>
          <w:left w:w="62" w:type="dxa"/>
          <w:right w:w="62" w:type="dxa"/>
        </w:tblCellMar>
        <w:tblLook w:val="0000"/>
      </w:tblPr>
      <w:tblGrid>
        <w:gridCol w:w="2490"/>
        <w:gridCol w:w="6165"/>
      </w:tblGrid>
      <w:tr w:rsidTr="003675AE">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5AE">
            <w:pPr>
              <w:pStyle w:val="BodyText"/>
              <w:rPr>
                <w:lang w:val="en-NZ"/>
              </w:rPr>
            </w:pPr>
            <w:r w:rsidRPr="003675AE">
              <w:rPr>
                <w:rStyle w:val="BoldandItalics"/>
              </w:rPr>
              <w:t>Painting</w:t>
            </w:r>
            <w:r w:rsidRPr="003675AE">
              <w:t xml:space="preserve"> may be in different genres and styles, including:</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75AE" w:rsidP="003675AE">
            <w:pPr>
              <w:pStyle w:val="ListBullet"/>
            </w:pPr>
            <w:r w:rsidRPr="003675AE">
              <w:t>genres:</w:t>
            </w:r>
          </w:p>
          <w:p w:rsidR="00000000" w:rsidRPr="003675AE" w:rsidP="003675AE">
            <w:pPr>
              <w:pStyle w:val="ListBullet2"/>
            </w:pPr>
            <w:r w:rsidRPr="003675AE">
              <w:t>everyday scenes (genre painting)</w:t>
            </w:r>
          </w:p>
          <w:p w:rsidR="00000000" w:rsidRPr="003675AE" w:rsidP="003675AE">
            <w:pPr>
              <w:pStyle w:val="ListBullet2"/>
            </w:pPr>
            <w:r w:rsidRPr="003675AE">
              <w:t>history</w:t>
            </w:r>
          </w:p>
          <w:p w:rsidR="00000000" w:rsidRPr="003675AE" w:rsidP="003675AE">
            <w:pPr>
              <w:pStyle w:val="ListBullet2"/>
            </w:pPr>
            <w:r w:rsidRPr="003675AE">
              <w:t>landscape</w:t>
            </w:r>
          </w:p>
          <w:p w:rsidR="00000000" w:rsidRPr="003675AE" w:rsidP="003675AE">
            <w:pPr>
              <w:pStyle w:val="ListBullet2"/>
            </w:pPr>
            <w:r w:rsidRPr="003675AE">
              <w:t>portraiture</w:t>
            </w:r>
          </w:p>
          <w:p w:rsidR="00000000" w:rsidRPr="003675AE" w:rsidP="003675AE">
            <w:pPr>
              <w:pStyle w:val="ListBullet2"/>
            </w:pPr>
            <w:r w:rsidRPr="003675AE">
              <w:t>still life</w:t>
            </w:r>
          </w:p>
          <w:p w:rsidR="00000000" w:rsidRPr="003675AE" w:rsidP="003675AE">
            <w:pPr>
              <w:pStyle w:val="ListBullet"/>
            </w:pPr>
            <w:r w:rsidRPr="003675AE">
              <w:t>styles:</w:t>
            </w:r>
          </w:p>
          <w:p w:rsidR="00000000" w:rsidRPr="003675AE" w:rsidP="003675AE">
            <w:pPr>
              <w:pStyle w:val="ListBullet2"/>
            </w:pPr>
            <w:r w:rsidRPr="003675AE">
              <w:t>encaustic</w:t>
            </w:r>
          </w:p>
          <w:p w:rsidR="00000000" w:rsidRPr="003675AE" w:rsidP="003675AE">
            <w:pPr>
              <w:pStyle w:val="ListBullet2"/>
            </w:pPr>
            <w:r w:rsidRPr="003675AE">
              <w:t>fresco</w:t>
            </w:r>
          </w:p>
          <w:p w:rsidR="00000000" w:rsidRPr="003675AE" w:rsidP="003675AE">
            <w:pPr>
              <w:pStyle w:val="ListBullet2"/>
            </w:pPr>
            <w:r w:rsidRPr="003675AE">
              <w:t>gouache</w:t>
            </w:r>
          </w:p>
          <w:p w:rsidR="00000000" w:rsidRPr="003675AE" w:rsidP="003675AE">
            <w:pPr>
              <w:pStyle w:val="ListBullet2"/>
            </w:pPr>
            <w:r w:rsidRPr="003675AE">
              <w:t>ink and wash</w:t>
            </w:r>
          </w:p>
          <w:p w:rsidR="00000000" w:rsidRPr="003675AE" w:rsidP="003675AE">
            <w:pPr>
              <w:pStyle w:val="ListBullet2"/>
            </w:pPr>
            <w:r w:rsidRPr="003675AE">
              <w:t>oil</w:t>
            </w:r>
          </w:p>
          <w:p w:rsidR="00000000" w:rsidRPr="003675AE" w:rsidP="003675AE">
            <w:pPr>
              <w:pStyle w:val="ListBullet2"/>
            </w:pPr>
            <w:r w:rsidRPr="003675AE">
              <w:t>panel</w:t>
            </w:r>
          </w:p>
          <w:p w:rsidR="00000000" w:rsidRPr="003675AE" w:rsidP="003675AE">
            <w:pPr>
              <w:pStyle w:val="ListBullet2"/>
            </w:pPr>
            <w:r w:rsidRPr="003675AE">
              <w:t>tempera</w:t>
            </w:r>
          </w:p>
          <w:p w:rsidR="00000000" w:rsidP="003675AE">
            <w:pPr>
              <w:pStyle w:val="ListBullet2"/>
              <w:rPr>
                <w:lang w:val="en-NZ"/>
              </w:rPr>
            </w:pPr>
            <w:r w:rsidRPr="003675AE">
              <w:t>watercolour.</w:t>
            </w:r>
          </w:p>
        </w:tc>
      </w:tr>
      <w:tr w:rsidTr="003675AE">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5AE">
            <w:pPr>
              <w:pStyle w:val="BodyText"/>
              <w:rPr>
                <w:lang w:val="en-NZ"/>
              </w:rPr>
            </w:pPr>
            <w:r w:rsidRPr="003675AE">
              <w:rPr>
                <w:rStyle w:val="BoldandItalics"/>
              </w:rPr>
              <w:t>Techniques</w:t>
            </w:r>
            <w:r w:rsidRPr="003675AE">
              <w:t xml:space="preserve"> may include:</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75AE" w:rsidP="003675AE">
            <w:pPr>
              <w:pStyle w:val="ListBullet"/>
            </w:pPr>
            <w:r w:rsidRPr="003675AE">
              <w:t>chiaroscuro</w:t>
            </w:r>
          </w:p>
          <w:p w:rsidR="00000000" w:rsidRPr="003675AE" w:rsidP="003675AE">
            <w:pPr>
              <w:pStyle w:val="ListBullet"/>
            </w:pPr>
            <w:r w:rsidRPr="003675AE">
              <w:t>experimenting with:</w:t>
            </w:r>
          </w:p>
          <w:p w:rsidR="00000000" w:rsidRPr="003675AE" w:rsidP="003675AE">
            <w:pPr>
              <w:pStyle w:val="ListBullet2"/>
            </w:pPr>
            <w:r w:rsidRPr="003675AE">
              <w:t>application of a particular colour range and linear work to produce expressive paintings</w:t>
            </w:r>
          </w:p>
          <w:p w:rsidR="00000000" w:rsidRPr="003675AE" w:rsidP="003675AE">
            <w:pPr>
              <w:pStyle w:val="ListBullet2"/>
            </w:pPr>
            <w:r w:rsidRPr="003675AE">
              <w:t>linear marks of different intensity and character</w:t>
            </w:r>
          </w:p>
          <w:p w:rsidR="00000000" w:rsidRPr="003675AE" w:rsidP="003675AE">
            <w:pPr>
              <w:pStyle w:val="ListBullet2"/>
            </w:pPr>
            <w:r w:rsidRPr="003675AE">
              <w:t>paint application to produce tactile surface</w:t>
            </w:r>
          </w:p>
          <w:p w:rsidR="00000000" w:rsidRPr="003675AE" w:rsidP="003675AE">
            <w:pPr>
              <w:pStyle w:val="ListBullet2"/>
            </w:pPr>
            <w:r w:rsidRPr="003675AE">
              <w:t>use of a range of brushes t</w:t>
            </w:r>
            <w:r w:rsidRPr="003675AE">
              <w:t>o achieve different lines and strokes</w:t>
            </w:r>
          </w:p>
          <w:p w:rsidR="00000000" w:rsidRPr="003675AE" w:rsidP="003675AE">
            <w:pPr>
              <w:pStyle w:val="ListBullet2"/>
            </w:pPr>
            <w:r w:rsidRPr="003675AE">
              <w:t>use of colour and tone to create illusion of forms in space</w:t>
            </w:r>
          </w:p>
          <w:p w:rsidR="00000000" w:rsidRPr="003675AE" w:rsidP="003675AE">
            <w:pPr>
              <w:pStyle w:val="ListBullet2"/>
            </w:pPr>
            <w:r w:rsidRPr="003675AE">
              <w:t>use of positive and negative space</w:t>
            </w:r>
          </w:p>
          <w:p w:rsidR="00000000" w:rsidRPr="003675AE" w:rsidP="003675AE">
            <w:pPr>
              <w:pStyle w:val="ListBullet"/>
            </w:pPr>
            <w:r w:rsidRPr="003675AE">
              <w:t>fugato</w:t>
            </w:r>
          </w:p>
          <w:p w:rsidR="00000000" w:rsidRPr="003675AE" w:rsidP="003675AE">
            <w:pPr>
              <w:pStyle w:val="ListBullet"/>
            </w:pPr>
            <w:r w:rsidRPr="003675AE">
              <w:t>graffito</w:t>
            </w:r>
          </w:p>
          <w:p w:rsidR="00000000" w:rsidRPr="003675AE" w:rsidP="003675AE">
            <w:pPr>
              <w:pStyle w:val="ListBullet"/>
            </w:pPr>
            <w:r w:rsidRPr="003675AE">
              <w:t>layering using resist</w:t>
            </w:r>
          </w:p>
          <w:p w:rsidR="00000000" w:rsidRPr="003675AE" w:rsidP="003675AE">
            <w:pPr>
              <w:pStyle w:val="ListBullet"/>
            </w:pPr>
            <w:r w:rsidRPr="003675AE">
              <w:t xml:space="preserve">monoprinting </w:t>
            </w:r>
          </w:p>
          <w:p w:rsidR="00000000" w:rsidRPr="003675AE" w:rsidP="003675AE">
            <w:pPr>
              <w:pStyle w:val="ListBullet"/>
            </w:pPr>
            <w:r w:rsidRPr="003675AE">
              <w:t>scumbling</w:t>
            </w:r>
          </w:p>
          <w:p w:rsidR="00000000" w:rsidRPr="003675AE" w:rsidP="003675AE">
            <w:pPr>
              <w:pStyle w:val="ListBullet"/>
            </w:pPr>
            <w:r w:rsidRPr="003675AE">
              <w:t>stencilling and masking</w:t>
            </w:r>
          </w:p>
          <w:p w:rsidR="00000000" w:rsidRPr="003675AE" w:rsidP="003675AE">
            <w:pPr>
              <w:pStyle w:val="ListBullet"/>
            </w:pPr>
            <w:r w:rsidRPr="003675AE">
              <w:t>trompe l’oeil</w:t>
            </w:r>
          </w:p>
          <w:p w:rsidR="00000000" w:rsidP="003675AE">
            <w:pPr>
              <w:pStyle w:val="ListBullet"/>
              <w:rPr>
                <w:lang w:val="en-NZ"/>
              </w:rPr>
            </w:pPr>
            <w:r w:rsidRPr="003675AE">
              <w:t>variation in paint application.</w:t>
            </w:r>
          </w:p>
        </w:tc>
      </w:tr>
      <w:tr w:rsidTr="003675AE">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5AE">
            <w:pPr>
              <w:pStyle w:val="BodyText"/>
              <w:rPr>
                <w:lang w:val="en-NZ"/>
              </w:rPr>
            </w:pPr>
            <w:r w:rsidRPr="003675AE">
              <w:rPr>
                <w:rStyle w:val="BoldandItalics"/>
              </w:rPr>
              <w:t>Tools and equipment</w:t>
            </w:r>
            <w:r w:rsidRPr="003675AE">
              <w:t xml:space="preserve"> may include:</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75AE" w:rsidP="003675AE">
            <w:pPr>
              <w:pStyle w:val="ListBullet"/>
            </w:pPr>
            <w:r w:rsidRPr="003675AE">
              <w:t xml:space="preserve">brushes </w:t>
            </w:r>
          </w:p>
          <w:p w:rsidR="00000000" w:rsidRPr="003675AE" w:rsidP="003675AE">
            <w:pPr>
              <w:pStyle w:val="ListBullet"/>
            </w:pPr>
            <w:r w:rsidRPr="003675AE">
              <w:t>cameras</w:t>
            </w:r>
          </w:p>
          <w:p w:rsidR="00000000" w:rsidRPr="003675AE" w:rsidP="003675AE">
            <w:pPr>
              <w:pStyle w:val="ListBullet"/>
            </w:pPr>
            <w:r w:rsidRPr="003675AE">
              <w:t>computer and software applications</w:t>
            </w:r>
          </w:p>
          <w:p w:rsidR="00000000" w:rsidRPr="003675AE" w:rsidP="003675AE">
            <w:pPr>
              <w:pStyle w:val="ListBullet"/>
            </w:pPr>
            <w:r w:rsidRPr="003675AE">
              <w:t xml:space="preserve">knives </w:t>
            </w:r>
          </w:p>
          <w:p w:rsidR="00000000" w:rsidRPr="003675AE" w:rsidP="003675AE">
            <w:pPr>
              <w:pStyle w:val="ListBullet"/>
            </w:pPr>
            <w:r w:rsidRPr="003675AE">
              <w:t>photocopiers</w:t>
            </w:r>
          </w:p>
          <w:p w:rsidR="00000000" w:rsidRPr="003675AE" w:rsidP="003675AE">
            <w:pPr>
              <w:pStyle w:val="ListBullet"/>
            </w:pPr>
            <w:r w:rsidRPr="003675AE">
              <w:t>printers</w:t>
            </w:r>
          </w:p>
          <w:p w:rsidR="00000000" w:rsidRPr="003675AE" w:rsidP="003675AE">
            <w:pPr>
              <w:pStyle w:val="ListBullet"/>
            </w:pPr>
            <w:r w:rsidRPr="003675AE">
              <w:t>rags</w:t>
            </w:r>
          </w:p>
          <w:p w:rsidR="00000000" w:rsidRPr="003675AE" w:rsidP="003675AE">
            <w:pPr>
              <w:pStyle w:val="ListBullet"/>
            </w:pPr>
            <w:r w:rsidRPr="003675AE">
              <w:t>rollers</w:t>
            </w:r>
          </w:p>
          <w:p w:rsidR="00000000" w:rsidRPr="003675AE" w:rsidP="003675AE">
            <w:pPr>
              <w:pStyle w:val="ListBullet"/>
            </w:pPr>
            <w:r w:rsidRPr="003675AE">
              <w:t>scrapers</w:t>
            </w:r>
          </w:p>
          <w:p w:rsidR="00000000" w:rsidRPr="003675AE" w:rsidP="003675AE">
            <w:pPr>
              <w:pStyle w:val="ListBullet"/>
            </w:pPr>
            <w:r w:rsidRPr="003675AE">
              <w:t xml:space="preserve">spatulas </w:t>
            </w:r>
          </w:p>
          <w:p w:rsidR="00000000" w:rsidRPr="003675AE" w:rsidP="003675AE">
            <w:pPr>
              <w:pStyle w:val="ListBullet"/>
            </w:pPr>
            <w:r w:rsidRPr="003675AE">
              <w:t xml:space="preserve">sponges </w:t>
            </w:r>
          </w:p>
          <w:p w:rsidR="00000000" w:rsidRPr="003675AE" w:rsidP="003675AE">
            <w:pPr>
              <w:pStyle w:val="ListBullet"/>
            </w:pPr>
            <w:r w:rsidRPr="003675AE">
              <w:t>spray painting equipment</w:t>
            </w:r>
          </w:p>
          <w:p w:rsidR="00000000" w:rsidP="003675AE">
            <w:pPr>
              <w:pStyle w:val="ListBullet"/>
              <w:rPr>
                <w:lang w:val="en-NZ"/>
              </w:rPr>
            </w:pPr>
            <w:r w:rsidRPr="003675AE">
              <w:t>sticks.</w:t>
            </w:r>
          </w:p>
        </w:tc>
      </w:tr>
      <w:tr w:rsidTr="003675AE">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5AE">
            <w:pPr>
              <w:pStyle w:val="BodyText"/>
              <w:rPr>
                <w:lang w:val="en-NZ"/>
              </w:rPr>
            </w:pPr>
            <w:r w:rsidRPr="003675AE">
              <w:rPr>
                <w:rStyle w:val="BoldandItalics"/>
              </w:rPr>
              <w:t>Materials</w:t>
            </w:r>
            <w:r w:rsidRPr="003675AE">
              <w:t xml:space="preserve"> may include:</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75AE" w:rsidP="003675AE">
            <w:pPr>
              <w:pStyle w:val="ListBullet"/>
            </w:pPr>
            <w:r w:rsidRPr="003675AE">
              <w:t>binders and extenders</w:t>
            </w:r>
          </w:p>
          <w:p w:rsidR="00000000" w:rsidRPr="003675AE" w:rsidP="003675AE">
            <w:pPr>
              <w:pStyle w:val="ListBullet"/>
            </w:pPr>
            <w:r w:rsidRPr="003675AE">
              <w:t>encaustic</w:t>
            </w:r>
          </w:p>
          <w:p w:rsidR="00000000" w:rsidRPr="003675AE" w:rsidP="003675AE">
            <w:pPr>
              <w:pStyle w:val="ListBullet"/>
            </w:pPr>
            <w:r w:rsidRPr="003675AE">
              <w:t>film</w:t>
            </w:r>
          </w:p>
          <w:p w:rsidR="00000000" w:rsidRPr="003675AE" w:rsidP="003675AE">
            <w:pPr>
              <w:pStyle w:val="ListBullet"/>
            </w:pPr>
            <w:r w:rsidRPr="003675AE">
              <w:t>gesso and impasto</w:t>
            </w:r>
          </w:p>
          <w:p w:rsidR="00000000" w:rsidRPr="003675AE" w:rsidP="003675AE">
            <w:pPr>
              <w:pStyle w:val="ListBullet"/>
            </w:pPr>
            <w:r w:rsidRPr="003675AE">
              <w:t>glues</w:t>
            </w:r>
          </w:p>
          <w:p w:rsidR="00000000" w:rsidRPr="003675AE" w:rsidP="003675AE">
            <w:pPr>
              <w:pStyle w:val="ListBullet"/>
            </w:pPr>
            <w:r w:rsidRPr="003675AE">
              <w:t>inks</w:t>
            </w:r>
          </w:p>
          <w:p w:rsidR="00000000" w:rsidRPr="003675AE" w:rsidP="003675AE">
            <w:pPr>
              <w:pStyle w:val="ListBullet"/>
            </w:pPr>
            <w:r w:rsidRPr="003675AE">
              <w:t>modelling paste</w:t>
            </w:r>
          </w:p>
          <w:p w:rsidR="00000000" w:rsidRPr="003675AE" w:rsidP="003675AE">
            <w:pPr>
              <w:pStyle w:val="ListBullet"/>
            </w:pPr>
            <w:r w:rsidRPr="003675AE">
              <w:t>oil-based paints</w:t>
            </w:r>
          </w:p>
          <w:p w:rsidR="00000000" w:rsidRPr="003675AE" w:rsidP="003675AE">
            <w:pPr>
              <w:pStyle w:val="ListBullet"/>
            </w:pPr>
            <w:r w:rsidRPr="003675AE">
              <w:t>tempera</w:t>
            </w:r>
          </w:p>
          <w:p w:rsidR="00000000" w:rsidRPr="003675AE" w:rsidP="003675AE">
            <w:pPr>
              <w:pStyle w:val="ListBullet"/>
            </w:pPr>
            <w:r w:rsidRPr="003675AE">
              <w:t>water-based paints:</w:t>
            </w:r>
          </w:p>
          <w:p w:rsidR="00000000" w:rsidRPr="003675AE" w:rsidP="003675AE">
            <w:pPr>
              <w:pStyle w:val="ListBullet2"/>
            </w:pPr>
            <w:r w:rsidRPr="003675AE">
              <w:t>acrylics</w:t>
            </w:r>
          </w:p>
          <w:p w:rsidR="00000000" w:rsidRPr="003675AE" w:rsidP="003675AE">
            <w:pPr>
              <w:pStyle w:val="ListBullet2"/>
            </w:pPr>
            <w:r w:rsidRPr="003675AE">
              <w:t>gouache</w:t>
            </w:r>
          </w:p>
          <w:p w:rsidR="00000000" w:rsidP="003675AE">
            <w:pPr>
              <w:pStyle w:val="ListBullet2"/>
              <w:rPr>
                <w:lang w:val="en-NZ"/>
              </w:rPr>
            </w:pPr>
            <w:r w:rsidRPr="003675AE">
              <w:t>watercolour.</w:t>
            </w:r>
          </w:p>
        </w:tc>
      </w:tr>
      <w:tr w:rsidTr="003675AE">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5AE">
            <w:pPr>
              <w:pStyle w:val="BodyText"/>
              <w:rPr>
                <w:lang w:val="en-NZ"/>
              </w:rPr>
            </w:pPr>
            <w:r w:rsidRPr="003675AE">
              <w:rPr>
                <w:rStyle w:val="BoldandItalics"/>
              </w:rPr>
              <w:t>Safety and sustainability considerations</w:t>
            </w:r>
            <w:r w:rsidRPr="003675AE">
              <w:t xml:space="preserve"> may include:</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75AE" w:rsidP="003675AE">
            <w:pPr>
              <w:pStyle w:val="ListBullet"/>
            </w:pPr>
            <w:r w:rsidRPr="003675AE">
              <w:t>federal, state and territory legislation, regulations and standards</w:t>
            </w:r>
          </w:p>
          <w:p w:rsidR="00000000" w:rsidRPr="003675AE" w:rsidP="003675AE">
            <w:pPr>
              <w:pStyle w:val="ListBullet"/>
            </w:pPr>
            <w:r w:rsidRPr="003675AE">
              <w:t>personal protection</w:t>
            </w:r>
          </w:p>
          <w:p w:rsidR="00000000" w:rsidRPr="003675AE" w:rsidP="003675AE">
            <w:pPr>
              <w:pStyle w:val="ListBullet"/>
            </w:pPr>
            <w:r w:rsidRPr="003675AE">
              <w:t>recycling</w:t>
            </w:r>
          </w:p>
          <w:p w:rsidR="00000000" w:rsidP="003675AE">
            <w:pPr>
              <w:pStyle w:val="ListBullet"/>
              <w:rPr>
                <w:lang w:val="en-NZ"/>
              </w:rPr>
            </w:pPr>
            <w:r w:rsidRPr="003675AE">
              <w:t>safe disposal of waste.</w:t>
            </w:r>
          </w:p>
        </w:tc>
      </w:tr>
      <w:tr w:rsidTr="003675AE">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5AE">
            <w:pPr>
              <w:pStyle w:val="BodyText"/>
              <w:rPr>
                <w:lang w:val="en-NZ"/>
              </w:rPr>
            </w:pPr>
            <w:r w:rsidRPr="003675AE">
              <w:rPr>
                <w:rStyle w:val="BoldandItalics"/>
              </w:rPr>
              <w:t>Research</w:t>
            </w:r>
            <w:r w:rsidRPr="003675AE">
              <w:t xml:space="preserve"> may involve:</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75AE" w:rsidP="003675AE">
            <w:pPr>
              <w:pStyle w:val="ListBullet"/>
            </w:pPr>
            <w:r w:rsidRPr="003675AE">
              <w:t>approaching individuals with relevant expertise</w:t>
            </w:r>
          </w:p>
          <w:p w:rsidR="00000000" w:rsidRPr="003675AE" w:rsidP="003675AE">
            <w:pPr>
              <w:pStyle w:val="ListBullet"/>
            </w:pPr>
            <w:r w:rsidRPr="003675AE">
              <w:t xml:space="preserve">attending lectures and talks </w:t>
            </w:r>
          </w:p>
          <w:p w:rsidR="00000000" w:rsidRPr="003675AE" w:rsidP="003675AE">
            <w:pPr>
              <w:pStyle w:val="ListBullet"/>
            </w:pPr>
            <w:r w:rsidRPr="003675AE">
              <w:t xml:space="preserve">conducting material and technical experiments and tests </w:t>
            </w:r>
          </w:p>
          <w:p w:rsidR="00000000" w:rsidRPr="003675AE" w:rsidP="003675AE">
            <w:pPr>
              <w:pStyle w:val="ListBullet"/>
            </w:pPr>
            <w:r w:rsidRPr="003675AE">
              <w:t>searching the internet</w:t>
            </w:r>
          </w:p>
          <w:p w:rsidR="00000000" w:rsidRPr="003675AE" w:rsidP="003675AE">
            <w:pPr>
              <w:pStyle w:val="ListBullet"/>
            </w:pPr>
            <w:r w:rsidRPr="003675AE">
              <w:t>seeking out information in books, journals, newspapers and catalogues</w:t>
            </w:r>
          </w:p>
          <w:p w:rsidR="00000000" w:rsidP="003675AE">
            <w:pPr>
              <w:pStyle w:val="ListBullet"/>
              <w:rPr>
                <w:lang w:val="en-NZ"/>
              </w:rPr>
            </w:pPr>
            <w:r w:rsidRPr="003675AE">
              <w:t>visiting exhibitions and museums.</w:t>
            </w:r>
          </w:p>
        </w:tc>
      </w:tr>
      <w:tr w:rsidTr="003675AE">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5AE">
            <w:pPr>
              <w:pStyle w:val="BodyText"/>
              <w:rPr>
                <w:lang w:val="en-NZ"/>
              </w:rPr>
            </w:pPr>
            <w:r w:rsidRPr="003675AE">
              <w:rPr>
                <w:rStyle w:val="BoldandItalics"/>
              </w:rPr>
              <w:t>Ideas</w:t>
            </w:r>
            <w:r w:rsidRPr="003675AE">
              <w:t xml:space="preserve"> may be influenced by:</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75AE" w:rsidP="003675AE">
            <w:pPr>
              <w:pStyle w:val="ListBullet"/>
            </w:pPr>
            <w:r w:rsidRPr="003675AE">
              <w:t>artistic aspirations</w:t>
            </w:r>
          </w:p>
          <w:p w:rsidR="00000000" w:rsidRPr="003675AE" w:rsidP="003675AE">
            <w:pPr>
              <w:pStyle w:val="ListBullet"/>
            </w:pPr>
            <w:r w:rsidRPr="003675AE">
              <w:t>current capability with techniques</w:t>
            </w:r>
          </w:p>
          <w:p w:rsidR="00000000" w:rsidRPr="003675AE" w:rsidP="003675AE">
            <w:pPr>
              <w:pStyle w:val="ListBullet"/>
            </w:pPr>
            <w:r w:rsidRPr="003675AE">
              <w:t>historical and theoretical contexts</w:t>
            </w:r>
          </w:p>
          <w:p w:rsidR="00000000" w:rsidRPr="003675AE" w:rsidP="003675AE">
            <w:pPr>
              <w:pStyle w:val="ListBullet"/>
            </w:pPr>
            <w:r w:rsidRPr="003675AE">
              <w:t xml:space="preserve">subject matter or theme for the work, such as: </w:t>
            </w:r>
          </w:p>
          <w:p w:rsidR="00000000" w:rsidRPr="003675AE" w:rsidP="003675AE">
            <w:pPr>
              <w:pStyle w:val="ListBullet2"/>
            </w:pPr>
            <w:r w:rsidRPr="003675AE">
              <w:t>built environment</w:t>
            </w:r>
          </w:p>
          <w:p w:rsidR="00000000" w:rsidRPr="003675AE" w:rsidP="003675AE">
            <w:pPr>
              <w:pStyle w:val="ListBullet2"/>
            </w:pPr>
            <w:r w:rsidRPr="003675AE">
              <w:t>land and place</w:t>
            </w:r>
          </w:p>
          <w:p w:rsidR="00000000" w:rsidRPr="003675AE" w:rsidP="003675AE">
            <w:pPr>
              <w:pStyle w:val="ListBullet2"/>
            </w:pPr>
            <w:r w:rsidRPr="003675AE">
              <w:t>natural world</w:t>
            </w:r>
          </w:p>
          <w:p w:rsidR="00000000" w:rsidRPr="003675AE" w:rsidP="003675AE">
            <w:pPr>
              <w:pStyle w:val="ListBullet2"/>
            </w:pPr>
            <w:r w:rsidRPr="003675AE">
              <w:t>political, cultural and social issues</w:t>
            </w:r>
          </w:p>
          <w:p w:rsidR="00000000" w:rsidRPr="003675AE" w:rsidP="003675AE">
            <w:pPr>
              <w:pStyle w:val="ListBullet2"/>
            </w:pPr>
            <w:r w:rsidRPr="003675AE">
              <w:t>the body</w:t>
            </w:r>
          </w:p>
          <w:p w:rsidR="00000000" w:rsidP="003675AE">
            <w:pPr>
              <w:pStyle w:val="ListBullet"/>
              <w:rPr>
                <w:lang w:val="en-NZ"/>
              </w:rPr>
            </w:pPr>
            <w:r w:rsidRPr="003675AE">
              <w:t>spiritual concerns.</w:t>
            </w:r>
          </w:p>
        </w:tc>
      </w:tr>
      <w:tr w:rsidTr="003675AE">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5AE">
            <w:pPr>
              <w:pStyle w:val="BodyText"/>
              <w:rPr>
                <w:lang w:val="en-NZ"/>
              </w:rPr>
            </w:pPr>
            <w:r w:rsidRPr="003675AE">
              <w:rPr>
                <w:rStyle w:val="BoldandItalics"/>
              </w:rPr>
              <w:t>Intellectual property requirements</w:t>
            </w:r>
            <w:r w:rsidRPr="003675AE">
              <w:t xml:space="preserve"> may relate to:</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75AE" w:rsidP="003675AE">
            <w:pPr>
              <w:pStyle w:val="ListBullet"/>
            </w:pPr>
            <w:r w:rsidRPr="003675AE">
              <w:t>copyright</w:t>
            </w:r>
          </w:p>
          <w:p w:rsidR="00000000" w:rsidRPr="003675AE" w:rsidP="003675AE">
            <w:pPr>
              <w:pStyle w:val="ListBullet"/>
            </w:pPr>
            <w:r w:rsidRPr="003675AE">
              <w:t>extent to which the work may be used</w:t>
            </w:r>
          </w:p>
          <w:p w:rsidR="00000000" w:rsidRPr="003675AE" w:rsidP="003675AE">
            <w:pPr>
              <w:pStyle w:val="ListBullet"/>
            </w:pPr>
            <w:r w:rsidRPr="003675AE">
              <w:t>form of acknowledgement or credit</w:t>
            </w:r>
          </w:p>
          <w:p w:rsidR="00000000" w:rsidRPr="003675AE" w:rsidP="003675AE">
            <w:pPr>
              <w:pStyle w:val="ListBullet"/>
            </w:pPr>
            <w:r w:rsidRPr="003675AE">
              <w:t>moral rights</w:t>
            </w:r>
          </w:p>
          <w:p w:rsidR="00000000" w:rsidRPr="003675AE" w:rsidP="003675AE">
            <w:pPr>
              <w:pStyle w:val="ListBullet"/>
            </w:pPr>
            <w:r w:rsidRPr="003675AE">
              <w:t>procedures for seeking permission to use the work of others</w:t>
            </w:r>
          </w:p>
          <w:p w:rsidR="00000000" w:rsidP="003675AE">
            <w:pPr>
              <w:pStyle w:val="ListBullet"/>
              <w:rPr>
                <w:lang w:val="en-NZ"/>
              </w:rPr>
            </w:pPr>
            <w:r w:rsidRPr="003675AE">
              <w:t>protocols for the adaptation of work by others.</w:t>
            </w:r>
          </w:p>
        </w:tc>
      </w:tr>
      <w:tr w:rsidTr="003675AE">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5AE">
            <w:pPr>
              <w:pStyle w:val="BodyText"/>
              <w:rPr>
                <w:lang w:val="en-NZ"/>
              </w:rPr>
            </w:pPr>
            <w:r w:rsidRPr="003675AE">
              <w:rPr>
                <w:rStyle w:val="BoldandItalics"/>
              </w:rPr>
              <w:t>Professional potential</w:t>
            </w:r>
            <w:r w:rsidRPr="003675AE">
              <w:t xml:space="preserve"> may relate to:</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75AE" w:rsidP="003675AE">
            <w:pPr>
              <w:pStyle w:val="ListBullet"/>
            </w:pPr>
            <w:r w:rsidRPr="003675AE">
              <w:t>cost of production</w:t>
            </w:r>
          </w:p>
          <w:p w:rsidR="00000000" w:rsidRPr="003675AE" w:rsidP="003675AE">
            <w:pPr>
              <w:pStyle w:val="ListBullet"/>
            </w:pPr>
            <w:r w:rsidRPr="003675AE">
              <w:t>existence of an established market</w:t>
            </w:r>
          </w:p>
          <w:p w:rsidR="00000000" w:rsidRPr="003675AE" w:rsidP="003675AE">
            <w:pPr>
              <w:pStyle w:val="ListBullet"/>
            </w:pPr>
            <w:r w:rsidRPr="003675AE">
              <w:t xml:space="preserve">how to promote or sell the work </w:t>
            </w:r>
          </w:p>
          <w:p w:rsidR="00000000" w:rsidRPr="003675AE" w:rsidP="003675AE">
            <w:pPr>
              <w:pStyle w:val="ListBullet"/>
            </w:pPr>
            <w:r w:rsidRPr="003675AE">
              <w:t>market trends</w:t>
            </w:r>
          </w:p>
          <w:p w:rsidR="00000000" w:rsidP="003675AE">
            <w:pPr>
              <w:pStyle w:val="ListBullet"/>
              <w:rPr>
                <w:lang w:val="en-NZ"/>
              </w:rPr>
            </w:pPr>
            <w:r w:rsidRPr="003675AE">
              <w:t>professional development.</w:t>
            </w:r>
          </w:p>
        </w:tc>
      </w:tr>
      <w:tr w:rsidTr="003675AE">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5AE">
            <w:pPr>
              <w:pStyle w:val="BodyText"/>
              <w:rPr>
                <w:lang w:val="en-NZ"/>
              </w:rPr>
            </w:pPr>
            <w:r w:rsidRPr="003675AE">
              <w:rPr>
                <w:rStyle w:val="BoldandItalics"/>
              </w:rPr>
              <w:t>Other criteria</w:t>
            </w:r>
            <w:r w:rsidRPr="003675AE">
              <w:t xml:space="preserve"> may relate to:</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75AE" w:rsidP="003675AE">
            <w:pPr>
              <w:pStyle w:val="ListBullet"/>
            </w:pPr>
            <w:r w:rsidRPr="003675AE">
              <w:t>client and user expectations</w:t>
            </w:r>
          </w:p>
          <w:p w:rsidR="00000000" w:rsidRPr="003675AE" w:rsidP="003675AE">
            <w:pPr>
              <w:pStyle w:val="ListBullet"/>
            </w:pPr>
            <w:r w:rsidRPr="003675AE">
              <w:t>duration</w:t>
            </w:r>
          </w:p>
          <w:p w:rsidR="00000000" w:rsidRPr="003675AE" w:rsidP="003675AE">
            <w:pPr>
              <w:pStyle w:val="ListBullet"/>
            </w:pPr>
            <w:r w:rsidRPr="003675AE">
              <w:t>environment in which paintings will be viewed</w:t>
            </w:r>
          </w:p>
          <w:p w:rsidR="00000000" w:rsidRPr="003675AE" w:rsidP="003675AE">
            <w:pPr>
              <w:pStyle w:val="ListBullet"/>
            </w:pPr>
            <w:r w:rsidRPr="003675AE">
              <w:t>materials</w:t>
            </w:r>
          </w:p>
          <w:p w:rsidR="00000000" w:rsidRPr="003675AE" w:rsidP="003675AE">
            <w:pPr>
              <w:pStyle w:val="ListBullet"/>
            </w:pPr>
            <w:r w:rsidRPr="003675AE">
              <w:t>quality of final product</w:t>
            </w:r>
          </w:p>
          <w:p w:rsidR="00000000" w:rsidRPr="003675AE" w:rsidP="003675AE">
            <w:pPr>
              <w:pStyle w:val="ListBullet"/>
            </w:pPr>
            <w:r w:rsidRPr="003675AE">
              <w:t>techniques</w:t>
            </w:r>
          </w:p>
          <w:p w:rsidR="00000000" w:rsidRPr="003675AE" w:rsidP="003675AE">
            <w:pPr>
              <w:pStyle w:val="ListBullet"/>
            </w:pPr>
            <w:r w:rsidRPr="003675AE">
              <w:t>timelines</w:t>
            </w:r>
          </w:p>
          <w:p w:rsidR="00000000" w:rsidP="003675AE">
            <w:pPr>
              <w:pStyle w:val="ListBullet"/>
              <w:rPr>
                <w:lang w:val="en-NZ"/>
              </w:rPr>
            </w:pPr>
            <w:r w:rsidRPr="003675AE">
              <w:t>tools.</w:t>
            </w:r>
          </w:p>
        </w:tc>
      </w:tr>
      <w:tr w:rsidTr="003675AE">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5AE">
            <w:pPr>
              <w:pStyle w:val="BodyText"/>
              <w:rPr>
                <w:lang w:val="en-NZ"/>
              </w:rPr>
            </w:pPr>
            <w:r w:rsidRPr="003675AE">
              <w:t xml:space="preserve">Process followed to </w:t>
            </w:r>
            <w:r w:rsidRPr="003675AE">
              <w:rPr>
                <w:rStyle w:val="BoldandItalics"/>
              </w:rPr>
              <w:t>refine</w:t>
            </w:r>
            <w:r w:rsidRPr="003675AE">
              <w:t xml:space="preserve"> ideas may include:</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75AE" w:rsidP="003675AE">
            <w:pPr>
              <w:pStyle w:val="ListBullet"/>
            </w:pPr>
            <w:r w:rsidRPr="003675AE">
              <w:t>adjustment to subject matter or theme</w:t>
            </w:r>
          </w:p>
          <w:p w:rsidR="00000000" w:rsidRPr="003675AE" w:rsidP="003675AE">
            <w:pPr>
              <w:pStyle w:val="ListBullet"/>
            </w:pPr>
            <w:r w:rsidRPr="003675AE">
              <w:t>adjustment to take account of elements and principles of desi</w:t>
            </w:r>
            <w:r w:rsidRPr="003675AE">
              <w:t>gn</w:t>
            </w:r>
          </w:p>
          <w:p w:rsidR="00000000" w:rsidP="003675AE">
            <w:pPr>
              <w:pStyle w:val="ListBullet"/>
              <w:rPr>
                <w:lang w:val="en-NZ"/>
              </w:rPr>
            </w:pPr>
            <w:r w:rsidRPr="003675AE">
              <w:t>adjustment to use extended capabilities of techniques.</w:t>
            </w:r>
          </w:p>
        </w:tc>
      </w:tr>
      <w:tr w:rsidTr="003675AE">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5AE">
            <w:pPr>
              <w:pStyle w:val="BodyText"/>
              <w:rPr>
                <w:lang w:val="en-NZ"/>
              </w:rPr>
            </w:pPr>
            <w:r w:rsidRPr="003675AE">
              <w:rPr>
                <w:rStyle w:val="BoldandItalics"/>
              </w:rPr>
              <w:t>Sources of supply</w:t>
            </w:r>
            <w:r w:rsidRPr="003675AE">
              <w:t xml:space="preserve"> may include:</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75AE" w:rsidP="003675AE">
            <w:pPr>
              <w:pStyle w:val="ListBullet"/>
            </w:pPr>
            <w:r w:rsidRPr="003675AE">
              <w:t>commercial outlets</w:t>
            </w:r>
          </w:p>
          <w:p w:rsidR="00000000" w:rsidRPr="003675AE" w:rsidP="003675AE">
            <w:pPr>
              <w:pStyle w:val="ListBullet"/>
            </w:pPr>
            <w:r w:rsidRPr="003675AE">
              <w:t>found objects and materials</w:t>
            </w:r>
          </w:p>
          <w:p w:rsidR="00000000" w:rsidRPr="003675AE" w:rsidP="003675AE">
            <w:pPr>
              <w:pStyle w:val="ListBullet"/>
            </w:pPr>
            <w:r w:rsidRPr="003675AE">
              <w:t>manufacturing or factory waste</w:t>
            </w:r>
          </w:p>
          <w:p w:rsidR="00000000" w:rsidP="003675AE">
            <w:pPr>
              <w:pStyle w:val="ListBullet"/>
              <w:rPr>
                <w:lang w:val="en-NZ"/>
              </w:rPr>
            </w:pPr>
            <w:r w:rsidRPr="003675AE">
              <w:t>nature.</w:t>
            </w:r>
          </w:p>
        </w:tc>
      </w:tr>
      <w:tr w:rsidTr="003675AE">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5AE">
            <w:pPr>
              <w:pStyle w:val="BodyText"/>
              <w:rPr>
                <w:lang w:val="en-NZ"/>
              </w:rPr>
            </w:pPr>
            <w:r w:rsidRPr="003675AE">
              <w:rPr>
                <w:rStyle w:val="BoldandItalics"/>
              </w:rPr>
              <w:t>Cost and other constraints</w:t>
            </w:r>
            <w:r w:rsidRPr="003675AE">
              <w:t xml:space="preserve"> may relate to:</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75AE" w:rsidP="003675AE">
            <w:pPr>
              <w:pStyle w:val="ListBullet"/>
            </w:pPr>
            <w:r w:rsidRPr="003675AE">
              <w:t>availability of materials and tools</w:t>
            </w:r>
          </w:p>
          <w:p w:rsidR="00000000" w:rsidRPr="003675AE" w:rsidP="003675AE">
            <w:pPr>
              <w:pStyle w:val="ListBullet"/>
            </w:pPr>
            <w:r w:rsidRPr="003675AE">
              <w:t>budgeting</w:t>
            </w:r>
          </w:p>
          <w:p w:rsidR="00000000" w:rsidRPr="003675AE" w:rsidP="003675AE">
            <w:pPr>
              <w:pStyle w:val="ListBullet"/>
            </w:pPr>
            <w:r w:rsidRPr="003675AE">
              <w:t>sponsorship</w:t>
            </w:r>
          </w:p>
          <w:p w:rsidR="00000000" w:rsidP="003675AE">
            <w:pPr>
              <w:pStyle w:val="ListBullet"/>
              <w:rPr>
                <w:lang w:val="en-NZ"/>
              </w:rPr>
            </w:pPr>
            <w:r w:rsidRPr="003675AE">
              <w:t>timeframe.</w:t>
            </w:r>
          </w:p>
        </w:tc>
      </w:tr>
      <w:tr w:rsidTr="003675AE">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5AE">
            <w:pPr>
              <w:pStyle w:val="BodyText"/>
              <w:rPr>
                <w:lang w:val="en-NZ"/>
              </w:rPr>
            </w:pPr>
            <w:r w:rsidRPr="003675AE">
              <w:rPr>
                <w:rStyle w:val="BoldandItalics"/>
              </w:rPr>
              <w:t>Presentation considerations</w:t>
            </w:r>
            <w:r w:rsidRPr="003675AE">
              <w:t xml:space="preserve"> may include:</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75AE" w:rsidP="003675AE">
            <w:pPr>
              <w:pStyle w:val="ListBullet"/>
            </w:pPr>
            <w:r w:rsidRPr="003675AE">
              <w:t>availability of space</w:t>
            </w:r>
          </w:p>
          <w:p w:rsidR="00000000" w:rsidRPr="003675AE" w:rsidP="003675AE">
            <w:pPr>
              <w:pStyle w:val="ListBullet"/>
            </w:pPr>
            <w:r w:rsidRPr="003675AE">
              <w:t>cost</w:t>
            </w:r>
          </w:p>
          <w:p w:rsidR="00000000" w:rsidRPr="003675AE" w:rsidP="003675AE">
            <w:pPr>
              <w:pStyle w:val="ListBullet"/>
            </w:pPr>
            <w:r w:rsidRPr="003675AE">
              <w:t xml:space="preserve">practical considerations </w:t>
            </w:r>
          </w:p>
          <w:p w:rsidR="00000000" w:rsidRPr="003675AE" w:rsidP="003675AE">
            <w:pPr>
              <w:pStyle w:val="ListBullet"/>
            </w:pPr>
            <w:r w:rsidRPr="003675AE">
              <w:t>presentation context</w:t>
            </w:r>
          </w:p>
          <w:p w:rsidR="00000000" w:rsidRPr="003675AE" w:rsidP="003675AE">
            <w:pPr>
              <w:pStyle w:val="ListBullet"/>
            </w:pPr>
            <w:r w:rsidRPr="003675AE">
              <w:t>timeframe.</w:t>
            </w:r>
          </w:p>
        </w:tc>
      </w:tr>
    </w:tbl>
    <w:p w:rsidR="00000000" w:rsidRPr="003675AE" w:rsidP="003675AE">
      <w:pPr>
        <w:pStyle w:val="BodyText"/>
      </w:pPr>
    </w:p>
    <w:p w:rsidR="00000000" w:rsidRPr="003675AE" w:rsidP="003675AE">
      <w:pPr>
        <w:pStyle w:val="AllowPageBreak"/>
      </w:pPr>
    </w:p>
    <w:p w:rsidR="00000000" w:rsidRPr="003675AE" w:rsidP="003675AE">
      <w:pPr>
        <w:pStyle w:val="Heading1"/>
      </w:pPr>
      <w:bookmarkStart w:id="12" w:name="O_354623"/>
      <w:bookmarkEnd w:id="12"/>
      <w:r w:rsidRPr="003675AE">
        <w:t>Unit Sector(s)</w:t>
      </w:r>
    </w:p>
    <w:p w:rsidR="00000000" w:rsidRPr="003675AE" w:rsidP="003675AE">
      <w:pPr>
        <w:pStyle w:val="BodyText"/>
      </w:pPr>
      <w:r w:rsidRPr="003675AE">
        <w:t>Visual communication – painting</w:t>
      </w:r>
    </w:p>
    <w:p w:rsidR="00000000" w:rsidRPr="003675AE" w:rsidP="003675AE"/>
    <w:sectPr w:rsidSect="003675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5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571C" w:rsidP="00D957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5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71C" w:rsidP="003675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9571C" w:rsidP="003675A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9571C" w:rsidP="003675A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5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571C" w:rsidP="00D9571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5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71C" w:rsidP="003675AE">
    <w:pPr>
      <w:pStyle w:val="Header"/>
      <w:framePr w:wrap="around"/>
    </w:pPr>
    <w:r>
      <w:fldChar w:fldCharType="begin"/>
    </w:r>
    <w:r>
      <w:instrText xml:space="preserve"> TITLE   \* MERGEFORMAT </w:instrText>
    </w:r>
    <w:r>
      <w:fldChar w:fldCharType="separate"/>
    </w:r>
    <w:r>
      <w:t>CUVPAI401A Experiment with techniques to produce paintings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9571C" w:rsidP="003675A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72C7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023A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44B0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75A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675AE"/>
    <w:pPr>
      <w:spacing w:before="360" w:after="60"/>
      <w:outlineLvl w:val="0"/>
    </w:pPr>
    <w:rPr>
      <w:sz w:val="32"/>
    </w:rPr>
  </w:style>
  <w:style w:type="paragraph" w:styleId="Heading2">
    <w:name w:val="heading 2"/>
    <w:basedOn w:val="HeadingBase"/>
    <w:next w:val="BodyText"/>
    <w:link w:val="Heading2Char"/>
    <w:qFormat/>
    <w:rsid w:val="003675AE"/>
    <w:pPr>
      <w:keepLines/>
      <w:spacing w:before="240" w:after="120"/>
      <w:outlineLvl w:val="1"/>
    </w:pPr>
    <w:rPr>
      <w:sz w:val="28"/>
      <w:szCs w:val="40"/>
    </w:rPr>
  </w:style>
  <w:style w:type="paragraph" w:styleId="Heading3">
    <w:name w:val="heading 3"/>
    <w:basedOn w:val="HeadingBase"/>
    <w:next w:val="BodyText"/>
    <w:link w:val="Heading3Char"/>
    <w:qFormat/>
    <w:rsid w:val="003675AE"/>
    <w:pPr>
      <w:spacing w:before="180" w:after="120"/>
      <w:outlineLvl w:val="2"/>
    </w:pPr>
    <w:rPr>
      <w:spacing w:val="-10"/>
      <w:kern w:val="32"/>
    </w:rPr>
  </w:style>
  <w:style w:type="paragraph" w:styleId="Heading4">
    <w:name w:val="heading 4"/>
    <w:basedOn w:val="HeadingBase"/>
    <w:next w:val="BodyText"/>
    <w:link w:val="Heading4Char"/>
    <w:qFormat/>
    <w:rsid w:val="003675AE"/>
    <w:pPr>
      <w:spacing w:before="160" w:after="120"/>
      <w:outlineLvl w:val="3"/>
    </w:pPr>
    <w:rPr>
      <w:sz w:val="22"/>
    </w:rPr>
  </w:style>
  <w:style w:type="paragraph" w:styleId="Heading5">
    <w:name w:val="heading 5"/>
    <w:basedOn w:val="HeadingBase"/>
    <w:next w:val="Normal"/>
    <w:link w:val="Heading5Char"/>
    <w:qFormat/>
    <w:rsid w:val="003675AE"/>
    <w:pPr>
      <w:spacing w:before="80"/>
      <w:outlineLvl w:val="4"/>
    </w:pPr>
    <w:rPr>
      <w:color w:val="918585"/>
      <w:sz w:val="20"/>
    </w:rPr>
  </w:style>
  <w:style w:type="paragraph" w:styleId="Heading6">
    <w:name w:val="heading 6"/>
    <w:basedOn w:val="HeadingBase"/>
    <w:next w:val="Normal"/>
    <w:link w:val="Heading6Char"/>
    <w:qFormat/>
    <w:rsid w:val="003675AE"/>
    <w:pPr>
      <w:spacing w:before="60"/>
      <w:outlineLvl w:val="5"/>
    </w:pPr>
    <w:rPr>
      <w:color w:val="918585"/>
      <w:sz w:val="20"/>
    </w:rPr>
  </w:style>
  <w:style w:type="paragraph" w:styleId="Heading7">
    <w:name w:val="heading 7"/>
    <w:basedOn w:val="Normal"/>
    <w:next w:val="Normal"/>
    <w:link w:val="Heading7Char"/>
    <w:qFormat/>
    <w:rsid w:val="003675AE"/>
    <w:pPr>
      <w:ind w:left="720"/>
      <w:outlineLvl w:val="6"/>
    </w:pPr>
    <w:rPr>
      <w:i/>
    </w:rPr>
  </w:style>
  <w:style w:type="paragraph" w:styleId="Heading8">
    <w:name w:val="heading 8"/>
    <w:basedOn w:val="Normal"/>
    <w:next w:val="Normal"/>
    <w:link w:val="Heading8Char"/>
    <w:qFormat/>
    <w:rsid w:val="003675AE"/>
    <w:pPr>
      <w:ind w:left="720"/>
      <w:outlineLvl w:val="7"/>
    </w:pPr>
    <w:rPr>
      <w:i/>
    </w:rPr>
  </w:style>
  <w:style w:type="paragraph" w:styleId="Heading9">
    <w:name w:val="heading 9"/>
    <w:basedOn w:val="Normal"/>
    <w:next w:val="Normal"/>
    <w:link w:val="Heading9Char"/>
    <w:qFormat/>
    <w:rsid w:val="003675AE"/>
    <w:pPr>
      <w:ind w:left="720"/>
      <w:outlineLvl w:val="8"/>
    </w:pPr>
    <w:rPr>
      <w:i/>
    </w:rPr>
  </w:style>
  <w:style w:type="character" w:default="1" w:styleId="DefaultParagraphFont">
    <w:name w:val="Default Paragraph Font"/>
    <w:uiPriority w:val="1"/>
    <w:unhideWhenUsed/>
    <w:rsid w:val="003675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75AE"/>
  </w:style>
  <w:style w:type="character" w:customStyle="1" w:styleId="Heading1Char">
    <w:name w:val="Heading 1 Char"/>
    <w:basedOn w:val="DefaultParagraphFont"/>
    <w:link w:val="Heading1"/>
    <w:rsid w:val="003675AE"/>
    <w:rPr>
      <w:rFonts w:ascii="Times New Roman" w:eastAsia="Times New Roman" w:hAnsi="Times New Roman" w:cs="Times New Roman"/>
      <w:b/>
      <w:sz w:val="32"/>
      <w:szCs w:val="20"/>
      <w:lang w:eastAsia="en-US"/>
    </w:rPr>
  </w:style>
  <w:style w:type="paragraph" w:styleId="BodyText">
    <w:name w:val="Body Text"/>
    <w:basedOn w:val="Normal"/>
    <w:link w:val="BodyTextChar"/>
    <w:rsid w:val="003675A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75AE"/>
    <w:rPr>
      <w:rFonts w:ascii="Times New Roman" w:eastAsia="Times New Roman" w:hAnsi="Times New Roman" w:cs="Times New Roman"/>
      <w:sz w:val="24"/>
      <w:lang w:val="en-US" w:eastAsia="en-US"/>
    </w:rPr>
  </w:style>
  <w:style w:type="paragraph" w:styleId="Footer">
    <w:name w:val="footer"/>
    <w:basedOn w:val="Normal"/>
    <w:link w:val="FooterChar"/>
    <w:rsid w:val="003675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75AE"/>
    <w:rPr>
      <w:rFonts w:ascii="Times New Roman" w:eastAsia="Times New Roman" w:hAnsi="Times New Roman" w:cs="Times New Roman"/>
      <w:sz w:val="16"/>
      <w:lang w:val="en-US" w:eastAsia="en-US"/>
    </w:rPr>
  </w:style>
  <w:style w:type="paragraph" w:styleId="ListBullet">
    <w:name w:val="List Bullet"/>
    <w:basedOn w:val="List"/>
    <w:rsid w:val="003675AE"/>
    <w:pPr>
      <w:numPr>
        <w:numId w:val="13"/>
      </w:numPr>
      <w:tabs>
        <w:tab w:val="clear" w:pos="340"/>
      </w:tabs>
      <w:spacing w:before="40" w:after="40"/>
    </w:pPr>
  </w:style>
  <w:style w:type="character" w:customStyle="1" w:styleId="SpecialBold">
    <w:name w:val="Special Bold"/>
    <w:basedOn w:val="DefaultParagraphFont"/>
    <w:rsid w:val="003675AE"/>
    <w:rPr>
      <w:b/>
      <w:spacing w:val="0"/>
    </w:rPr>
  </w:style>
  <w:style w:type="paragraph" w:styleId="ListBullet2">
    <w:name w:val="List Bullet 2"/>
    <w:basedOn w:val="List2"/>
    <w:rsid w:val="003675AE"/>
    <w:pPr>
      <w:numPr>
        <w:numId w:val="14"/>
      </w:numPr>
      <w:tabs>
        <w:tab w:val="clear" w:pos="680"/>
      </w:tabs>
    </w:pPr>
  </w:style>
  <w:style w:type="paragraph" w:styleId="Header">
    <w:name w:val="header"/>
    <w:basedOn w:val="Normal"/>
    <w:link w:val="HeaderChar"/>
    <w:rsid w:val="003675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75A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675AE"/>
    <w:rPr>
      <w:i/>
    </w:rPr>
  </w:style>
  <w:style w:type="paragraph" w:customStyle="1" w:styleId="SuperHeading">
    <w:name w:val="SuperHeading"/>
    <w:basedOn w:val="Normal"/>
    <w:rsid w:val="003675AE"/>
    <w:pPr>
      <w:spacing w:before="240" w:after="120"/>
      <w:outlineLvl w:val="0"/>
    </w:pPr>
    <w:rPr>
      <w:rFonts w:ascii="Times New Roman" w:hAnsi="Times New Roman"/>
      <w:b/>
      <w:sz w:val="28"/>
    </w:rPr>
  </w:style>
  <w:style w:type="paragraph" w:customStyle="1" w:styleId="AllowPageBreak">
    <w:name w:val="AllowPageBreak"/>
    <w:rsid w:val="003675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675AE"/>
    <w:rPr>
      <w:b/>
      <w:i/>
      <w:u w:val="none"/>
    </w:rPr>
  </w:style>
  <w:style w:type="character" w:customStyle="1" w:styleId="Heading2Char">
    <w:name w:val="Heading 2 Char"/>
    <w:basedOn w:val="DefaultParagraphFont"/>
    <w:link w:val="Heading2"/>
    <w:rsid w:val="003675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75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75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75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75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75A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675A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675AE"/>
    <w:rPr>
      <w:rFonts w:ascii="Courier New" w:eastAsia="Times New Roman" w:hAnsi="Courier New" w:cs="Times New Roman"/>
      <w:i/>
      <w:szCs w:val="20"/>
      <w:lang w:val="en-US" w:eastAsia="en-US"/>
    </w:rPr>
  </w:style>
  <w:style w:type="paragraph" w:customStyle="1" w:styleId="HeadingBase">
    <w:name w:val="Heading Base"/>
    <w:rsid w:val="003675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75AE"/>
    <w:pPr>
      <w:tabs>
        <w:tab w:val="right" w:leader="dot" w:pos="9072"/>
      </w:tabs>
      <w:ind w:left="567"/>
    </w:pPr>
    <w:rPr>
      <w:szCs w:val="22"/>
    </w:rPr>
  </w:style>
  <w:style w:type="paragraph" w:customStyle="1" w:styleId="TOCBase">
    <w:name w:val="TOC Base"/>
    <w:rsid w:val="003675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75AE"/>
    <w:pPr>
      <w:tabs>
        <w:tab w:val="right" w:leader="dot" w:pos="9072"/>
      </w:tabs>
      <w:spacing w:before="40" w:after="40"/>
      <w:ind w:left="284"/>
    </w:pPr>
    <w:rPr>
      <w:rFonts w:ascii="Times New Roman" w:hAnsi="Times New Roman"/>
    </w:rPr>
  </w:style>
  <w:style w:type="paragraph" w:styleId="TOC1">
    <w:name w:val="toc 1"/>
    <w:basedOn w:val="TOCBase"/>
    <w:next w:val="Normal"/>
    <w:rsid w:val="003675A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675AE"/>
    <w:pPr>
      <w:spacing w:before="5040"/>
      <w:jc w:val="center"/>
    </w:pPr>
    <w:rPr>
      <w:sz w:val="48"/>
      <w:szCs w:val="72"/>
      <w:lang w:val="en-US"/>
    </w:rPr>
  </w:style>
  <w:style w:type="character" w:customStyle="1" w:styleId="TitleChar">
    <w:name w:val="Title Char"/>
    <w:basedOn w:val="DefaultParagraphFont"/>
    <w:link w:val="Title"/>
    <w:rsid w:val="003675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75AE"/>
    <w:pPr>
      <w:tabs>
        <w:tab w:val="left" w:pos="3600"/>
        <w:tab w:val="left" w:pos="3958"/>
      </w:tabs>
    </w:pPr>
  </w:style>
  <w:style w:type="paragraph" w:styleId="List">
    <w:name w:val="List"/>
    <w:basedOn w:val="BodyText"/>
    <w:next w:val="BodyText"/>
    <w:rsid w:val="003675AE"/>
    <w:pPr>
      <w:tabs>
        <w:tab w:val="left" w:pos="340"/>
      </w:tabs>
      <w:spacing w:before="60" w:after="60"/>
      <w:ind w:left="340" w:hanging="340"/>
    </w:pPr>
  </w:style>
  <w:style w:type="paragraph" w:customStyle="1" w:styleId="Note">
    <w:name w:val="Note"/>
    <w:basedOn w:val="BodyText"/>
    <w:rsid w:val="003675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75AE"/>
    <w:pPr>
      <w:framePr w:wrap="auto" w:hAnchor="text" w:y="6049"/>
    </w:pPr>
    <w:rPr>
      <w:color w:val="000000"/>
      <w:sz w:val="40"/>
    </w:rPr>
  </w:style>
  <w:style w:type="paragraph" w:customStyle="1" w:styleId="TOCTitle">
    <w:name w:val="TOCTitle"/>
    <w:basedOn w:val="Heading1"/>
    <w:rsid w:val="003675AE"/>
    <w:pPr>
      <w:spacing w:after="240"/>
      <w:jc w:val="center"/>
      <w:outlineLvl w:val="9"/>
    </w:pPr>
    <w:rPr>
      <w:caps/>
    </w:rPr>
  </w:style>
  <w:style w:type="paragraph" w:customStyle="1" w:styleId="Version">
    <w:name w:val="Version"/>
    <w:rsid w:val="003675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75AE"/>
    <w:pPr>
      <w:keepNext w:val="0"/>
      <w:tabs>
        <w:tab w:val="right" w:pos="4176"/>
      </w:tabs>
      <w:ind w:left="198" w:hanging="198"/>
    </w:pPr>
    <w:rPr>
      <w:rFonts w:ascii="Garamond" w:hAnsi="Garamond"/>
    </w:rPr>
  </w:style>
  <w:style w:type="paragraph" w:styleId="IndexHeading">
    <w:name w:val="index heading"/>
    <w:basedOn w:val="Normal"/>
    <w:next w:val="Index1"/>
    <w:semiHidden/>
    <w:rsid w:val="003675AE"/>
    <w:pPr>
      <w:spacing w:before="120" w:after="120"/>
    </w:pPr>
    <w:rPr>
      <w:rFonts w:ascii="Arial" w:hAnsi="Arial"/>
      <w:b/>
      <w:color w:val="918585"/>
      <w:sz w:val="24"/>
    </w:rPr>
  </w:style>
  <w:style w:type="paragraph" w:customStyle="1" w:styleId="Chapter">
    <w:name w:val="Chapter"/>
    <w:basedOn w:val="Normal"/>
    <w:rsid w:val="003675AE"/>
    <w:pPr>
      <w:spacing w:before="240"/>
    </w:pPr>
    <w:rPr>
      <w:rFonts w:ascii="Times New Roman" w:hAnsi="Times New Roman"/>
      <w:smallCaps/>
      <w:spacing w:val="80"/>
      <w:sz w:val="28"/>
    </w:rPr>
  </w:style>
  <w:style w:type="paragraph" w:customStyle="1" w:styleId="InChapter">
    <w:name w:val="InChapter"/>
    <w:basedOn w:val="Heading3"/>
    <w:rsid w:val="003675AE"/>
    <w:pPr>
      <w:spacing w:after="240"/>
      <w:outlineLvl w:val="9"/>
    </w:pPr>
    <w:rPr>
      <w:noProof/>
    </w:rPr>
  </w:style>
  <w:style w:type="paragraph" w:styleId="Index2">
    <w:name w:val="index 2"/>
    <w:basedOn w:val="Normal"/>
    <w:next w:val="Normal"/>
    <w:semiHidden/>
    <w:rsid w:val="003675AE"/>
    <w:pPr>
      <w:tabs>
        <w:tab w:val="right" w:pos="4176"/>
      </w:tabs>
      <w:ind w:left="568" w:hanging="284"/>
    </w:pPr>
    <w:rPr>
      <w:rFonts w:ascii="Garamond" w:hAnsi="Garamond"/>
    </w:rPr>
  </w:style>
  <w:style w:type="paragraph" w:customStyle="1" w:styleId="Byline">
    <w:name w:val="Byline"/>
    <w:rsid w:val="003675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75AE"/>
    <w:pPr>
      <w:tabs>
        <w:tab w:val="clear" w:pos="3600"/>
        <w:tab w:val="clear" w:pos="3958"/>
      </w:tabs>
      <w:jc w:val="right"/>
    </w:pPr>
  </w:style>
  <w:style w:type="paragraph" w:styleId="Caption">
    <w:name w:val="caption"/>
    <w:basedOn w:val="BodyText"/>
    <w:next w:val="Normal"/>
    <w:qFormat/>
    <w:rsid w:val="003675AE"/>
    <w:pPr>
      <w:framePr w:w="2268" w:hSpace="181" w:vSpace="181" w:wrap="around" w:vAnchor="text" w:hAnchor="page" w:x="1135" w:y="285" w:anchorLock="1"/>
    </w:pPr>
    <w:rPr>
      <w:i/>
    </w:rPr>
  </w:style>
  <w:style w:type="paragraph" w:customStyle="1" w:styleId="MiniTOCTitle">
    <w:name w:val="MiniTOCTitle"/>
    <w:basedOn w:val="Heading4"/>
    <w:rsid w:val="003675AE"/>
    <w:pPr>
      <w:spacing w:before="240"/>
      <w:outlineLvl w:val="9"/>
    </w:pPr>
    <w:rPr>
      <w:noProof/>
      <w:sz w:val="24"/>
    </w:rPr>
  </w:style>
  <w:style w:type="paragraph" w:customStyle="1" w:styleId="MiniTOCItem">
    <w:name w:val="MiniTOCItem"/>
    <w:basedOn w:val="ListBullet"/>
    <w:rsid w:val="003675AE"/>
    <w:pPr>
      <w:numPr>
        <w:numId w:val="0"/>
      </w:numPr>
      <w:tabs>
        <w:tab w:val="right" w:leader="dot" w:pos="6521"/>
      </w:tabs>
      <w:spacing w:before="0" w:after="0"/>
    </w:pPr>
  </w:style>
  <w:style w:type="paragraph" w:customStyle="1" w:styleId="TOFTitle">
    <w:name w:val="TOFTitle"/>
    <w:basedOn w:val="TOCTitle"/>
    <w:rsid w:val="003675AE"/>
  </w:style>
  <w:style w:type="paragraph" w:styleId="TableofFigures">
    <w:name w:val="table of figures"/>
    <w:basedOn w:val="Normal"/>
    <w:next w:val="Normal"/>
    <w:semiHidden/>
    <w:rsid w:val="003675AE"/>
    <w:pPr>
      <w:tabs>
        <w:tab w:val="right" w:leader="dot" w:pos="9072"/>
      </w:tabs>
      <w:ind w:left="970" w:hanging="403"/>
    </w:pPr>
    <w:rPr>
      <w:rFonts w:ascii="Times New Roman" w:hAnsi="Times New Roman"/>
      <w:b/>
    </w:rPr>
  </w:style>
  <w:style w:type="paragraph" w:styleId="ListNumber">
    <w:name w:val="List Number"/>
    <w:basedOn w:val="List"/>
    <w:rsid w:val="003675AE"/>
    <w:pPr>
      <w:numPr>
        <w:numId w:val="11"/>
      </w:numPr>
    </w:pPr>
  </w:style>
  <w:style w:type="character" w:customStyle="1" w:styleId="WingdingSymbols">
    <w:name w:val="Wingding Symbols"/>
    <w:rsid w:val="003675AE"/>
    <w:rPr>
      <w:rFonts w:ascii="Wingdings" w:hAnsi="Wingdings"/>
    </w:rPr>
  </w:style>
  <w:style w:type="paragraph" w:customStyle="1" w:styleId="TableHeading">
    <w:name w:val="Table Heading"/>
    <w:basedOn w:val="HeadingBase"/>
    <w:rsid w:val="003675AE"/>
    <w:pPr>
      <w:keepLines/>
      <w:pBdr>
        <w:bottom w:val="single" w:sz="6" w:space="1" w:color="918585"/>
      </w:pBdr>
      <w:spacing w:before="240"/>
    </w:pPr>
  </w:style>
  <w:style w:type="character" w:customStyle="1" w:styleId="HotSpot">
    <w:name w:val="HotSpot"/>
    <w:rsid w:val="003675AE"/>
    <w:rPr>
      <w:color w:val="0033CC"/>
      <w:u w:val="none"/>
    </w:rPr>
  </w:style>
  <w:style w:type="paragraph" w:customStyle="1" w:styleId="BodyTextRight">
    <w:name w:val="Body Text Right"/>
    <w:basedOn w:val="BodyText"/>
    <w:rsid w:val="003675AE"/>
    <w:pPr>
      <w:spacing w:before="0" w:after="0"/>
      <w:jc w:val="right"/>
    </w:pPr>
  </w:style>
  <w:style w:type="paragraph" w:styleId="Index3">
    <w:name w:val="index 3"/>
    <w:basedOn w:val="ListNumber2"/>
    <w:next w:val="Normal"/>
    <w:semiHidden/>
    <w:rsid w:val="003675AE"/>
    <w:pPr>
      <w:numPr>
        <w:numId w:val="0"/>
      </w:numPr>
      <w:tabs>
        <w:tab w:val="right" w:leader="dot" w:pos="4176"/>
      </w:tabs>
    </w:pPr>
  </w:style>
  <w:style w:type="paragraph" w:styleId="ListNumber2">
    <w:name w:val="List Number 2"/>
    <w:basedOn w:val="List2"/>
    <w:rsid w:val="003675AE"/>
    <w:pPr>
      <w:numPr>
        <w:numId w:val="10"/>
      </w:numPr>
      <w:tabs>
        <w:tab w:val="clear" w:pos="1060"/>
      </w:tabs>
    </w:pPr>
  </w:style>
  <w:style w:type="paragraph" w:customStyle="1" w:styleId="MarginNote">
    <w:name w:val="Margin Note"/>
    <w:basedOn w:val="BodyText"/>
    <w:rsid w:val="003675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75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75A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675AE"/>
    <w:rPr>
      <w:sz w:val="32"/>
    </w:rPr>
  </w:style>
  <w:style w:type="paragraph" w:customStyle="1" w:styleId="HeadingProcedure">
    <w:name w:val="Heading Procedure"/>
    <w:basedOn w:val="HeadingBase"/>
    <w:next w:val="Normal"/>
    <w:rsid w:val="003675AE"/>
    <w:pPr>
      <w:tabs>
        <w:tab w:val="left" w:pos="0"/>
      </w:tabs>
      <w:spacing w:before="120" w:after="60"/>
    </w:pPr>
    <w:rPr>
      <w:i/>
      <w:color w:val="918585"/>
      <w:sz w:val="22"/>
    </w:rPr>
  </w:style>
  <w:style w:type="paragraph" w:customStyle="1" w:styleId="TableBodyText">
    <w:name w:val="Table Body Text"/>
    <w:basedOn w:val="BodyText"/>
    <w:rsid w:val="003675AE"/>
    <w:pPr>
      <w:spacing w:before="60" w:after="60"/>
    </w:pPr>
  </w:style>
  <w:style w:type="paragraph" w:styleId="ListContinue">
    <w:name w:val="List Continue"/>
    <w:basedOn w:val="List"/>
    <w:rsid w:val="003675AE"/>
    <w:pPr>
      <w:ind w:firstLine="0"/>
    </w:pPr>
  </w:style>
  <w:style w:type="paragraph" w:customStyle="1" w:styleId="ListNote">
    <w:name w:val="List Note"/>
    <w:basedOn w:val="List"/>
    <w:rsid w:val="003675AE"/>
    <w:pPr>
      <w:pBdr>
        <w:top w:val="single" w:sz="6" w:space="2" w:color="918585"/>
        <w:bottom w:val="single" w:sz="6" w:space="2" w:color="918585"/>
      </w:pBdr>
      <w:tabs>
        <w:tab w:val="left" w:pos="1021"/>
      </w:tabs>
      <w:ind w:firstLine="0"/>
    </w:pPr>
  </w:style>
  <w:style w:type="paragraph" w:customStyle="1" w:styleId="Warning">
    <w:name w:val="Warning"/>
    <w:basedOn w:val="BodyText"/>
    <w:rsid w:val="003675AE"/>
    <w:pPr>
      <w:shd w:val="clear" w:color="auto" w:fill="D9D9D9"/>
      <w:tabs>
        <w:tab w:val="left" w:pos="992"/>
      </w:tabs>
      <w:ind w:left="119" w:right="119"/>
    </w:pPr>
    <w:rPr>
      <w:sz w:val="20"/>
    </w:rPr>
  </w:style>
  <w:style w:type="paragraph" w:customStyle="1" w:styleId="MarginIcons">
    <w:name w:val="Margin Icons"/>
    <w:basedOn w:val="BodyText"/>
    <w:rsid w:val="003675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75AE"/>
    <w:rPr>
      <w:rFonts w:ascii="Courier New" w:hAnsi="Courier New"/>
    </w:rPr>
  </w:style>
  <w:style w:type="paragraph" w:customStyle="1" w:styleId="NoteBullet">
    <w:name w:val="Note Bullet"/>
    <w:basedOn w:val="Note"/>
    <w:rsid w:val="003675AE"/>
    <w:pPr>
      <w:tabs>
        <w:tab w:val="clear" w:pos="680"/>
      </w:tabs>
      <w:spacing w:before="60" w:after="60"/>
    </w:pPr>
  </w:style>
  <w:style w:type="paragraph" w:customStyle="1" w:styleId="SubHeading2">
    <w:name w:val="SubHeading2"/>
    <w:basedOn w:val="HeadingBase"/>
    <w:rsid w:val="003675AE"/>
    <w:pPr>
      <w:spacing w:before="240" w:after="60"/>
    </w:pPr>
    <w:rPr>
      <w:sz w:val="20"/>
    </w:rPr>
  </w:style>
  <w:style w:type="paragraph" w:customStyle="1" w:styleId="SubHeading1">
    <w:name w:val="SubHeading1"/>
    <w:basedOn w:val="HeadingBase"/>
    <w:rsid w:val="003675AE"/>
    <w:pPr>
      <w:spacing w:before="240" w:after="60"/>
    </w:pPr>
    <w:rPr>
      <w:color w:val="918585"/>
      <w:sz w:val="22"/>
    </w:rPr>
  </w:style>
  <w:style w:type="paragraph" w:customStyle="1" w:styleId="SideHeading">
    <w:name w:val="Side Heading"/>
    <w:basedOn w:val="HeadingBase"/>
    <w:rsid w:val="003675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75AE"/>
    <w:pPr>
      <w:numPr>
        <w:numId w:val="12"/>
      </w:numPr>
    </w:pPr>
  </w:style>
  <w:style w:type="paragraph" w:styleId="PlainText">
    <w:name w:val="Plain Text"/>
    <w:basedOn w:val="Normal"/>
    <w:link w:val="PlainTextChar"/>
    <w:rsid w:val="003675AE"/>
    <w:rPr>
      <w:sz w:val="20"/>
    </w:rPr>
  </w:style>
  <w:style w:type="character" w:customStyle="1" w:styleId="PlainTextChar">
    <w:name w:val="Plain Text Char"/>
    <w:basedOn w:val="DefaultParagraphFont"/>
    <w:link w:val="PlainText"/>
    <w:rsid w:val="003675A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675AE"/>
    <w:rPr>
      <w:b/>
      <w:smallCaps/>
    </w:rPr>
  </w:style>
  <w:style w:type="paragraph" w:customStyle="1" w:styleId="TableListNumber">
    <w:name w:val="Table List Number"/>
    <w:basedOn w:val="ListNumber"/>
    <w:rsid w:val="003675AE"/>
    <w:pPr>
      <w:numPr>
        <w:numId w:val="0"/>
      </w:numPr>
    </w:pPr>
  </w:style>
  <w:style w:type="paragraph" w:styleId="TOC4">
    <w:name w:val="toc 4"/>
    <w:basedOn w:val="TOCBase"/>
    <w:next w:val="Normal"/>
    <w:semiHidden/>
    <w:rsid w:val="003675AE"/>
    <w:pPr>
      <w:tabs>
        <w:tab w:val="right" w:leader="dot" w:pos="9071"/>
      </w:tabs>
      <w:ind w:left="1701"/>
    </w:pPr>
  </w:style>
  <w:style w:type="paragraph" w:customStyle="1" w:styleId="ListAlpha">
    <w:name w:val="List Alpha"/>
    <w:basedOn w:val="List"/>
    <w:rsid w:val="003675AE"/>
    <w:pPr>
      <w:numPr>
        <w:numId w:val="9"/>
      </w:numPr>
    </w:pPr>
  </w:style>
  <w:style w:type="paragraph" w:customStyle="1" w:styleId="ListAlpha2">
    <w:name w:val="List Alpha 2"/>
    <w:basedOn w:val="List2"/>
    <w:rsid w:val="003675AE"/>
    <w:pPr>
      <w:numPr>
        <w:numId w:val="8"/>
      </w:numPr>
    </w:pPr>
  </w:style>
  <w:style w:type="paragraph" w:styleId="List2">
    <w:name w:val="List 2"/>
    <w:basedOn w:val="BodyText"/>
    <w:rsid w:val="003675AE"/>
    <w:pPr>
      <w:tabs>
        <w:tab w:val="left" w:pos="680"/>
      </w:tabs>
      <w:spacing w:before="60" w:after="60"/>
      <w:ind w:left="680" w:hanging="340"/>
    </w:pPr>
  </w:style>
  <w:style w:type="paragraph" w:styleId="List3">
    <w:name w:val="List 3"/>
    <w:basedOn w:val="BodyText"/>
    <w:rsid w:val="003675AE"/>
    <w:pPr>
      <w:tabs>
        <w:tab w:val="left" w:pos="1021"/>
      </w:tabs>
      <w:spacing w:before="60" w:after="60"/>
      <w:ind w:left="1020" w:hanging="340"/>
    </w:pPr>
  </w:style>
  <w:style w:type="paragraph" w:styleId="List4">
    <w:name w:val="List 4"/>
    <w:basedOn w:val="BodyText"/>
    <w:rsid w:val="003675AE"/>
    <w:pPr>
      <w:tabs>
        <w:tab w:val="left" w:pos="1361"/>
      </w:tabs>
      <w:spacing w:before="60" w:after="60"/>
      <w:ind w:left="1361" w:hanging="340"/>
    </w:pPr>
  </w:style>
  <w:style w:type="paragraph" w:styleId="List5">
    <w:name w:val="List 5"/>
    <w:basedOn w:val="BodyText"/>
    <w:rsid w:val="003675AE"/>
    <w:pPr>
      <w:tabs>
        <w:tab w:val="left" w:pos="1701"/>
      </w:tabs>
      <w:spacing w:before="60" w:after="60"/>
      <w:ind w:left="1701" w:hanging="340"/>
    </w:pPr>
  </w:style>
  <w:style w:type="paragraph" w:styleId="ListBullet3">
    <w:name w:val="List Bullet 3"/>
    <w:basedOn w:val="List3"/>
    <w:rsid w:val="003675AE"/>
    <w:pPr>
      <w:numPr>
        <w:numId w:val="15"/>
      </w:numPr>
      <w:tabs>
        <w:tab w:val="clear" w:pos="1021"/>
      </w:tabs>
      <w:ind w:left="1037" w:hanging="357"/>
    </w:pPr>
  </w:style>
  <w:style w:type="paragraph" w:styleId="ListBullet4">
    <w:name w:val="List Bullet 4"/>
    <w:basedOn w:val="List4"/>
    <w:rsid w:val="003675AE"/>
    <w:pPr>
      <w:numPr>
        <w:numId w:val="3"/>
      </w:numPr>
    </w:pPr>
  </w:style>
  <w:style w:type="paragraph" w:styleId="ListBullet5">
    <w:name w:val="List Bullet 5"/>
    <w:basedOn w:val="List5"/>
    <w:rsid w:val="003675AE"/>
    <w:pPr>
      <w:numPr>
        <w:numId w:val="4"/>
      </w:numPr>
    </w:pPr>
  </w:style>
  <w:style w:type="paragraph" w:styleId="ListContinue2">
    <w:name w:val="List Continue 2"/>
    <w:basedOn w:val="List2"/>
    <w:rsid w:val="003675AE"/>
    <w:pPr>
      <w:ind w:firstLine="0"/>
    </w:pPr>
  </w:style>
  <w:style w:type="paragraph" w:styleId="ListContinue3">
    <w:name w:val="List Continue 3"/>
    <w:basedOn w:val="List3"/>
    <w:rsid w:val="003675AE"/>
    <w:pPr>
      <w:ind w:left="1021" w:firstLine="0"/>
    </w:pPr>
  </w:style>
  <w:style w:type="paragraph" w:styleId="ListContinue4">
    <w:name w:val="List Continue 4"/>
    <w:basedOn w:val="List4"/>
    <w:rsid w:val="003675AE"/>
    <w:pPr>
      <w:ind w:firstLine="0"/>
    </w:pPr>
  </w:style>
  <w:style w:type="paragraph" w:styleId="ListContinue5">
    <w:name w:val="List Continue 5"/>
    <w:basedOn w:val="List5"/>
    <w:rsid w:val="003675AE"/>
    <w:pPr>
      <w:ind w:firstLine="0"/>
    </w:pPr>
  </w:style>
  <w:style w:type="paragraph" w:styleId="ListNumber3">
    <w:name w:val="List Number 3"/>
    <w:basedOn w:val="List3"/>
    <w:rsid w:val="003675AE"/>
    <w:pPr>
      <w:numPr>
        <w:numId w:val="5"/>
      </w:numPr>
    </w:pPr>
  </w:style>
  <w:style w:type="paragraph" w:styleId="ListNumber4">
    <w:name w:val="List Number 4"/>
    <w:basedOn w:val="List4"/>
    <w:rsid w:val="003675AE"/>
    <w:pPr>
      <w:numPr>
        <w:numId w:val="6"/>
      </w:numPr>
    </w:pPr>
  </w:style>
  <w:style w:type="paragraph" w:styleId="ListNumber5">
    <w:name w:val="List Number 5"/>
    <w:basedOn w:val="List5"/>
    <w:rsid w:val="003675AE"/>
    <w:pPr>
      <w:numPr>
        <w:numId w:val="7"/>
      </w:numPr>
    </w:pPr>
  </w:style>
  <w:style w:type="paragraph" w:styleId="BlockText">
    <w:name w:val="Block Text"/>
    <w:basedOn w:val="Normal"/>
    <w:rsid w:val="003675AE"/>
    <w:pPr>
      <w:spacing w:after="120"/>
      <w:ind w:left="1440" w:right="1440"/>
    </w:pPr>
  </w:style>
  <w:style w:type="character" w:customStyle="1" w:styleId="Subscript">
    <w:name w:val="Subscript"/>
    <w:basedOn w:val="DefaultParagraphFont"/>
    <w:rsid w:val="003675AE"/>
    <w:rPr>
      <w:sz w:val="16"/>
      <w:vertAlign w:val="subscript"/>
    </w:rPr>
  </w:style>
  <w:style w:type="character" w:customStyle="1" w:styleId="Superscript">
    <w:name w:val="Superscript"/>
    <w:basedOn w:val="DefaultParagraphFont"/>
    <w:rsid w:val="003675AE"/>
    <w:rPr>
      <w:sz w:val="16"/>
      <w:vertAlign w:val="superscript"/>
    </w:rPr>
  </w:style>
  <w:style w:type="character" w:customStyle="1" w:styleId="Symbols">
    <w:name w:val="Symbols"/>
    <w:basedOn w:val="DefaultParagraphFont"/>
    <w:rsid w:val="003675AE"/>
    <w:rPr>
      <w:rFonts w:ascii="Symbol" w:hAnsi="Symbol"/>
    </w:rPr>
  </w:style>
  <w:style w:type="character" w:customStyle="1" w:styleId="MenuOptions">
    <w:name w:val="Menu Options"/>
    <w:basedOn w:val="DefaultParagraphFont"/>
    <w:rsid w:val="003675AE"/>
    <w:rPr>
      <w:rFonts w:ascii="Arial Narrow" w:hAnsi="Arial Narrow"/>
      <w:smallCaps/>
    </w:rPr>
  </w:style>
  <w:style w:type="character" w:customStyle="1" w:styleId="Buttons">
    <w:name w:val="Buttons"/>
    <w:basedOn w:val="DefaultParagraphFont"/>
    <w:rsid w:val="003675AE"/>
    <w:rPr>
      <w:b/>
    </w:rPr>
  </w:style>
  <w:style w:type="character" w:customStyle="1" w:styleId="Underlined">
    <w:name w:val="Underlined"/>
    <w:basedOn w:val="DefaultParagraphFont"/>
    <w:rsid w:val="003675AE"/>
    <w:rPr>
      <w:u w:val="single"/>
    </w:rPr>
  </w:style>
  <w:style w:type="paragraph" w:customStyle="1" w:styleId="TableBodyTextRight">
    <w:name w:val="Table Body Text Right"/>
    <w:basedOn w:val="TableBodyText"/>
    <w:rsid w:val="003675AE"/>
    <w:pPr>
      <w:widowControl w:val="0"/>
      <w:autoSpaceDE w:val="0"/>
      <w:autoSpaceDN w:val="0"/>
      <w:adjustRightInd w:val="0"/>
      <w:jc w:val="right"/>
    </w:pPr>
    <w:rPr>
      <w:rFonts w:cs="Arial"/>
      <w:szCs w:val="18"/>
    </w:rPr>
  </w:style>
  <w:style w:type="paragraph" w:customStyle="1" w:styleId="CopyrightText">
    <w:name w:val="Copyright Text"/>
    <w:basedOn w:val="BodyText"/>
    <w:rsid w:val="003675AE"/>
    <w:rPr>
      <w:sz w:val="18"/>
    </w:rPr>
  </w:style>
  <w:style w:type="paragraph" w:customStyle="1" w:styleId="BodySmallRight">
    <w:name w:val="Body Small Right"/>
    <w:basedOn w:val="BodyTextRight"/>
    <w:rsid w:val="003675AE"/>
    <w:rPr>
      <w:sz w:val="18"/>
      <w:szCs w:val="18"/>
    </w:rPr>
  </w:style>
  <w:style w:type="paragraph" w:customStyle="1" w:styleId="MarginEdition">
    <w:name w:val="Margin Edition"/>
    <w:basedOn w:val="MarginNote"/>
    <w:rsid w:val="003675AE"/>
    <w:pPr>
      <w:spacing w:before="0" w:after="0"/>
    </w:pPr>
    <w:rPr>
      <w:rFonts w:ascii="Times New Roman" w:hAnsi="Times New Roman"/>
      <w:color w:val="999999"/>
    </w:rPr>
  </w:style>
  <w:style w:type="paragraph" w:customStyle="1" w:styleId="Spacer">
    <w:name w:val="Spacer"/>
    <w:basedOn w:val="Normal"/>
    <w:rsid w:val="003675AE"/>
    <w:rPr>
      <w:sz w:val="2"/>
      <w:szCs w:val="2"/>
    </w:rPr>
  </w:style>
  <w:style w:type="character" w:customStyle="1" w:styleId="Small">
    <w:name w:val="Small"/>
    <w:basedOn w:val="DefaultParagraphFont"/>
    <w:rsid w:val="003675AE"/>
    <w:rPr>
      <w:sz w:val="16"/>
    </w:rPr>
  </w:style>
  <w:style w:type="paragraph" w:customStyle="1" w:styleId="WideTable">
    <w:name w:val="Wide Table"/>
    <w:basedOn w:val="Normal"/>
    <w:rsid w:val="003675AE"/>
    <w:pPr>
      <w:ind w:left="-1418"/>
    </w:pPr>
    <w:rPr>
      <w:sz w:val="2"/>
      <w:szCs w:val="2"/>
    </w:rPr>
  </w:style>
  <w:style w:type="character" w:styleId="PageNumber">
    <w:name w:val="page number"/>
    <w:basedOn w:val="DefaultParagraphFont"/>
    <w:rsid w:val="003675AE"/>
  </w:style>
  <w:style w:type="paragraph" w:styleId="Quote">
    <w:name w:val="Quote"/>
    <w:basedOn w:val="Heading1"/>
    <w:link w:val="QuoteChar"/>
    <w:qFormat/>
    <w:rsid w:val="003675AE"/>
    <w:rPr>
      <w:b w:val="0"/>
      <w:sz w:val="72"/>
      <w:szCs w:val="72"/>
      <w:lang w:val="en-NZ"/>
    </w:rPr>
  </w:style>
  <w:style w:type="character" w:customStyle="1" w:styleId="QuoteChar">
    <w:name w:val="Quote Char"/>
    <w:basedOn w:val="DefaultParagraphFont"/>
    <w:link w:val="Quote"/>
    <w:rsid w:val="003675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75AE"/>
    <w:pPr>
      <w:pageBreakBefore/>
    </w:pPr>
  </w:style>
  <w:style w:type="paragraph" w:customStyle="1" w:styleId="Border">
    <w:name w:val="Border"/>
    <w:basedOn w:val="Normal"/>
    <w:qFormat/>
    <w:rsid w:val="003675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75AE"/>
    <w:rPr>
      <w:b/>
      <w:bCs/>
      <w:i/>
      <w:iCs/>
      <w:color w:val="auto"/>
    </w:rPr>
  </w:style>
  <w:style w:type="paragraph" w:styleId="IntenseQuote">
    <w:name w:val="Intense Quote"/>
    <w:basedOn w:val="Normal"/>
    <w:next w:val="Normal"/>
    <w:link w:val="IntenseQuoteChar"/>
    <w:uiPriority w:val="30"/>
    <w:qFormat/>
    <w:rsid w:val="003675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75A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675AE"/>
    <w:rPr>
      <w:smallCaps/>
      <w:color w:val="auto"/>
      <w:u w:val="single"/>
    </w:rPr>
  </w:style>
  <w:style w:type="character" w:styleId="IntenseReference">
    <w:name w:val="Intense Reference"/>
    <w:basedOn w:val="DefaultParagraphFont"/>
    <w:uiPriority w:val="32"/>
    <w:qFormat/>
    <w:rsid w:val="003675AE"/>
    <w:rPr>
      <w:b/>
      <w:bCs/>
      <w:smallCaps/>
      <w:color w:val="auto"/>
      <w:spacing w:val="5"/>
      <w:u w:val="single"/>
    </w:rPr>
  </w:style>
  <w:style w:type="paragraph" w:customStyle="1" w:styleId="2ColumnHeading">
    <w:name w:val="2Column Heading"/>
    <w:basedOn w:val="BodyText"/>
    <w:qFormat/>
    <w:rsid w:val="003675AE"/>
    <w:pPr>
      <w:spacing w:after="60"/>
      <w:ind w:left="-2268"/>
    </w:pPr>
    <w:rPr>
      <w:b/>
    </w:rPr>
  </w:style>
  <w:style w:type="paragraph" w:customStyle="1" w:styleId="Heading1TOC">
    <w:name w:val="Heading1 TOC"/>
    <w:basedOn w:val="Normal"/>
    <w:qFormat/>
    <w:rsid w:val="003675AE"/>
    <w:pPr>
      <w:spacing w:before="240" w:after="120"/>
    </w:pPr>
    <w:rPr>
      <w:rFonts w:ascii="Times New Roman" w:hAnsi="Times New Roman"/>
      <w:b/>
      <w:sz w:val="32"/>
    </w:rPr>
  </w:style>
  <w:style w:type="paragraph" w:customStyle="1" w:styleId="Heading2TOC">
    <w:name w:val="Heading2 TOC"/>
    <w:basedOn w:val="Normal"/>
    <w:qFormat/>
    <w:rsid w:val="003675AE"/>
    <w:pPr>
      <w:spacing w:before="240" w:after="60"/>
    </w:pPr>
    <w:rPr>
      <w:rFonts w:ascii="Times New Roman" w:hAnsi="Times New Roman"/>
      <w:b/>
      <w:sz w:val="28"/>
    </w:rPr>
  </w:style>
  <w:style w:type="character" w:customStyle="1" w:styleId="Underline">
    <w:name w:val="Underline"/>
    <w:basedOn w:val="DefaultParagraphFont"/>
    <w:qFormat/>
    <w:rsid w:val="003675AE"/>
    <w:rPr>
      <w:u w:val="single"/>
    </w:rPr>
  </w:style>
  <w:style w:type="paragraph" w:styleId="BalloonText">
    <w:name w:val="Balloon Text"/>
    <w:basedOn w:val="Normal"/>
    <w:link w:val="BalloonTextChar"/>
    <w:rsid w:val="003675AE"/>
    <w:rPr>
      <w:rFonts w:ascii="Tahoma" w:hAnsi="Tahoma" w:cs="Tahoma"/>
      <w:sz w:val="16"/>
      <w:szCs w:val="16"/>
    </w:rPr>
  </w:style>
  <w:style w:type="character" w:customStyle="1" w:styleId="BalloonTextChar">
    <w:name w:val="Balloon Text Char"/>
    <w:basedOn w:val="DefaultParagraphFont"/>
    <w:link w:val="BalloonText"/>
    <w:rsid w:val="003675A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675A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75A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1569</Words>
  <Characters>9618</Characters>
  <Application>Microsoft Office Word</Application>
  <DocSecurity>0</DocSecurity>
  <Lines>367</Lines>
  <Paragraphs>236</Paragraphs>
  <ScaleCrop>false</ScaleCrop>
  <Company>Author-it Software Corporation Ltd.</Company>
  <LinksUpToDate>false</LinksUpToDate>
  <CharactersWithSpaces>11120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CUVPAI401A Experiment with techniques to produce paintings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2012-05-26T15:42:00Z</dcterms:created>
  <dcterms:modified xsi:type="dcterms:W3CDTF">2012-05-26T15:42:00Z</dcterms:modified>
</cp:coreProperties>
</file>