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67D" w:rsidP="004B567D">
      <w:pPr>
        <w:pStyle w:val="Title"/>
      </w:pPr>
      <w:r>
        <w:fldChar w:fldCharType="begin"/>
      </w:r>
      <w:r>
        <w:instrText xml:space="preserve"> TITLE   \* MERGEFORMAT </w:instrText>
      </w:r>
      <w:r>
        <w:fldChar w:fldCharType="separate"/>
      </w:r>
      <w:r>
        <w:t>CUVPAI301A Produce paintings</w:t>
      </w:r>
      <w:r>
        <w:fldChar w:fldCharType="end"/>
      </w:r>
    </w:p>
    <w:p w:rsidR="004B567D" w:rsidP="004B567D">
      <w:pPr>
        <w:pStyle w:val="Version"/>
        <w:sectPr w:rsidSect="004A1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7F5" w:rsidP="004A17F5">
      <w:pPr>
        <w:pStyle w:val="SuperHeading"/>
      </w:pPr>
      <w:r w:rsidRPr="004A17F5">
        <w:t>CUVPAI301A Produce paintings</w:t>
      </w:r>
    </w:p>
    <w:p w:rsidR="00000000" w:rsidRPr="004A17F5" w:rsidP="004A17F5">
      <w:pPr>
        <w:pStyle w:val="Heading1"/>
      </w:pPr>
      <w:bookmarkStart w:id="1" w:name="O_354597"/>
      <w:bookmarkEnd w:id="1"/>
      <w:r w:rsidRPr="004A17F5">
        <w:t>Modification History</w:t>
      </w:r>
    </w:p>
    <w:tbl>
      <w:tblPr>
        <w:tblW w:w="0" w:type="auto"/>
        <w:tblLayout w:type="fixed"/>
        <w:tblCellMar>
          <w:left w:w="62" w:type="dxa"/>
          <w:right w:w="62" w:type="dxa"/>
        </w:tblCellMar>
        <w:tblLook w:val="0000"/>
      </w:tblPr>
      <w:tblGrid>
        <w:gridCol w:w="3153"/>
        <w:gridCol w:w="5873"/>
      </w:tblGrid>
      <w:tr w:rsidTr="004A17F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Comments</w:t>
            </w:r>
          </w:p>
        </w:tc>
      </w:tr>
      <w:tr w:rsidTr="004A17F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t>CUVPAI301A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 xml:space="preserve">This version first released with </w:t>
            </w:r>
            <w:r w:rsidRPr="004A17F5">
              <w:rPr>
                <w:rStyle w:val="Emphasis"/>
              </w:rPr>
              <w:t>CUV11 Visual Arts, Craft and Design Training Package version 1.0</w:t>
            </w:r>
          </w:p>
        </w:tc>
      </w:tr>
    </w:tbl>
    <w:p w:rsidR="00000000" w:rsidRPr="004A17F5" w:rsidP="004A17F5">
      <w:pPr>
        <w:pStyle w:val="BodyText"/>
      </w:pPr>
    </w:p>
    <w:p w:rsidR="00000000" w:rsidRPr="004A17F5" w:rsidP="004A17F5">
      <w:pPr>
        <w:pStyle w:val="AllowPageBreak"/>
      </w:pPr>
    </w:p>
    <w:p w:rsidR="00000000" w:rsidRPr="004A17F5" w:rsidP="004A17F5">
      <w:pPr>
        <w:pStyle w:val="Heading1"/>
      </w:pPr>
      <w:bookmarkStart w:id="2" w:name="O_354598"/>
      <w:bookmarkEnd w:id="2"/>
      <w:r w:rsidRPr="004A17F5">
        <w:t>Unit Descriptor</w:t>
      </w:r>
    </w:p>
    <w:p w:rsidR="00000000" w:rsidRPr="004A17F5" w:rsidP="004A17F5">
      <w:pPr>
        <w:pStyle w:val="BodyText"/>
      </w:pPr>
      <w:r w:rsidRPr="004A17F5">
        <w:t>This unit describes the performance outcomes, skills and knowledge required to produce paintings through the exploration and application of a range of techniques, tools, equipment and materials.</w:t>
      </w:r>
    </w:p>
    <w:p w:rsidR="00000000" w:rsidRPr="004A17F5" w:rsidP="004A17F5">
      <w:pPr>
        <w:pStyle w:val="AllowPageBreak"/>
      </w:pPr>
    </w:p>
    <w:p w:rsidR="00000000" w:rsidRPr="004A17F5" w:rsidP="004A17F5">
      <w:pPr>
        <w:pStyle w:val="Heading1"/>
      </w:pPr>
      <w:bookmarkStart w:id="3" w:name="O_354599"/>
      <w:bookmarkEnd w:id="3"/>
      <w:r w:rsidRPr="004A17F5">
        <w:t>Application of the Unit</w:t>
      </w:r>
    </w:p>
    <w:p w:rsidR="00000000" w:rsidRPr="004A17F5" w:rsidP="004A17F5">
      <w:pPr>
        <w:pStyle w:val="BodyText"/>
      </w:pPr>
      <w:r w:rsidRPr="004A17F5">
        <w:t>People still developing their painting skills apply the skills and knowledge in this unit. They produce finished paintings, building on and combining a range of techniques to support the ideas of the work.</w:t>
      </w:r>
    </w:p>
    <w:p w:rsidR="00000000" w:rsidRPr="004A17F5" w:rsidP="004A17F5">
      <w:pPr>
        <w:pStyle w:val="BodyText"/>
      </w:pPr>
      <w:r w:rsidRPr="004A17F5">
        <w:t>At this level, work is usually undertaken under su</w:t>
      </w:r>
      <w:r w:rsidRPr="004A17F5">
        <w:t>pervision, though some autonomy and judgement can be expected within established parameters.</w:t>
      </w:r>
    </w:p>
    <w:p w:rsidR="00000000" w:rsidRPr="004A17F5" w:rsidP="004A17F5">
      <w:pPr>
        <w:pStyle w:val="AllowPageBreak"/>
      </w:pPr>
    </w:p>
    <w:p w:rsidR="00000000" w:rsidRPr="004A17F5" w:rsidP="004A17F5">
      <w:pPr>
        <w:pStyle w:val="Heading1"/>
      </w:pPr>
      <w:bookmarkStart w:id="4" w:name="O_354600"/>
      <w:bookmarkEnd w:id="4"/>
      <w:r w:rsidRPr="004A17F5">
        <w:t>Licensing/Regulatory Information</w:t>
      </w:r>
    </w:p>
    <w:p w:rsidR="00000000" w:rsidRPr="004A17F5" w:rsidP="004A17F5">
      <w:pPr>
        <w:pStyle w:val="BodyText"/>
      </w:pPr>
      <w:r w:rsidRPr="004A17F5">
        <w:t>No licensing, legislative, regulatory or certification requirements apply to this unit at the time of endorsement</w:t>
      </w:r>
      <w:r w:rsidRPr="004A17F5">
        <w:t>.</w:t>
      </w:r>
    </w:p>
    <w:p w:rsidR="00000000" w:rsidRPr="004A17F5" w:rsidP="004A17F5">
      <w:pPr>
        <w:pStyle w:val="AllowPageBreak"/>
      </w:pPr>
    </w:p>
    <w:p w:rsidR="00000000" w:rsidRPr="004A17F5" w:rsidP="004A17F5">
      <w:pPr>
        <w:pStyle w:val="Heading1"/>
      </w:pPr>
      <w:bookmarkStart w:id="5" w:name="O_354601"/>
      <w:bookmarkEnd w:id="5"/>
      <w:r w:rsidRPr="004A17F5">
        <w:t>Pre-Requisites</w:t>
      </w:r>
    </w:p>
    <w:p w:rsidR="00000000" w:rsidRPr="004A17F5" w:rsidP="004A17F5">
      <w:pPr>
        <w:pStyle w:val="BodyText"/>
      </w:pPr>
      <w:r w:rsidRPr="004A17F5">
        <w:t>Not applicable.</w:t>
      </w:r>
    </w:p>
    <w:p w:rsidR="00000000" w:rsidRPr="004A17F5" w:rsidP="004A17F5">
      <w:pPr>
        <w:pStyle w:val="AllowPageBreak"/>
      </w:pPr>
    </w:p>
    <w:p w:rsidR="00000000" w:rsidRPr="004A17F5" w:rsidP="004A17F5">
      <w:pPr>
        <w:pStyle w:val="Heading1"/>
      </w:pPr>
      <w:bookmarkStart w:id="6" w:name="O_354602"/>
      <w:bookmarkEnd w:id="6"/>
      <w:r w:rsidRPr="004A17F5">
        <w:t>Employability Skills Information</w:t>
      </w:r>
    </w:p>
    <w:p w:rsidR="00000000" w:rsidRPr="004A17F5" w:rsidP="004A17F5">
      <w:pPr>
        <w:pStyle w:val="BodyText"/>
      </w:pPr>
      <w:r w:rsidRPr="004A17F5">
        <w:t>This unit contains employability skills.</w:t>
      </w:r>
    </w:p>
    <w:p w:rsidR="00000000" w:rsidRPr="004A17F5" w:rsidP="004A17F5">
      <w:pPr>
        <w:pStyle w:val="AllowPageBreak"/>
      </w:pPr>
    </w:p>
    <w:p w:rsidR="00000000" w:rsidRPr="004A17F5" w:rsidP="004A17F5">
      <w:pPr>
        <w:pStyle w:val="Heading1"/>
      </w:pPr>
      <w:bookmarkStart w:id="7" w:name="O_354603"/>
      <w:bookmarkEnd w:id="7"/>
      <w:r w:rsidRPr="004A17F5">
        <w:t>Elements and Performance Criteria Pre-Content</w:t>
      </w:r>
    </w:p>
    <w:tbl>
      <w:tblPr>
        <w:tblW w:w="0" w:type="auto"/>
        <w:tblLayout w:type="fixed"/>
        <w:tblCellMar>
          <w:left w:w="62" w:type="dxa"/>
          <w:right w:w="62" w:type="dxa"/>
        </w:tblCellMar>
        <w:tblLook w:val="0000"/>
      </w:tblPr>
      <w:tblGrid>
        <w:gridCol w:w="4327"/>
        <w:gridCol w:w="4327"/>
      </w:tblGrid>
      <w:tr w:rsidTr="004B567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7F5" w:rsidP="004A17F5">
            <w:pPr>
              <w:pStyle w:val="BodyText"/>
            </w:pPr>
            <w:r w:rsidRPr="004A17F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7F5">
            <w:pPr>
              <w:pStyle w:val="BodyText"/>
              <w:rPr>
                <w:lang w:val="en-NZ"/>
              </w:rPr>
            </w:pPr>
            <w:r w:rsidRPr="004A17F5">
              <w:rPr>
                <w:rStyle w:val="SpecialBold"/>
              </w:rPr>
              <w:t>Performance Criteria</w:t>
            </w:r>
          </w:p>
        </w:tc>
      </w:tr>
      <w:tr w:rsidTr="004B567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7F5" w:rsidP="004A17F5">
            <w:pPr>
              <w:pStyle w:val="BodyText"/>
            </w:pPr>
            <w:r w:rsidRPr="004A17F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7F5" w:rsidP="004A17F5">
            <w:pPr>
              <w:pStyle w:val="BodyText"/>
            </w:pPr>
            <w:r w:rsidRPr="004A17F5">
              <w:rPr>
                <w:rStyle w:val="Emphasis"/>
              </w:rPr>
              <w:t>Performance criteria describe the performance needed to demonstrate achievement of the element. Where bold italicised text is used, further information is detailed in the required skills and</w:t>
            </w:r>
            <w:r w:rsidRPr="004A17F5">
              <w:rPr>
                <w:rStyle w:val="Emphasis"/>
              </w:rPr>
              <w:t xml:space="preserve"> knowledge section and the range statement. Assessment of performance is to be consistent with the evidence guide.</w:t>
            </w:r>
          </w:p>
        </w:tc>
      </w:tr>
    </w:tbl>
    <w:p w:rsidR="00000000" w:rsidRPr="004A17F5" w:rsidP="004A17F5">
      <w:pPr>
        <w:pStyle w:val="BodyText"/>
      </w:pPr>
    </w:p>
    <w:p w:rsidR="00000000" w:rsidRPr="004A17F5" w:rsidP="004A17F5">
      <w:pPr>
        <w:pStyle w:val="AllowPageBreak"/>
      </w:pPr>
    </w:p>
    <w:p w:rsidR="00000000" w:rsidRPr="004A17F5" w:rsidP="004A17F5">
      <w:pPr>
        <w:pStyle w:val="Heading1"/>
      </w:pPr>
      <w:bookmarkStart w:id="8" w:name="O_354604"/>
      <w:bookmarkEnd w:id="8"/>
      <w:r w:rsidRPr="004A17F5">
        <w:t>Elements and Performance Criteria</w:t>
      </w:r>
    </w:p>
    <w:tbl>
      <w:tblPr>
        <w:tblW w:w="0" w:type="auto"/>
        <w:tblLayout w:type="fixed"/>
        <w:tblCellMar>
          <w:left w:w="62" w:type="dxa"/>
          <w:right w:w="62" w:type="dxa"/>
        </w:tblCellMar>
        <w:tblLook w:val="0000"/>
      </w:tblPr>
      <w:tblGrid>
        <w:gridCol w:w="2463"/>
        <w:gridCol w:w="6192"/>
      </w:tblGrid>
      <w:tr w:rsidTr="004A17F5">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t>1. Plan painting work through exploration</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 xml:space="preserve">1.1 Explore </w:t>
            </w:r>
            <w:r w:rsidRPr="004A17F5">
              <w:rPr>
                <w:rStyle w:val="BoldandItalics"/>
              </w:rPr>
              <w:t>ideas</w:t>
            </w:r>
            <w:r w:rsidRPr="004A17F5">
              <w:t xml:space="preserve"> and </w:t>
            </w:r>
            <w:r w:rsidRPr="004A17F5">
              <w:rPr>
                <w:rStyle w:val="BoldandItalics"/>
              </w:rPr>
              <w:t>techniques</w:t>
            </w:r>
            <w:r w:rsidRPr="004A17F5">
              <w:t xml:space="preserve"> for </w:t>
            </w:r>
            <w:r w:rsidRPr="004A17F5">
              <w:rPr>
                <w:rStyle w:val="BoldandItalics"/>
              </w:rPr>
              <w:t>paintings</w:t>
            </w:r>
            <w:r w:rsidRPr="004A17F5">
              <w:t xml:space="preserve"> in consultation with </w:t>
            </w:r>
            <w:r w:rsidRPr="004A17F5">
              <w:rPr>
                <w:rStyle w:val="BoldandItalics"/>
              </w:rPr>
              <w:t>key people</w:t>
            </w:r>
            <w:r w:rsidRPr="004A17F5">
              <w:t xml:space="preserve"> as required</w:t>
            </w:r>
          </w:p>
          <w:p w:rsidR="00000000" w:rsidRPr="004A17F5" w:rsidP="004A17F5">
            <w:pPr>
              <w:pStyle w:val="BodyText"/>
            </w:pPr>
            <w:r w:rsidRPr="004A17F5">
              <w:t>1.2 Review historical and contemporary painting practice as a potential source of ideas</w:t>
            </w:r>
          </w:p>
          <w:p w:rsidR="00000000" w:rsidRPr="004A17F5" w:rsidP="004A17F5">
            <w:pPr>
              <w:pStyle w:val="BodyText"/>
            </w:pPr>
            <w:r w:rsidRPr="004A17F5">
              <w:t>1.3 Clarify ideas for paintings based on exploration and discussion</w:t>
            </w:r>
          </w:p>
          <w:p w:rsidR="00000000" w:rsidRPr="004A17F5" w:rsidP="004A17F5">
            <w:pPr>
              <w:pStyle w:val="BodyText"/>
            </w:pPr>
            <w:r w:rsidRPr="004A17F5">
              <w:t xml:space="preserve">1.4 </w:t>
            </w:r>
            <w:r w:rsidRPr="004A17F5">
              <w:rPr>
                <w:rStyle w:val="BoldandItalics"/>
              </w:rPr>
              <w:t>Assess</w:t>
            </w:r>
            <w:r w:rsidRPr="004A17F5">
              <w:t xml:space="preserve"> the capabilities of painting techniques thro</w:t>
            </w:r>
            <w:r w:rsidRPr="004A17F5">
              <w:t>ugh practice and adaptation</w:t>
            </w:r>
          </w:p>
          <w:p w:rsidR="00000000" w:rsidP="004A17F5">
            <w:pPr>
              <w:pStyle w:val="BodyText"/>
              <w:rPr>
                <w:lang w:val="en-NZ"/>
              </w:rPr>
            </w:pPr>
            <w:r w:rsidRPr="004A17F5">
              <w:t>1.5 Select techniques that best support the ideas for the work</w:t>
            </w:r>
          </w:p>
        </w:tc>
      </w:tr>
      <w:tr w:rsidTr="004A17F5">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t xml:space="preserve">2. Prepare, maintain and store painting resources </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 xml:space="preserve">2.1 Select and organise painting </w:t>
            </w:r>
            <w:r w:rsidRPr="004A17F5">
              <w:rPr>
                <w:rStyle w:val="BoldandItalics"/>
              </w:rPr>
              <w:t>tools, equipment</w:t>
            </w:r>
            <w:r w:rsidRPr="004A17F5">
              <w:t xml:space="preserve"> and </w:t>
            </w:r>
            <w:r w:rsidRPr="004A17F5">
              <w:rPr>
                <w:rStyle w:val="BoldandItalics"/>
              </w:rPr>
              <w:t xml:space="preserve">materials </w:t>
            </w:r>
            <w:r w:rsidRPr="004A17F5">
              <w:t>suited to the chosen work</w:t>
            </w:r>
          </w:p>
          <w:p w:rsidR="00000000" w:rsidRPr="004A17F5" w:rsidP="004A17F5">
            <w:pPr>
              <w:pStyle w:val="BodyText"/>
            </w:pPr>
            <w:r w:rsidRPr="004A17F5">
              <w:t xml:space="preserve">2.2 Prepare and maintain resources based on the </w:t>
            </w:r>
            <w:r w:rsidRPr="004A17F5">
              <w:rPr>
                <w:rStyle w:val="BoldandItalics"/>
              </w:rPr>
              <w:t>needs of the work</w:t>
            </w:r>
          </w:p>
          <w:p w:rsidR="00000000" w:rsidRPr="004A17F5" w:rsidP="004A17F5">
            <w:pPr>
              <w:pStyle w:val="BodyText"/>
            </w:pPr>
            <w:r w:rsidRPr="004A17F5">
              <w:t>2.3 Take responsibility for the safe and sustainable use of resources</w:t>
            </w:r>
          </w:p>
          <w:p w:rsidR="00000000" w:rsidP="004A17F5">
            <w:pPr>
              <w:pStyle w:val="BodyText"/>
              <w:rPr>
                <w:lang w:val="en-NZ"/>
              </w:rPr>
            </w:pPr>
            <w:r w:rsidRPr="004A17F5">
              <w:t>2.4 Store resources according to the needs of different items</w:t>
            </w:r>
          </w:p>
        </w:tc>
      </w:tr>
      <w:tr w:rsidTr="004A17F5">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t>3. Create finished paintings</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3.1 Safely use and adapt pai</w:t>
            </w:r>
            <w:r w:rsidRPr="004A17F5">
              <w:t>nting techniques to create desired effects</w:t>
            </w:r>
          </w:p>
          <w:p w:rsidR="00000000" w:rsidRPr="004A17F5" w:rsidP="004A17F5">
            <w:pPr>
              <w:pStyle w:val="BodyText"/>
            </w:pPr>
            <w:r w:rsidRPr="004A17F5">
              <w:t>3.2 Review work in progress and make adjustments as required to produce final work</w:t>
            </w:r>
          </w:p>
          <w:p w:rsidR="00000000" w:rsidRPr="004A17F5" w:rsidP="004A17F5">
            <w:pPr>
              <w:pStyle w:val="BodyText"/>
            </w:pPr>
            <w:r w:rsidRPr="004A17F5">
              <w:t>3.3 Add value to the current work process and future work by documenting the work progress</w:t>
            </w:r>
          </w:p>
          <w:p w:rsidR="00000000" w:rsidRPr="004A17F5" w:rsidP="004A17F5">
            <w:pPr>
              <w:pStyle w:val="BodyText"/>
            </w:pPr>
            <w:r w:rsidRPr="004A17F5">
              <w:t>3.4 Liaise with others to obtain feedba</w:t>
            </w:r>
            <w:r w:rsidRPr="004A17F5">
              <w:t xml:space="preserve">ck on work in terms of its technical proficiency and success in communicating ideas </w:t>
            </w:r>
          </w:p>
        </w:tc>
      </w:tr>
    </w:tbl>
    <w:p w:rsidR="00000000" w:rsidRPr="004A17F5" w:rsidP="004A17F5">
      <w:pPr>
        <w:pStyle w:val="BodyText"/>
      </w:pPr>
    </w:p>
    <w:p w:rsidR="00000000" w:rsidRPr="004A17F5" w:rsidP="004A17F5">
      <w:pPr>
        <w:pStyle w:val="AllowPageBreak"/>
      </w:pPr>
    </w:p>
    <w:p w:rsidR="00000000" w:rsidRPr="004A17F5" w:rsidP="004A17F5">
      <w:pPr>
        <w:pStyle w:val="Heading1"/>
      </w:pPr>
      <w:bookmarkStart w:id="9" w:name="O_354605"/>
      <w:bookmarkEnd w:id="9"/>
      <w:r w:rsidRPr="004A17F5">
        <w:t>Required Skills and Knowledge</w:t>
      </w:r>
    </w:p>
    <w:p w:rsidR="00000000" w:rsidRPr="004A17F5" w:rsidP="004A17F5">
      <w:pPr>
        <w:pStyle w:val="BodyText"/>
      </w:pPr>
      <w:r w:rsidRPr="004A17F5">
        <w:rPr>
          <w:rStyle w:val="Emphasis"/>
        </w:rPr>
        <w:t>This section describes the skills and knowledge required for this unit.</w:t>
      </w:r>
    </w:p>
    <w:p w:rsidR="00000000" w:rsidRPr="004A17F5" w:rsidP="004A17F5">
      <w:pPr>
        <w:pStyle w:val="BodyText"/>
      </w:pPr>
    </w:p>
    <w:p w:rsidR="00000000" w:rsidRPr="004A17F5" w:rsidP="004A17F5">
      <w:pPr>
        <w:pStyle w:val="BodyText"/>
      </w:pPr>
      <w:r w:rsidRPr="004A17F5">
        <w:rPr>
          <w:rStyle w:val="SpecialBold"/>
        </w:rPr>
        <w:t>Required skills</w:t>
      </w:r>
    </w:p>
    <w:p w:rsidR="00000000" w:rsidRPr="004A17F5" w:rsidP="004A17F5">
      <w:pPr>
        <w:pStyle w:val="ListBullet"/>
      </w:pPr>
      <w:r w:rsidRPr="004A17F5">
        <w:t>communication skills to discuss ideas for paintings with others</w:t>
      </w:r>
    </w:p>
    <w:p w:rsidR="00000000" w:rsidRPr="004A17F5" w:rsidP="004A17F5">
      <w:pPr>
        <w:pStyle w:val="ListBullet"/>
      </w:pPr>
      <w:r w:rsidRPr="004A17F5">
        <w:t>learning skills to:</w:t>
      </w:r>
    </w:p>
    <w:p w:rsidR="00000000" w:rsidRPr="004A17F5" w:rsidP="004A17F5">
      <w:pPr>
        <w:pStyle w:val="ListBullet2"/>
      </w:pPr>
      <w:r w:rsidRPr="004A17F5">
        <w:t>improve techniques to produce paintings through practice and some experimentation</w:t>
      </w:r>
    </w:p>
    <w:p w:rsidR="00000000" w:rsidRPr="004A17F5" w:rsidP="004A17F5">
      <w:pPr>
        <w:pStyle w:val="ListBullet2"/>
      </w:pPr>
      <w:r w:rsidRPr="004A17F5">
        <w:t xml:space="preserve">respond constructively to feedback </w:t>
      </w:r>
    </w:p>
    <w:p w:rsidR="00000000" w:rsidRPr="004A17F5" w:rsidP="004A17F5">
      <w:pPr>
        <w:pStyle w:val="ListBullet"/>
      </w:pPr>
      <w:r w:rsidRPr="004A17F5">
        <w:t>literacy skills to read and interpret information about historical and contemporary painting practice</w:t>
      </w:r>
    </w:p>
    <w:p w:rsidR="00000000" w:rsidRPr="004A17F5" w:rsidP="004A17F5">
      <w:pPr>
        <w:pStyle w:val="ListBullet"/>
      </w:pPr>
      <w:r w:rsidRPr="004A17F5">
        <w:t xml:space="preserve">numeracy skills to calculate quantities of materials </w:t>
      </w:r>
    </w:p>
    <w:p w:rsidR="00000000" w:rsidRPr="004A17F5" w:rsidP="004A17F5">
      <w:pPr>
        <w:pStyle w:val="ListBullet"/>
      </w:pPr>
      <w:r w:rsidRPr="004A17F5">
        <w:t xml:space="preserve">planning and organising skills to organise resources required to produce paintings </w:t>
      </w:r>
    </w:p>
    <w:p w:rsidR="00000000" w:rsidRPr="004A17F5" w:rsidP="004A17F5">
      <w:pPr>
        <w:pStyle w:val="ListBullet"/>
      </w:pPr>
      <w:r w:rsidRPr="004A17F5">
        <w:t xml:space="preserve">self-management </w:t>
      </w:r>
      <w:r w:rsidRPr="004A17F5">
        <w:t>skills to take responsibility for the process of creating work.</w:t>
      </w:r>
    </w:p>
    <w:p w:rsidR="00000000" w:rsidRPr="004A17F5" w:rsidP="004A17F5">
      <w:pPr>
        <w:pStyle w:val="BodyText"/>
      </w:pPr>
    </w:p>
    <w:p w:rsidR="00000000" w:rsidRPr="004A17F5" w:rsidP="004A17F5">
      <w:pPr>
        <w:pStyle w:val="BodyText"/>
      </w:pPr>
      <w:r w:rsidRPr="004A17F5">
        <w:rPr>
          <w:rStyle w:val="SpecialBold"/>
        </w:rPr>
        <w:t>Required knowledge</w:t>
      </w:r>
    </w:p>
    <w:p w:rsidR="00000000" w:rsidRPr="004A17F5" w:rsidP="004A17F5">
      <w:pPr>
        <w:pStyle w:val="ListBullet"/>
      </w:pPr>
      <w:r w:rsidRPr="004A17F5">
        <w:t>ways of exploring techniques and materials to achieve different effects in painting</w:t>
      </w:r>
    </w:p>
    <w:p w:rsidR="00000000" w:rsidRPr="004A17F5" w:rsidP="004A17F5">
      <w:pPr>
        <w:pStyle w:val="ListBullet"/>
      </w:pPr>
      <w:r w:rsidRPr="004A17F5">
        <w:t xml:space="preserve">physical properties and capabilities of a range of materials, tools and equipment used </w:t>
      </w:r>
      <w:r w:rsidRPr="004A17F5">
        <w:t>in painting</w:t>
      </w:r>
    </w:p>
    <w:p w:rsidR="00000000" w:rsidRPr="004A17F5" w:rsidP="004A17F5">
      <w:pPr>
        <w:pStyle w:val="ListBullet"/>
      </w:pPr>
      <w:r w:rsidRPr="004A17F5">
        <w:t>work space requirements for painting, including ways of organising and maintaining space</w:t>
      </w:r>
    </w:p>
    <w:p w:rsidR="00000000" w:rsidRPr="004A17F5" w:rsidP="004A17F5">
      <w:pPr>
        <w:pStyle w:val="ListBullet"/>
      </w:pPr>
      <w:r w:rsidRPr="004A17F5">
        <w:t>cleaning, maintenance and storage procedures for painting tools, materials and equipment</w:t>
      </w:r>
    </w:p>
    <w:p w:rsidR="00000000" w:rsidRPr="004A17F5" w:rsidP="004A17F5">
      <w:pPr>
        <w:pStyle w:val="ListBullet"/>
      </w:pPr>
      <w:r w:rsidRPr="004A17F5">
        <w:t>historical and theoretical contexts for painting</w:t>
      </w:r>
    </w:p>
    <w:p w:rsidR="00000000" w:rsidRPr="004A17F5" w:rsidP="004A17F5">
      <w:pPr>
        <w:pStyle w:val="ListBullet"/>
      </w:pPr>
      <w:r w:rsidRPr="004A17F5">
        <w:t>elements and principles of design and their particular application to painting work</w:t>
      </w:r>
    </w:p>
    <w:p w:rsidR="00000000" w:rsidRPr="004A17F5" w:rsidP="004A17F5">
      <w:pPr>
        <w:pStyle w:val="ListBullet"/>
      </w:pPr>
      <w:r w:rsidRPr="004A17F5">
        <w:t>intellectual property considerations for any person making creative work</w:t>
      </w:r>
    </w:p>
    <w:p w:rsidR="00000000" w:rsidRPr="004A17F5" w:rsidP="004A17F5">
      <w:pPr>
        <w:pStyle w:val="ListBullet"/>
      </w:pPr>
      <w:r w:rsidRPr="004A17F5">
        <w:t>sustainability considerations associated with the use of painting tools, materials and equipment</w:t>
      </w:r>
    </w:p>
    <w:p w:rsidR="00000000" w:rsidRPr="004A17F5" w:rsidP="004A17F5">
      <w:pPr>
        <w:pStyle w:val="ListBullet"/>
      </w:pPr>
      <w:r w:rsidRPr="004A17F5">
        <w:t>OH</w:t>
      </w:r>
      <w:r w:rsidRPr="004A17F5">
        <w:t>S procedures that apply to painting work.</w:t>
      </w:r>
    </w:p>
    <w:p w:rsidR="00000000" w:rsidRPr="004A17F5" w:rsidP="004A17F5">
      <w:pPr>
        <w:pStyle w:val="AllowPageBreak"/>
      </w:pPr>
    </w:p>
    <w:p w:rsidR="00000000" w:rsidRPr="004A17F5" w:rsidP="004A17F5">
      <w:pPr>
        <w:pStyle w:val="Heading1"/>
      </w:pPr>
      <w:bookmarkStart w:id="10" w:name="O_354606"/>
      <w:bookmarkEnd w:id="10"/>
      <w:r w:rsidRPr="004A17F5">
        <w:t>Evidence Guide</w:t>
      </w:r>
    </w:p>
    <w:p w:rsidR="00000000" w:rsidRPr="004A17F5" w:rsidP="004A17F5">
      <w:pPr>
        <w:pStyle w:val="BodyText"/>
      </w:pPr>
      <w:r w:rsidRPr="004A17F5">
        <w:rPr>
          <w:rStyle w:val="Emphasis"/>
        </w:rPr>
        <w:t>The evidence guide provides advice on assessment and must be read in conjunction with the performance criteria, required skills and knowledge, range statement and the Assessment Guid</w:t>
      </w:r>
      <w:r w:rsidRPr="004A17F5">
        <w:rPr>
          <w:rStyle w:val="Emphasis"/>
        </w:rPr>
        <w:t>elines for the Training Package.</w:t>
      </w:r>
    </w:p>
    <w:p w:rsidR="00000000" w:rsidRPr="004A17F5" w:rsidP="004A17F5">
      <w:pPr>
        <w:pStyle w:val="BodyText"/>
      </w:pPr>
    </w:p>
    <w:tbl>
      <w:tblPr>
        <w:tblW w:w="0" w:type="auto"/>
        <w:tblLayout w:type="fixed"/>
        <w:tblCellMar>
          <w:left w:w="62" w:type="dxa"/>
          <w:right w:w="62" w:type="dxa"/>
        </w:tblCellMar>
        <w:tblLook w:val="0000"/>
      </w:tblPr>
      <w:tblGrid>
        <w:gridCol w:w="2483"/>
        <w:gridCol w:w="6172"/>
      </w:tblGrid>
      <w:tr w:rsidTr="004A17F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p>
        </w:tc>
      </w:tr>
      <w:tr w:rsidTr="004A17F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Evidence of the ability to:</w:t>
            </w:r>
          </w:p>
          <w:p w:rsidR="00000000" w:rsidRPr="004A17F5" w:rsidP="004A17F5">
            <w:pPr>
              <w:pStyle w:val="ListBullet"/>
            </w:pPr>
            <w:r w:rsidRPr="004A17F5">
              <w:t>produce multiple paintings or a single major work that shows some technical proficiency in chosen techniques</w:t>
            </w:r>
          </w:p>
          <w:p w:rsidR="00000000" w:rsidRPr="004A17F5" w:rsidP="004A17F5">
            <w:pPr>
              <w:pStyle w:val="ListBullet"/>
            </w:pPr>
            <w:r w:rsidRPr="004A17F5">
              <w:t>work with ideas and techniques and bring them together in finished work</w:t>
            </w:r>
          </w:p>
          <w:p w:rsidR="00000000" w:rsidP="004A17F5">
            <w:pPr>
              <w:pStyle w:val="ListBullet"/>
              <w:rPr>
                <w:lang w:val="en-NZ"/>
              </w:rPr>
            </w:pPr>
            <w:r w:rsidRPr="004A17F5">
              <w:t>adapt the capabilities of painting techniques and resources.</w:t>
            </w:r>
          </w:p>
        </w:tc>
      </w:tr>
      <w:tr w:rsidTr="004A17F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Context of an</w:t>
            </w:r>
            <w:r w:rsidRPr="004A17F5">
              <w:rPr>
                <w:rStyle w:val="SpecialBold"/>
              </w:rPr>
              <w:t>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Assessment must ensure access to:</w:t>
            </w:r>
          </w:p>
          <w:p w:rsidR="00000000" w:rsidP="004A17F5">
            <w:pPr>
              <w:pStyle w:val="ListBullet"/>
              <w:rPr>
                <w:lang w:val="en-NZ"/>
              </w:rPr>
            </w:pPr>
            <w:r w:rsidRPr="004A17F5">
              <w:t>tools, equipment and materials used to produce paintings.</w:t>
            </w:r>
          </w:p>
        </w:tc>
      </w:tr>
      <w:tr w:rsidTr="004A17F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A range of assessment methods should be used to assess practical skills and knowledge. The following exam</w:t>
            </w:r>
            <w:r w:rsidRPr="004A17F5">
              <w:t>ples are appropriate for this unit:</w:t>
            </w:r>
          </w:p>
          <w:p w:rsidR="00000000" w:rsidRPr="004A17F5" w:rsidP="004A17F5">
            <w:pPr>
              <w:pStyle w:val="ListBullet"/>
            </w:pPr>
            <w:r w:rsidRPr="004A17F5">
              <w:t>evaluation of technical execution of work pieces produced by the candidate</w:t>
            </w:r>
          </w:p>
          <w:p w:rsidR="00000000" w:rsidRPr="004A17F5" w:rsidP="004A17F5">
            <w:pPr>
              <w:pStyle w:val="ListBullet"/>
            </w:pPr>
            <w:r w:rsidRPr="004A17F5">
              <w:t>direct observation of paintings in progress</w:t>
            </w:r>
          </w:p>
          <w:p w:rsidR="00000000" w:rsidRPr="004A17F5" w:rsidP="004A17F5">
            <w:pPr>
              <w:pStyle w:val="ListBullet"/>
            </w:pPr>
            <w:r w:rsidRPr="004A17F5">
              <w:t>questioning and discussion of the candidate’s intentions and work outcome</w:t>
            </w:r>
          </w:p>
          <w:p w:rsidR="00000000" w:rsidRPr="004A17F5" w:rsidP="004A17F5">
            <w:pPr>
              <w:pStyle w:val="ListBullet"/>
            </w:pPr>
            <w:r w:rsidRPr="004A17F5">
              <w:t>review of portfolios of ev</w:t>
            </w:r>
            <w:r w:rsidRPr="004A17F5">
              <w:t xml:space="preserve">idence </w:t>
            </w:r>
          </w:p>
          <w:p w:rsidR="00000000" w:rsidRPr="004A17F5" w:rsidP="004A17F5">
            <w:pPr>
              <w:pStyle w:val="ListBullet"/>
            </w:pPr>
            <w:r w:rsidRPr="004A17F5">
              <w:t>review of third-party reports from experienced practitioners.</w:t>
            </w:r>
          </w:p>
          <w:p w:rsidR="00000000" w:rsidP="004A17F5">
            <w:pPr>
              <w:pStyle w:val="BodyText"/>
              <w:rPr>
                <w:lang w:val="en-NZ"/>
              </w:rPr>
            </w:pPr>
            <w:r w:rsidRPr="004A17F5">
              <w:t xml:space="preserve">Assessment methods should closely reflect workplace demands (e.g. literacy) and the needs of particular groups (e.g. people with disabilities, </w:t>
            </w:r>
            <w:r w:rsidRPr="004A17F5">
              <w:t>and people who may have literacy or numeracy difficulties, such as speakers of languages other than English, remote communities and those with interrupted schooling).</w:t>
            </w:r>
          </w:p>
        </w:tc>
      </w:tr>
      <w:tr w:rsidTr="004A17F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BodyText"/>
            </w:pPr>
            <w:r w:rsidRPr="004A17F5">
              <w:t>Holistic assessment with other units relevant to the</w:t>
            </w:r>
            <w:r w:rsidRPr="004A17F5">
              <w:t xml:space="preserve"> industry sector, workplace and job role is recommended, for example:</w:t>
            </w:r>
          </w:p>
          <w:p w:rsidR="00000000" w:rsidRPr="004A17F5" w:rsidP="004A17F5">
            <w:pPr>
              <w:pStyle w:val="ListBullet"/>
            </w:pPr>
            <w:r w:rsidRPr="004A17F5">
              <w:t>CUVPRP301A Produce creative work.</w:t>
            </w:r>
          </w:p>
        </w:tc>
      </w:tr>
    </w:tbl>
    <w:p w:rsidR="00000000" w:rsidRPr="004A17F5" w:rsidP="004A17F5">
      <w:pPr>
        <w:pStyle w:val="BodyText"/>
      </w:pPr>
    </w:p>
    <w:p w:rsidR="00000000" w:rsidRPr="004A17F5" w:rsidP="004A17F5">
      <w:pPr>
        <w:pStyle w:val="AllowPageBreak"/>
      </w:pPr>
    </w:p>
    <w:p w:rsidR="00000000" w:rsidRPr="004A17F5" w:rsidP="004A17F5">
      <w:pPr>
        <w:pStyle w:val="Heading1"/>
      </w:pPr>
      <w:bookmarkStart w:id="11" w:name="O_354607"/>
      <w:bookmarkEnd w:id="11"/>
      <w:r w:rsidRPr="004A17F5">
        <w:t>Range Statement</w:t>
      </w:r>
    </w:p>
    <w:p w:rsidR="00000000" w:rsidRPr="004A17F5" w:rsidP="004A17F5">
      <w:pPr>
        <w:pStyle w:val="BodyText"/>
      </w:pPr>
      <w:r w:rsidRPr="004A17F5">
        <w:rPr>
          <w:rStyle w:val="Emphasis"/>
        </w:rPr>
        <w:t>The range statement relates to the unit of competency as a whole. It allows for different work environments and situ</w:t>
      </w:r>
      <w:r w:rsidRPr="004A17F5">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4A17F5">
        <w:rPr>
          <w:rStyle w:val="Emphasis"/>
        </w:rPr>
        <w:t>ccessibility of the item, and local industry and regional contexts) may also be included.</w:t>
      </w:r>
    </w:p>
    <w:p w:rsidR="00000000" w:rsidRPr="004A17F5" w:rsidP="004A17F5">
      <w:pPr>
        <w:pStyle w:val="BodyText"/>
      </w:pPr>
    </w:p>
    <w:tbl>
      <w:tblPr>
        <w:tblW w:w="0" w:type="auto"/>
        <w:tblLayout w:type="fixed"/>
        <w:tblCellMar>
          <w:left w:w="62" w:type="dxa"/>
          <w:right w:w="62" w:type="dxa"/>
        </w:tblCellMar>
        <w:tblLook w:val="0000"/>
      </w:tblPr>
      <w:tblGrid>
        <w:gridCol w:w="2459"/>
        <w:gridCol w:w="6196"/>
      </w:tblGrid>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Ideas</w:t>
            </w:r>
            <w:r w:rsidRPr="004A17F5">
              <w:t xml:space="preserve"> may be influenced by:</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current capability with techniques</w:t>
            </w:r>
          </w:p>
          <w:p w:rsidR="00000000" w:rsidRPr="004A17F5" w:rsidP="004A17F5">
            <w:pPr>
              <w:pStyle w:val="ListBullet"/>
            </w:pPr>
            <w:r w:rsidRPr="004A17F5">
              <w:t>historical and theoretical contexts</w:t>
            </w:r>
          </w:p>
          <w:p w:rsidR="00000000" w:rsidRPr="004A17F5" w:rsidP="004A17F5">
            <w:pPr>
              <w:pStyle w:val="ListBullet"/>
            </w:pPr>
            <w:r w:rsidRPr="004A17F5">
              <w:t xml:space="preserve">subject matter or theme for the work, such as: </w:t>
            </w:r>
          </w:p>
          <w:p w:rsidR="00000000" w:rsidRPr="004A17F5" w:rsidP="004A17F5">
            <w:pPr>
              <w:pStyle w:val="ListBullet2"/>
            </w:pPr>
            <w:r w:rsidRPr="004A17F5">
              <w:t>built environment</w:t>
            </w:r>
          </w:p>
          <w:p w:rsidR="00000000" w:rsidRPr="004A17F5" w:rsidP="004A17F5">
            <w:pPr>
              <w:pStyle w:val="ListBullet2"/>
            </w:pPr>
            <w:r w:rsidRPr="004A17F5">
              <w:t>land and place</w:t>
            </w:r>
          </w:p>
          <w:p w:rsidR="00000000" w:rsidRPr="004A17F5" w:rsidP="004A17F5">
            <w:pPr>
              <w:pStyle w:val="ListBullet2"/>
            </w:pPr>
            <w:r w:rsidRPr="004A17F5">
              <w:t>natural world</w:t>
            </w:r>
          </w:p>
          <w:p w:rsidR="00000000" w:rsidRPr="004A17F5" w:rsidP="004A17F5">
            <w:pPr>
              <w:pStyle w:val="ListBullet2"/>
            </w:pPr>
            <w:r w:rsidRPr="004A17F5">
              <w:t>political, cultural and social issues</w:t>
            </w:r>
          </w:p>
          <w:p w:rsidR="00000000" w:rsidRPr="004A17F5" w:rsidP="004A17F5">
            <w:pPr>
              <w:pStyle w:val="ListBullet2"/>
            </w:pPr>
            <w:r w:rsidRPr="004A17F5">
              <w:t>the body</w:t>
            </w:r>
          </w:p>
          <w:p w:rsidR="00000000" w:rsidP="004A17F5">
            <w:pPr>
              <w:pStyle w:val="ListBullet"/>
              <w:rPr>
                <w:lang w:val="en-NZ"/>
              </w:rPr>
            </w:pPr>
            <w:r w:rsidRPr="004A17F5">
              <w:t>spiritual concerns.</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Techniques</w:t>
            </w:r>
            <w:r w:rsidRPr="004A17F5">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building on or combining techniques, such as:</w:t>
            </w:r>
          </w:p>
          <w:p w:rsidR="00000000" w:rsidRPr="004A17F5" w:rsidP="004A17F5">
            <w:pPr>
              <w:pStyle w:val="ListBullet2"/>
            </w:pPr>
            <w:r w:rsidRPr="004A17F5">
              <w:t>application of a parti</w:t>
            </w:r>
            <w:r w:rsidRPr="004A17F5">
              <w:t>cular colour range and linear work to produce expressive paintings</w:t>
            </w:r>
          </w:p>
          <w:p w:rsidR="00000000" w:rsidRPr="004A17F5" w:rsidP="004A17F5">
            <w:pPr>
              <w:pStyle w:val="ListBullet2"/>
            </w:pPr>
            <w:r w:rsidRPr="004A17F5">
              <w:t>linear marks of different intensity and character</w:t>
            </w:r>
          </w:p>
          <w:p w:rsidR="00000000" w:rsidRPr="004A17F5" w:rsidP="004A17F5">
            <w:pPr>
              <w:pStyle w:val="ListBullet2"/>
            </w:pPr>
            <w:r w:rsidRPr="004A17F5">
              <w:t>paint application to produce tactile surfaces</w:t>
            </w:r>
          </w:p>
          <w:p w:rsidR="00000000" w:rsidRPr="004A17F5" w:rsidP="004A17F5">
            <w:pPr>
              <w:pStyle w:val="ListBullet2"/>
            </w:pPr>
            <w:r w:rsidRPr="004A17F5">
              <w:t>use of a range of brushes to achieve different lines and strokes</w:t>
            </w:r>
          </w:p>
          <w:p w:rsidR="00000000" w:rsidRPr="004A17F5" w:rsidP="004A17F5">
            <w:pPr>
              <w:pStyle w:val="ListBullet2"/>
            </w:pPr>
            <w:r w:rsidRPr="004A17F5">
              <w:t>use of colour and tone to cr</w:t>
            </w:r>
            <w:r w:rsidRPr="004A17F5">
              <w:t>eate illusion of forms in space</w:t>
            </w:r>
          </w:p>
          <w:p w:rsidR="00000000" w:rsidRPr="004A17F5" w:rsidP="004A17F5">
            <w:pPr>
              <w:pStyle w:val="ListBullet2"/>
            </w:pPr>
            <w:r w:rsidRPr="004A17F5">
              <w:t>use of positive and negative space</w:t>
            </w:r>
          </w:p>
          <w:p w:rsidR="00000000" w:rsidRPr="004A17F5" w:rsidP="004A17F5">
            <w:pPr>
              <w:pStyle w:val="ListBullet"/>
            </w:pPr>
            <w:r w:rsidRPr="004A17F5">
              <w:t>chiaroscuro</w:t>
            </w:r>
          </w:p>
          <w:p w:rsidR="00000000" w:rsidRPr="004A17F5" w:rsidP="004A17F5">
            <w:pPr>
              <w:pStyle w:val="ListBullet"/>
            </w:pPr>
            <w:r w:rsidRPr="004A17F5">
              <w:t>graffito</w:t>
            </w:r>
          </w:p>
          <w:p w:rsidR="00000000" w:rsidRPr="004A17F5" w:rsidP="004A17F5">
            <w:pPr>
              <w:pStyle w:val="ListBullet"/>
            </w:pPr>
            <w:r w:rsidRPr="004A17F5">
              <w:t>layering using resist</w:t>
            </w:r>
          </w:p>
          <w:p w:rsidR="00000000" w:rsidRPr="004A17F5" w:rsidP="004A17F5">
            <w:pPr>
              <w:pStyle w:val="ListBullet"/>
            </w:pPr>
            <w:r w:rsidRPr="004A17F5">
              <w:t>monoprinting</w:t>
            </w:r>
          </w:p>
          <w:p w:rsidR="00000000" w:rsidRPr="004A17F5" w:rsidP="004A17F5">
            <w:pPr>
              <w:pStyle w:val="ListBullet"/>
            </w:pPr>
            <w:r w:rsidRPr="004A17F5">
              <w:t>paint application to produce tactile surface</w:t>
            </w:r>
          </w:p>
          <w:p w:rsidR="00000000" w:rsidRPr="004A17F5" w:rsidP="004A17F5">
            <w:pPr>
              <w:pStyle w:val="ListBullet"/>
            </w:pPr>
            <w:r w:rsidRPr="004A17F5">
              <w:t>stencilling and masking</w:t>
            </w:r>
          </w:p>
          <w:p w:rsidR="00000000" w:rsidP="004A17F5">
            <w:pPr>
              <w:pStyle w:val="ListBullet"/>
              <w:rPr>
                <w:lang w:val="en-NZ"/>
              </w:rPr>
            </w:pPr>
            <w:r w:rsidRPr="004A17F5">
              <w:t>variation in paint application.</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Paintings</w:t>
            </w:r>
            <w:r w:rsidRPr="004A17F5">
              <w:t xml:space="preserve"> may be in different genres and styles including:</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genres:</w:t>
            </w:r>
          </w:p>
          <w:p w:rsidR="00000000" w:rsidRPr="004A17F5" w:rsidP="004A17F5">
            <w:pPr>
              <w:pStyle w:val="ListBullet2"/>
            </w:pPr>
            <w:r w:rsidRPr="004A17F5">
              <w:t>everyday scenes (genre painting)</w:t>
            </w:r>
          </w:p>
          <w:p w:rsidR="00000000" w:rsidRPr="004A17F5" w:rsidP="004A17F5">
            <w:pPr>
              <w:pStyle w:val="ListBullet2"/>
            </w:pPr>
            <w:r w:rsidRPr="004A17F5">
              <w:t>history</w:t>
            </w:r>
          </w:p>
          <w:p w:rsidR="00000000" w:rsidRPr="004A17F5" w:rsidP="004A17F5">
            <w:pPr>
              <w:pStyle w:val="ListBullet2"/>
            </w:pPr>
            <w:r w:rsidRPr="004A17F5">
              <w:t>landscape</w:t>
            </w:r>
          </w:p>
          <w:p w:rsidR="00000000" w:rsidRPr="004A17F5" w:rsidP="004A17F5">
            <w:pPr>
              <w:pStyle w:val="ListBullet2"/>
            </w:pPr>
            <w:r w:rsidRPr="004A17F5">
              <w:t>portraiture</w:t>
            </w:r>
          </w:p>
          <w:p w:rsidR="00000000" w:rsidRPr="004A17F5" w:rsidP="004A17F5">
            <w:pPr>
              <w:pStyle w:val="ListBullet2"/>
            </w:pPr>
            <w:r w:rsidRPr="004A17F5">
              <w:t>still life</w:t>
            </w:r>
          </w:p>
          <w:p w:rsidR="00000000" w:rsidRPr="004A17F5" w:rsidP="004A17F5">
            <w:pPr>
              <w:pStyle w:val="ListBullet"/>
            </w:pPr>
            <w:r w:rsidRPr="004A17F5">
              <w:t>styles:</w:t>
            </w:r>
          </w:p>
          <w:p w:rsidR="00000000" w:rsidRPr="004A17F5" w:rsidP="004A17F5">
            <w:pPr>
              <w:pStyle w:val="ListBullet2"/>
            </w:pPr>
            <w:r w:rsidRPr="004A17F5">
              <w:t>encaustic</w:t>
            </w:r>
          </w:p>
          <w:p w:rsidR="00000000" w:rsidRPr="004A17F5" w:rsidP="004A17F5">
            <w:pPr>
              <w:pStyle w:val="ListBullet2"/>
            </w:pPr>
            <w:r w:rsidRPr="004A17F5">
              <w:t>fresco</w:t>
            </w:r>
          </w:p>
          <w:p w:rsidR="00000000" w:rsidRPr="004A17F5" w:rsidP="004A17F5">
            <w:pPr>
              <w:pStyle w:val="ListBullet2"/>
            </w:pPr>
            <w:r w:rsidRPr="004A17F5">
              <w:t>gouache</w:t>
            </w:r>
          </w:p>
          <w:p w:rsidR="00000000" w:rsidRPr="004A17F5" w:rsidP="004A17F5">
            <w:pPr>
              <w:pStyle w:val="ListBullet2"/>
            </w:pPr>
            <w:r w:rsidRPr="004A17F5">
              <w:t>ink and wash</w:t>
            </w:r>
          </w:p>
          <w:p w:rsidR="00000000" w:rsidRPr="004A17F5" w:rsidP="004A17F5">
            <w:pPr>
              <w:pStyle w:val="ListBullet2"/>
            </w:pPr>
            <w:r w:rsidRPr="004A17F5">
              <w:t>oil</w:t>
            </w:r>
          </w:p>
          <w:p w:rsidR="00000000" w:rsidRPr="004A17F5" w:rsidP="004A17F5">
            <w:pPr>
              <w:pStyle w:val="ListBullet2"/>
            </w:pPr>
            <w:r w:rsidRPr="004A17F5">
              <w:t>panel</w:t>
            </w:r>
          </w:p>
          <w:p w:rsidR="00000000" w:rsidRPr="004A17F5" w:rsidP="004A17F5">
            <w:pPr>
              <w:pStyle w:val="ListBullet2"/>
            </w:pPr>
            <w:r w:rsidRPr="004A17F5">
              <w:t>tempera</w:t>
            </w:r>
          </w:p>
          <w:p w:rsidR="00000000" w:rsidP="004A17F5">
            <w:pPr>
              <w:pStyle w:val="ListBullet2"/>
              <w:rPr>
                <w:lang w:val="en-NZ"/>
              </w:rPr>
            </w:pPr>
            <w:r w:rsidRPr="004A17F5">
              <w:t>watercolour.</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Key people</w:t>
            </w:r>
            <w:r w:rsidRPr="004A17F5">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mentors</w:t>
            </w:r>
          </w:p>
          <w:p w:rsidR="00000000" w:rsidRPr="004A17F5" w:rsidP="004A17F5">
            <w:pPr>
              <w:pStyle w:val="ListBullet"/>
            </w:pPr>
            <w:r w:rsidRPr="004A17F5">
              <w:t>other artists</w:t>
            </w:r>
          </w:p>
          <w:p w:rsidR="00000000" w:rsidRPr="004A17F5" w:rsidP="004A17F5">
            <w:pPr>
              <w:pStyle w:val="ListBullet"/>
            </w:pPr>
            <w:r w:rsidRPr="004A17F5">
              <w:t>peers</w:t>
            </w:r>
          </w:p>
          <w:p w:rsidR="00000000" w:rsidRPr="004A17F5" w:rsidP="004A17F5">
            <w:pPr>
              <w:pStyle w:val="ListBullet"/>
            </w:pPr>
            <w:r w:rsidRPr="004A17F5">
              <w:t>supervisors</w:t>
            </w:r>
          </w:p>
          <w:p w:rsidR="00000000" w:rsidP="004A17F5">
            <w:pPr>
              <w:pStyle w:val="ListBullet"/>
              <w:rPr>
                <w:lang w:val="en-NZ"/>
              </w:rPr>
            </w:pPr>
            <w:r w:rsidRPr="004A17F5">
              <w:t>teachers.</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t xml:space="preserve">Strategies used to </w:t>
            </w:r>
            <w:r w:rsidRPr="004A17F5">
              <w:rPr>
                <w:rStyle w:val="BoldandItalics"/>
              </w:rPr>
              <w:t>assess</w:t>
            </w:r>
            <w:r w:rsidRPr="004A17F5">
              <w:t xml:space="preserve"> the capabilities of techniques may involve: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experimenting directly onto work in progress</w:t>
            </w:r>
          </w:p>
          <w:p w:rsidR="00000000" w:rsidRPr="004A17F5" w:rsidP="004A17F5">
            <w:pPr>
              <w:pStyle w:val="ListBullet"/>
            </w:pPr>
            <w:r w:rsidRPr="004A17F5">
              <w:t>producing test pieces or samples</w:t>
            </w:r>
          </w:p>
          <w:p w:rsidR="00000000" w:rsidP="004A17F5">
            <w:pPr>
              <w:pStyle w:val="ListBullet"/>
              <w:rPr>
                <w:lang w:val="en-NZ"/>
              </w:rPr>
            </w:pPr>
            <w:r w:rsidRPr="004A17F5">
              <w:t>systematically testing a range of processes.</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Tools and equipmen</w:t>
            </w:r>
            <w:r w:rsidRPr="004A17F5">
              <w:rPr>
                <w:rStyle w:val="BoldandItalics"/>
              </w:rPr>
              <w:t>t</w:t>
            </w:r>
            <w:r w:rsidRPr="004A17F5">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brushes</w:t>
            </w:r>
          </w:p>
          <w:p w:rsidR="00000000" w:rsidRPr="004A17F5" w:rsidP="004A17F5">
            <w:pPr>
              <w:pStyle w:val="ListBullet"/>
            </w:pPr>
            <w:r w:rsidRPr="004A17F5">
              <w:t>knives</w:t>
            </w:r>
          </w:p>
          <w:p w:rsidR="00000000" w:rsidRPr="004A17F5" w:rsidP="004A17F5">
            <w:pPr>
              <w:pStyle w:val="ListBullet"/>
            </w:pPr>
            <w:r w:rsidRPr="004A17F5">
              <w:t>rags</w:t>
            </w:r>
          </w:p>
          <w:p w:rsidR="00000000" w:rsidRPr="004A17F5" w:rsidP="004A17F5">
            <w:pPr>
              <w:pStyle w:val="ListBullet"/>
            </w:pPr>
            <w:r w:rsidRPr="004A17F5">
              <w:t>rollers</w:t>
            </w:r>
          </w:p>
          <w:p w:rsidR="00000000" w:rsidRPr="004A17F5" w:rsidP="004A17F5">
            <w:pPr>
              <w:pStyle w:val="ListBullet"/>
            </w:pPr>
            <w:r w:rsidRPr="004A17F5">
              <w:t>scrapers</w:t>
            </w:r>
          </w:p>
          <w:p w:rsidR="00000000" w:rsidRPr="004A17F5" w:rsidP="004A17F5">
            <w:pPr>
              <w:pStyle w:val="ListBullet"/>
            </w:pPr>
            <w:r w:rsidRPr="004A17F5">
              <w:t>spatulas</w:t>
            </w:r>
          </w:p>
          <w:p w:rsidR="00000000" w:rsidRPr="004A17F5" w:rsidP="004A17F5">
            <w:pPr>
              <w:pStyle w:val="ListBullet"/>
            </w:pPr>
            <w:r w:rsidRPr="004A17F5">
              <w:t>sponges</w:t>
            </w:r>
          </w:p>
          <w:p w:rsidR="00000000" w:rsidRPr="004A17F5" w:rsidP="004A17F5">
            <w:pPr>
              <w:pStyle w:val="ListBullet"/>
            </w:pPr>
            <w:r w:rsidRPr="004A17F5">
              <w:t>spray painting equipment</w:t>
            </w:r>
          </w:p>
          <w:p w:rsidR="00000000" w:rsidP="004A17F5">
            <w:pPr>
              <w:pStyle w:val="ListBullet"/>
              <w:rPr>
                <w:lang w:val="en-NZ"/>
              </w:rPr>
            </w:pPr>
            <w:r w:rsidRPr="004A17F5">
              <w:t>sticks.</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Materials</w:t>
            </w:r>
            <w:r w:rsidRPr="004A17F5">
              <w:t xml:space="preserve"> may include: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a range of glues</w:t>
            </w:r>
          </w:p>
          <w:p w:rsidR="00000000" w:rsidRPr="004A17F5" w:rsidP="004A17F5">
            <w:pPr>
              <w:pStyle w:val="ListBullet"/>
            </w:pPr>
            <w:r w:rsidRPr="004A17F5">
              <w:t>acrylic paints</w:t>
            </w:r>
          </w:p>
          <w:p w:rsidR="00000000" w:rsidRPr="004A17F5" w:rsidP="004A17F5">
            <w:pPr>
              <w:pStyle w:val="ListBullet"/>
            </w:pPr>
            <w:r w:rsidRPr="004A17F5">
              <w:t>bark</w:t>
            </w:r>
          </w:p>
          <w:p w:rsidR="00000000" w:rsidRPr="004A17F5" w:rsidP="004A17F5">
            <w:pPr>
              <w:pStyle w:val="ListBullet"/>
            </w:pPr>
            <w:r w:rsidRPr="004A17F5">
              <w:t>binders and extenders</w:t>
            </w:r>
          </w:p>
          <w:p w:rsidR="00000000" w:rsidRPr="004A17F5" w:rsidP="004A17F5">
            <w:pPr>
              <w:pStyle w:val="ListBullet"/>
            </w:pPr>
            <w:r w:rsidRPr="004A17F5">
              <w:t>boards</w:t>
            </w:r>
          </w:p>
          <w:p w:rsidR="00000000" w:rsidRPr="004A17F5" w:rsidP="004A17F5">
            <w:pPr>
              <w:pStyle w:val="ListBullet"/>
            </w:pPr>
            <w:r w:rsidRPr="004A17F5">
              <w:t>canvas</w:t>
            </w:r>
          </w:p>
          <w:p w:rsidR="00000000" w:rsidRPr="004A17F5" w:rsidP="004A17F5">
            <w:pPr>
              <w:pStyle w:val="ListBullet"/>
            </w:pPr>
            <w:r w:rsidRPr="004A17F5">
              <w:t>cardboard</w:t>
            </w:r>
          </w:p>
          <w:p w:rsidR="00000000" w:rsidRPr="004A17F5" w:rsidP="004A17F5">
            <w:pPr>
              <w:pStyle w:val="ListBullet"/>
            </w:pPr>
            <w:r w:rsidRPr="004A17F5">
              <w:t>fabric</w:t>
            </w:r>
          </w:p>
          <w:p w:rsidR="00000000" w:rsidRPr="004A17F5" w:rsidP="004A17F5">
            <w:pPr>
              <w:pStyle w:val="ListBullet"/>
            </w:pPr>
            <w:r w:rsidRPr="004A17F5">
              <w:t>gesso and impasto</w:t>
            </w:r>
          </w:p>
          <w:p w:rsidR="00000000" w:rsidRPr="004A17F5" w:rsidP="004A17F5">
            <w:pPr>
              <w:pStyle w:val="ListBullet"/>
            </w:pPr>
            <w:r w:rsidRPr="004A17F5">
              <w:t>glass</w:t>
            </w:r>
          </w:p>
          <w:p w:rsidR="00000000" w:rsidRPr="004A17F5" w:rsidP="004A17F5">
            <w:pPr>
              <w:pStyle w:val="ListBullet"/>
            </w:pPr>
            <w:r w:rsidRPr="004A17F5">
              <w:t>gouache</w:t>
            </w:r>
          </w:p>
          <w:p w:rsidR="00000000" w:rsidRPr="004A17F5" w:rsidP="004A17F5">
            <w:pPr>
              <w:pStyle w:val="ListBullet"/>
            </w:pPr>
            <w:r w:rsidRPr="004A17F5">
              <w:t>metal</w:t>
            </w:r>
          </w:p>
          <w:p w:rsidR="00000000" w:rsidRPr="004A17F5" w:rsidP="004A17F5">
            <w:pPr>
              <w:pStyle w:val="ListBullet"/>
            </w:pPr>
            <w:r w:rsidRPr="004A17F5">
              <w:t>oil paints</w:t>
            </w:r>
          </w:p>
          <w:p w:rsidR="00000000" w:rsidRPr="004A17F5" w:rsidP="004A17F5">
            <w:pPr>
              <w:pStyle w:val="ListBullet"/>
            </w:pPr>
            <w:r w:rsidRPr="004A17F5">
              <w:t>paper</w:t>
            </w:r>
          </w:p>
          <w:p w:rsidR="00000000" w:rsidRPr="004A17F5" w:rsidP="004A17F5">
            <w:pPr>
              <w:pStyle w:val="ListBullet"/>
            </w:pPr>
            <w:r w:rsidRPr="004A17F5">
              <w:t>perspex</w:t>
            </w:r>
          </w:p>
          <w:p w:rsidR="00000000" w:rsidRPr="004A17F5" w:rsidP="004A17F5">
            <w:pPr>
              <w:pStyle w:val="ListBullet"/>
            </w:pPr>
            <w:r w:rsidRPr="004A17F5">
              <w:t>shellac</w:t>
            </w:r>
          </w:p>
          <w:p w:rsidR="00000000" w:rsidRPr="004A17F5" w:rsidP="004A17F5">
            <w:pPr>
              <w:pStyle w:val="ListBullet"/>
            </w:pPr>
            <w:r w:rsidRPr="004A17F5">
              <w:t>tempera</w:t>
            </w:r>
          </w:p>
          <w:p w:rsidR="00000000" w:rsidRPr="004A17F5" w:rsidP="004A17F5">
            <w:pPr>
              <w:pStyle w:val="ListBullet"/>
            </w:pPr>
            <w:r w:rsidRPr="004A17F5">
              <w:t>watercolour</w:t>
            </w:r>
          </w:p>
          <w:p w:rsidR="00000000" w:rsidP="004A17F5">
            <w:pPr>
              <w:pStyle w:val="ListBullet"/>
              <w:rPr>
                <w:lang w:val="en-NZ"/>
              </w:rPr>
            </w:pPr>
            <w:r w:rsidRPr="004A17F5">
              <w:t>wood.</w:t>
            </w:r>
          </w:p>
        </w:tc>
      </w:tr>
      <w:tr w:rsidTr="004A17F5">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7F5">
            <w:pPr>
              <w:pStyle w:val="BodyText"/>
              <w:rPr>
                <w:lang w:val="en-NZ"/>
              </w:rPr>
            </w:pPr>
            <w:r w:rsidRPr="004A17F5">
              <w:rPr>
                <w:rStyle w:val="BoldandItalics"/>
              </w:rPr>
              <w:t>Needs of the work</w:t>
            </w:r>
            <w:r w:rsidRPr="004A17F5">
              <w:t xml:space="preserve"> may relate to:</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7F5" w:rsidP="004A17F5">
            <w:pPr>
              <w:pStyle w:val="ListBullet"/>
            </w:pPr>
            <w:r w:rsidRPr="004A17F5">
              <w:t>availability of different resources</w:t>
            </w:r>
          </w:p>
          <w:p w:rsidR="00000000" w:rsidRPr="004A17F5" w:rsidP="004A17F5">
            <w:pPr>
              <w:pStyle w:val="ListBullet"/>
            </w:pPr>
            <w:r w:rsidRPr="004A17F5">
              <w:t>budget</w:t>
            </w:r>
          </w:p>
          <w:p w:rsidR="00000000" w:rsidRPr="004A17F5" w:rsidP="004A17F5">
            <w:pPr>
              <w:pStyle w:val="ListBullet"/>
            </w:pPr>
            <w:r w:rsidRPr="004A17F5">
              <w:t>creative goals</w:t>
            </w:r>
          </w:p>
          <w:p w:rsidR="00000000" w:rsidRPr="004A17F5" w:rsidP="004A17F5">
            <w:pPr>
              <w:pStyle w:val="ListBullet"/>
            </w:pPr>
            <w:r w:rsidRPr="004A17F5">
              <w:t>preparation time</w:t>
            </w:r>
          </w:p>
          <w:p w:rsidR="00000000" w:rsidRPr="004A17F5" w:rsidP="004A17F5">
            <w:pPr>
              <w:pStyle w:val="ListBullet"/>
            </w:pPr>
            <w:r w:rsidRPr="004A17F5">
              <w:t>process-specific requirements</w:t>
            </w:r>
          </w:p>
          <w:p w:rsidR="00000000" w:rsidRPr="004A17F5" w:rsidP="004A17F5">
            <w:pPr>
              <w:pStyle w:val="ListBullet"/>
            </w:pPr>
            <w:r w:rsidRPr="004A17F5">
              <w:t>recycling</w:t>
            </w:r>
          </w:p>
          <w:p w:rsidR="00000000" w:rsidRPr="004A17F5" w:rsidP="004A17F5">
            <w:pPr>
              <w:pStyle w:val="ListBullet"/>
            </w:pPr>
            <w:r w:rsidRPr="004A17F5">
              <w:t>safety</w:t>
            </w:r>
          </w:p>
          <w:p w:rsidR="00000000" w:rsidRPr="004A17F5" w:rsidP="004A17F5">
            <w:pPr>
              <w:pStyle w:val="ListBullet"/>
            </w:pPr>
            <w:r w:rsidRPr="004A17F5">
              <w:t>sustainability.</w:t>
            </w:r>
          </w:p>
        </w:tc>
      </w:tr>
    </w:tbl>
    <w:p w:rsidR="00000000" w:rsidRPr="004A17F5" w:rsidP="004A17F5">
      <w:pPr>
        <w:pStyle w:val="BodyText"/>
      </w:pPr>
    </w:p>
    <w:p w:rsidR="00000000" w:rsidRPr="004A17F5" w:rsidP="004A17F5">
      <w:pPr>
        <w:pStyle w:val="AllowPageBreak"/>
      </w:pPr>
    </w:p>
    <w:p w:rsidR="00000000" w:rsidRPr="004A17F5" w:rsidP="004A17F5">
      <w:pPr>
        <w:pStyle w:val="Heading1"/>
      </w:pPr>
      <w:bookmarkStart w:id="12" w:name="O_354608"/>
      <w:bookmarkEnd w:id="12"/>
      <w:r w:rsidRPr="004A17F5">
        <w:t>Unit Sector(s)</w:t>
      </w:r>
    </w:p>
    <w:p w:rsidR="00000000" w:rsidRPr="004A17F5" w:rsidP="004A17F5">
      <w:pPr>
        <w:pStyle w:val="BodyText"/>
      </w:pPr>
      <w:r w:rsidRPr="004A17F5">
        <w:t>Visual communication – painting</w:t>
      </w:r>
    </w:p>
    <w:p w:rsidR="00000000" w:rsidRPr="004A17F5" w:rsidP="004A17F5"/>
    <w:sectPr w:rsidSect="004A1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67D" w:rsidP="004B5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7D" w:rsidP="004A1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567D" w:rsidP="004A1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567D" w:rsidP="004A1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67D" w:rsidP="004B5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7D" w:rsidP="004A17F5">
    <w:pPr>
      <w:pStyle w:val="Header"/>
      <w:framePr w:wrap="around"/>
    </w:pPr>
    <w:r>
      <w:fldChar w:fldCharType="begin"/>
    </w:r>
    <w:r>
      <w:instrText xml:space="preserve"> TITLE   \* MERGEFORMAT </w:instrText>
    </w:r>
    <w:r>
      <w:fldChar w:fldCharType="separate"/>
    </w:r>
    <w:r>
      <w:t>CUVPAI301A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67D" w:rsidP="004A17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E5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2B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2E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7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7F5"/>
    <w:pPr>
      <w:spacing w:before="360" w:after="60"/>
      <w:outlineLvl w:val="0"/>
    </w:pPr>
    <w:rPr>
      <w:sz w:val="32"/>
    </w:rPr>
  </w:style>
  <w:style w:type="paragraph" w:styleId="Heading2">
    <w:name w:val="heading 2"/>
    <w:basedOn w:val="HeadingBase"/>
    <w:next w:val="BodyText"/>
    <w:link w:val="Heading2Char"/>
    <w:qFormat/>
    <w:rsid w:val="004A17F5"/>
    <w:pPr>
      <w:keepLines/>
      <w:spacing w:before="240" w:after="120"/>
      <w:outlineLvl w:val="1"/>
    </w:pPr>
    <w:rPr>
      <w:sz w:val="28"/>
      <w:szCs w:val="40"/>
    </w:rPr>
  </w:style>
  <w:style w:type="paragraph" w:styleId="Heading3">
    <w:name w:val="heading 3"/>
    <w:basedOn w:val="HeadingBase"/>
    <w:next w:val="BodyText"/>
    <w:link w:val="Heading3Char"/>
    <w:qFormat/>
    <w:rsid w:val="004A17F5"/>
    <w:pPr>
      <w:spacing w:before="180" w:after="120"/>
      <w:outlineLvl w:val="2"/>
    </w:pPr>
    <w:rPr>
      <w:spacing w:val="-10"/>
      <w:kern w:val="32"/>
    </w:rPr>
  </w:style>
  <w:style w:type="paragraph" w:styleId="Heading4">
    <w:name w:val="heading 4"/>
    <w:basedOn w:val="HeadingBase"/>
    <w:next w:val="BodyText"/>
    <w:link w:val="Heading4Char"/>
    <w:qFormat/>
    <w:rsid w:val="004A17F5"/>
    <w:pPr>
      <w:spacing w:before="160" w:after="120"/>
      <w:outlineLvl w:val="3"/>
    </w:pPr>
    <w:rPr>
      <w:sz w:val="22"/>
    </w:rPr>
  </w:style>
  <w:style w:type="paragraph" w:styleId="Heading5">
    <w:name w:val="heading 5"/>
    <w:basedOn w:val="HeadingBase"/>
    <w:next w:val="Normal"/>
    <w:link w:val="Heading5Char"/>
    <w:qFormat/>
    <w:rsid w:val="004A17F5"/>
    <w:pPr>
      <w:spacing w:before="80"/>
      <w:outlineLvl w:val="4"/>
    </w:pPr>
    <w:rPr>
      <w:color w:val="918585"/>
      <w:sz w:val="20"/>
    </w:rPr>
  </w:style>
  <w:style w:type="paragraph" w:styleId="Heading6">
    <w:name w:val="heading 6"/>
    <w:basedOn w:val="HeadingBase"/>
    <w:next w:val="Normal"/>
    <w:link w:val="Heading6Char"/>
    <w:qFormat/>
    <w:rsid w:val="004A17F5"/>
    <w:pPr>
      <w:spacing w:before="60"/>
      <w:outlineLvl w:val="5"/>
    </w:pPr>
    <w:rPr>
      <w:color w:val="918585"/>
      <w:sz w:val="20"/>
    </w:rPr>
  </w:style>
  <w:style w:type="paragraph" w:styleId="Heading7">
    <w:name w:val="heading 7"/>
    <w:basedOn w:val="Normal"/>
    <w:next w:val="Normal"/>
    <w:link w:val="Heading7Char"/>
    <w:qFormat/>
    <w:rsid w:val="004A17F5"/>
    <w:pPr>
      <w:ind w:left="720"/>
      <w:outlineLvl w:val="6"/>
    </w:pPr>
    <w:rPr>
      <w:i/>
    </w:rPr>
  </w:style>
  <w:style w:type="paragraph" w:styleId="Heading8">
    <w:name w:val="heading 8"/>
    <w:basedOn w:val="Normal"/>
    <w:next w:val="Normal"/>
    <w:link w:val="Heading8Char"/>
    <w:qFormat/>
    <w:rsid w:val="004A17F5"/>
    <w:pPr>
      <w:ind w:left="720"/>
      <w:outlineLvl w:val="7"/>
    </w:pPr>
    <w:rPr>
      <w:i/>
    </w:rPr>
  </w:style>
  <w:style w:type="paragraph" w:styleId="Heading9">
    <w:name w:val="heading 9"/>
    <w:basedOn w:val="Normal"/>
    <w:next w:val="Normal"/>
    <w:link w:val="Heading9Char"/>
    <w:qFormat/>
    <w:rsid w:val="004A17F5"/>
    <w:pPr>
      <w:ind w:left="720"/>
      <w:outlineLvl w:val="8"/>
    </w:pPr>
    <w:rPr>
      <w:i/>
    </w:rPr>
  </w:style>
  <w:style w:type="character" w:default="1" w:styleId="DefaultParagraphFont">
    <w:name w:val="Default Paragraph Font"/>
    <w:uiPriority w:val="1"/>
    <w:unhideWhenUsed/>
    <w:rsid w:val="004A1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7F5"/>
  </w:style>
  <w:style w:type="character" w:customStyle="1" w:styleId="Heading1Char">
    <w:name w:val="Heading 1 Char"/>
    <w:basedOn w:val="DefaultParagraphFont"/>
    <w:link w:val="Heading1"/>
    <w:rsid w:val="004A17F5"/>
    <w:rPr>
      <w:rFonts w:ascii="Times New Roman" w:eastAsia="Times New Roman" w:hAnsi="Times New Roman" w:cs="Times New Roman"/>
      <w:b/>
      <w:sz w:val="32"/>
      <w:szCs w:val="20"/>
      <w:lang w:eastAsia="en-US"/>
    </w:rPr>
  </w:style>
  <w:style w:type="paragraph" w:styleId="BodyText">
    <w:name w:val="Body Text"/>
    <w:basedOn w:val="Normal"/>
    <w:link w:val="BodyTextChar"/>
    <w:rsid w:val="004A1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7F5"/>
    <w:rPr>
      <w:rFonts w:ascii="Times New Roman" w:eastAsia="Times New Roman" w:hAnsi="Times New Roman" w:cs="Times New Roman"/>
      <w:sz w:val="24"/>
      <w:lang w:val="en-US" w:eastAsia="en-US"/>
    </w:rPr>
  </w:style>
  <w:style w:type="paragraph" w:styleId="Footer">
    <w:name w:val="footer"/>
    <w:basedOn w:val="Normal"/>
    <w:link w:val="FooterChar"/>
    <w:rsid w:val="004A1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7F5"/>
    <w:rPr>
      <w:rFonts w:ascii="Times New Roman" w:eastAsia="Times New Roman" w:hAnsi="Times New Roman" w:cs="Times New Roman"/>
      <w:sz w:val="16"/>
      <w:lang w:val="en-US" w:eastAsia="en-US"/>
    </w:rPr>
  </w:style>
  <w:style w:type="paragraph" w:styleId="ListBullet">
    <w:name w:val="List Bullet"/>
    <w:basedOn w:val="List"/>
    <w:rsid w:val="004A17F5"/>
    <w:pPr>
      <w:numPr>
        <w:numId w:val="13"/>
      </w:numPr>
      <w:tabs>
        <w:tab w:val="clear" w:pos="340"/>
      </w:tabs>
      <w:spacing w:before="40" w:after="40"/>
    </w:pPr>
  </w:style>
  <w:style w:type="character" w:customStyle="1" w:styleId="SpecialBold">
    <w:name w:val="Special Bold"/>
    <w:basedOn w:val="DefaultParagraphFont"/>
    <w:rsid w:val="004A17F5"/>
    <w:rPr>
      <w:b/>
      <w:spacing w:val="0"/>
    </w:rPr>
  </w:style>
  <w:style w:type="paragraph" w:styleId="ListBullet2">
    <w:name w:val="List Bullet 2"/>
    <w:basedOn w:val="List2"/>
    <w:rsid w:val="004A17F5"/>
    <w:pPr>
      <w:numPr>
        <w:numId w:val="14"/>
      </w:numPr>
      <w:tabs>
        <w:tab w:val="clear" w:pos="680"/>
      </w:tabs>
    </w:pPr>
  </w:style>
  <w:style w:type="paragraph" w:styleId="Header">
    <w:name w:val="header"/>
    <w:basedOn w:val="Normal"/>
    <w:link w:val="HeaderChar"/>
    <w:rsid w:val="004A1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7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17F5"/>
    <w:rPr>
      <w:i/>
    </w:rPr>
  </w:style>
  <w:style w:type="paragraph" w:customStyle="1" w:styleId="SuperHeading">
    <w:name w:val="SuperHeading"/>
    <w:basedOn w:val="Normal"/>
    <w:rsid w:val="004A17F5"/>
    <w:pPr>
      <w:spacing w:before="240" w:after="120"/>
      <w:outlineLvl w:val="0"/>
    </w:pPr>
    <w:rPr>
      <w:rFonts w:ascii="Times New Roman" w:hAnsi="Times New Roman"/>
      <w:b/>
      <w:sz w:val="28"/>
    </w:rPr>
  </w:style>
  <w:style w:type="paragraph" w:customStyle="1" w:styleId="AllowPageBreak">
    <w:name w:val="AllowPageBreak"/>
    <w:rsid w:val="004A1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17F5"/>
    <w:rPr>
      <w:b/>
      <w:i/>
      <w:u w:val="none"/>
    </w:rPr>
  </w:style>
  <w:style w:type="character" w:customStyle="1" w:styleId="Heading2Char">
    <w:name w:val="Heading 2 Char"/>
    <w:basedOn w:val="DefaultParagraphFont"/>
    <w:link w:val="Heading2"/>
    <w:rsid w:val="004A1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7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7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7F5"/>
    <w:rPr>
      <w:rFonts w:ascii="Courier New" w:eastAsia="Times New Roman" w:hAnsi="Courier New" w:cs="Times New Roman"/>
      <w:i/>
      <w:szCs w:val="20"/>
      <w:lang w:val="en-US" w:eastAsia="en-US"/>
    </w:rPr>
  </w:style>
  <w:style w:type="paragraph" w:customStyle="1" w:styleId="HeadingBase">
    <w:name w:val="Heading Base"/>
    <w:rsid w:val="004A1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7F5"/>
    <w:pPr>
      <w:tabs>
        <w:tab w:val="right" w:leader="dot" w:pos="9072"/>
      </w:tabs>
      <w:ind w:left="567"/>
    </w:pPr>
    <w:rPr>
      <w:szCs w:val="22"/>
    </w:rPr>
  </w:style>
  <w:style w:type="paragraph" w:customStyle="1" w:styleId="TOCBase">
    <w:name w:val="TOC Base"/>
    <w:rsid w:val="004A1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7F5"/>
    <w:pPr>
      <w:tabs>
        <w:tab w:val="right" w:leader="dot" w:pos="9072"/>
      </w:tabs>
      <w:spacing w:before="40" w:after="40"/>
      <w:ind w:left="284"/>
    </w:pPr>
    <w:rPr>
      <w:rFonts w:ascii="Times New Roman" w:hAnsi="Times New Roman"/>
    </w:rPr>
  </w:style>
  <w:style w:type="paragraph" w:styleId="TOC1">
    <w:name w:val="toc 1"/>
    <w:basedOn w:val="TOCBase"/>
    <w:next w:val="Normal"/>
    <w:rsid w:val="004A1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7F5"/>
    <w:pPr>
      <w:spacing w:before="5040"/>
      <w:jc w:val="center"/>
    </w:pPr>
    <w:rPr>
      <w:sz w:val="48"/>
      <w:szCs w:val="72"/>
      <w:lang w:val="en-US"/>
    </w:rPr>
  </w:style>
  <w:style w:type="character" w:customStyle="1" w:styleId="TitleChar">
    <w:name w:val="Title Char"/>
    <w:basedOn w:val="DefaultParagraphFont"/>
    <w:link w:val="Title"/>
    <w:rsid w:val="004A1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7F5"/>
    <w:pPr>
      <w:tabs>
        <w:tab w:val="left" w:pos="3600"/>
        <w:tab w:val="left" w:pos="3958"/>
      </w:tabs>
    </w:pPr>
  </w:style>
  <w:style w:type="paragraph" w:styleId="List">
    <w:name w:val="List"/>
    <w:basedOn w:val="BodyText"/>
    <w:next w:val="BodyText"/>
    <w:rsid w:val="004A17F5"/>
    <w:pPr>
      <w:tabs>
        <w:tab w:val="left" w:pos="340"/>
      </w:tabs>
      <w:spacing w:before="60" w:after="60"/>
      <w:ind w:left="340" w:hanging="340"/>
    </w:pPr>
  </w:style>
  <w:style w:type="paragraph" w:customStyle="1" w:styleId="Note">
    <w:name w:val="Note"/>
    <w:basedOn w:val="BodyText"/>
    <w:rsid w:val="004A1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7F5"/>
    <w:pPr>
      <w:framePr w:wrap="auto" w:hAnchor="text" w:y="6049"/>
    </w:pPr>
    <w:rPr>
      <w:color w:val="000000"/>
      <w:sz w:val="40"/>
    </w:rPr>
  </w:style>
  <w:style w:type="paragraph" w:customStyle="1" w:styleId="TOCTitle">
    <w:name w:val="TOCTitle"/>
    <w:basedOn w:val="Heading1"/>
    <w:rsid w:val="004A17F5"/>
    <w:pPr>
      <w:spacing w:after="240"/>
      <w:jc w:val="center"/>
      <w:outlineLvl w:val="9"/>
    </w:pPr>
    <w:rPr>
      <w:caps/>
    </w:rPr>
  </w:style>
  <w:style w:type="paragraph" w:customStyle="1" w:styleId="Version">
    <w:name w:val="Version"/>
    <w:rsid w:val="004A1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7F5"/>
    <w:pPr>
      <w:keepNext w:val="0"/>
      <w:tabs>
        <w:tab w:val="right" w:pos="4176"/>
      </w:tabs>
      <w:ind w:left="198" w:hanging="198"/>
    </w:pPr>
    <w:rPr>
      <w:rFonts w:ascii="Garamond" w:hAnsi="Garamond"/>
    </w:rPr>
  </w:style>
  <w:style w:type="paragraph" w:styleId="IndexHeading">
    <w:name w:val="index heading"/>
    <w:basedOn w:val="Normal"/>
    <w:next w:val="Index1"/>
    <w:semiHidden/>
    <w:rsid w:val="004A17F5"/>
    <w:pPr>
      <w:spacing w:before="120" w:after="120"/>
    </w:pPr>
    <w:rPr>
      <w:rFonts w:ascii="Arial" w:hAnsi="Arial"/>
      <w:b/>
      <w:color w:val="918585"/>
      <w:sz w:val="24"/>
    </w:rPr>
  </w:style>
  <w:style w:type="paragraph" w:customStyle="1" w:styleId="Chapter">
    <w:name w:val="Chapter"/>
    <w:basedOn w:val="Normal"/>
    <w:rsid w:val="004A17F5"/>
    <w:pPr>
      <w:spacing w:before="240"/>
    </w:pPr>
    <w:rPr>
      <w:rFonts w:ascii="Times New Roman" w:hAnsi="Times New Roman"/>
      <w:smallCaps/>
      <w:spacing w:val="80"/>
      <w:sz w:val="28"/>
    </w:rPr>
  </w:style>
  <w:style w:type="paragraph" w:customStyle="1" w:styleId="InChapter">
    <w:name w:val="InChapter"/>
    <w:basedOn w:val="Heading3"/>
    <w:rsid w:val="004A17F5"/>
    <w:pPr>
      <w:spacing w:after="240"/>
      <w:outlineLvl w:val="9"/>
    </w:pPr>
    <w:rPr>
      <w:noProof/>
    </w:rPr>
  </w:style>
  <w:style w:type="paragraph" w:styleId="Index2">
    <w:name w:val="index 2"/>
    <w:basedOn w:val="Normal"/>
    <w:next w:val="Normal"/>
    <w:semiHidden/>
    <w:rsid w:val="004A17F5"/>
    <w:pPr>
      <w:tabs>
        <w:tab w:val="right" w:pos="4176"/>
      </w:tabs>
      <w:ind w:left="568" w:hanging="284"/>
    </w:pPr>
    <w:rPr>
      <w:rFonts w:ascii="Garamond" w:hAnsi="Garamond"/>
    </w:rPr>
  </w:style>
  <w:style w:type="paragraph" w:customStyle="1" w:styleId="Byline">
    <w:name w:val="Byline"/>
    <w:rsid w:val="004A1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7F5"/>
    <w:pPr>
      <w:tabs>
        <w:tab w:val="clear" w:pos="3600"/>
        <w:tab w:val="clear" w:pos="3958"/>
      </w:tabs>
      <w:jc w:val="right"/>
    </w:pPr>
  </w:style>
  <w:style w:type="paragraph" w:styleId="Caption">
    <w:name w:val="caption"/>
    <w:basedOn w:val="BodyText"/>
    <w:next w:val="Normal"/>
    <w:qFormat/>
    <w:rsid w:val="004A17F5"/>
    <w:pPr>
      <w:framePr w:w="2268" w:hSpace="181" w:vSpace="181" w:wrap="around" w:vAnchor="text" w:hAnchor="page" w:x="1135" w:y="285" w:anchorLock="1"/>
    </w:pPr>
    <w:rPr>
      <w:i/>
    </w:rPr>
  </w:style>
  <w:style w:type="paragraph" w:customStyle="1" w:styleId="MiniTOCTitle">
    <w:name w:val="MiniTOCTitle"/>
    <w:basedOn w:val="Heading4"/>
    <w:rsid w:val="004A17F5"/>
    <w:pPr>
      <w:spacing w:before="240"/>
      <w:outlineLvl w:val="9"/>
    </w:pPr>
    <w:rPr>
      <w:noProof/>
      <w:sz w:val="24"/>
    </w:rPr>
  </w:style>
  <w:style w:type="paragraph" w:customStyle="1" w:styleId="MiniTOCItem">
    <w:name w:val="MiniTOCItem"/>
    <w:basedOn w:val="ListBullet"/>
    <w:rsid w:val="004A17F5"/>
    <w:pPr>
      <w:numPr>
        <w:numId w:val="0"/>
      </w:numPr>
      <w:tabs>
        <w:tab w:val="right" w:leader="dot" w:pos="6521"/>
      </w:tabs>
      <w:spacing w:before="0" w:after="0"/>
    </w:pPr>
  </w:style>
  <w:style w:type="paragraph" w:customStyle="1" w:styleId="TOFTitle">
    <w:name w:val="TOFTitle"/>
    <w:basedOn w:val="TOCTitle"/>
    <w:rsid w:val="004A17F5"/>
  </w:style>
  <w:style w:type="paragraph" w:styleId="TableofFigures">
    <w:name w:val="table of figures"/>
    <w:basedOn w:val="Normal"/>
    <w:next w:val="Normal"/>
    <w:semiHidden/>
    <w:rsid w:val="004A17F5"/>
    <w:pPr>
      <w:tabs>
        <w:tab w:val="right" w:leader="dot" w:pos="9072"/>
      </w:tabs>
      <w:ind w:left="970" w:hanging="403"/>
    </w:pPr>
    <w:rPr>
      <w:rFonts w:ascii="Times New Roman" w:hAnsi="Times New Roman"/>
      <w:b/>
    </w:rPr>
  </w:style>
  <w:style w:type="paragraph" w:styleId="ListNumber">
    <w:name w:val="List Number"/>
    <w:basedOn w:val="List"/>
    <w:rsid w:val="004A17F5"/>
    <w:pPr>
      <w:numPr>
        <w:numId w:val="11"/>
      </w:numPr>
    </w:pPr>
  </w:style>
  <w:style w:type="character" w:customStyle="1" w:styleId="WingdingSymbols">
    <w:name w:val="Wingding Symbols"/>
    <w:rsid w:val="004A17F5"/>
    <w:rPr>
      <w:rFonts w:ascii="Wingdings" w:hAnsi="Wingdings"/>
    </w:rPr>
  </w:style>
  <w:style w:type="paragraph" w:customStyle="1" w:styleId="TableHeading">
    <w:name w:val="Table Heading"/>
    <w:basedOn w:val="HeadingBase"/>
    <w:rsid w:val="004A17F5"/>
    <w:pPr>
      <w:keepLines/>
      <w:pBdr>
        <w:bottom w:val="single" w:sz="6" w:space="1" w:color="918585"/>
      </w:pBdr>
      <w:spacing w:before="240"/>
    </w:pPr>
  </w:style>
  <w:style w:type="character" w:customStyle="1" w:styleId="HotSpot">
    <w:name w:val="HotSpot"/>
    <w:rsid w:val="004A17F5"/>
    <w:rPr>
      <w:color w:val="0033CC"/>
      <w:u w:val="none"/>
    </w:rPr>
  </w:style>
  <w:style w:type="paragraph" w:customStyle="1" w:styleId="BodyTextRight">
    <w:name w:val="Body Text Right"/>
    <w:basedOn w:val="BodyText"/>
    <w:rsid w:val="004A17F5"/>
    <w:pPr>
      <w:spacing w:before="0" w:after="0"/>
      <w:jc w:val="right"/>
    </w:pPr>
  </w:style>
  <w:style w:type="paragraph" w:styleId="Index3">
    <w:name w:val="index 3"/>
    <w:basedOn w:val="ListNumber2"/>
    <w:next w:val="Normal"/>
    <w:semiHidden/>
    <w:rsid w:val="004A17F5"/>
    <w:pPr>
      <w:numPr>
        <w:numId w:val="0"/>
      </w:numPr>
      <w:tabs>
        <w:tab w:val="right" w:leader="dot" w:pos="4176"/>
      </w:tabs>
    </w:pPr>
  </w:style>
  <w:style w:type="paragraph" w:styleId="ListNumber2">
    <w:name w:val="List Number 2"/>
    <w:basedOn w:val="List2"/>
    <w:rsid w:val="004A17F5"/>
    <w:pPr>
      <w:numPr>
        <w:numId w:val="10"/>
      </w:numPr>
      <w:tabs>
        <w:tab w:val="clear" w:pos="1060"/>
      </w:tabs>
    </w:pPr>
  </w:style>
  <w:style w:type="paragraph" w:customStyle="1" w:styleId="MarginNote">
    <w:name w:val="Margin Note"/>
    <w:basedOn w:val="BodyText"/>
    <w:rsid w:val="004A1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7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7F5"/>
    <w:rPr>
      <w:sz w:val="32"/>
    </w:rPr>
  </w:style>
  <w:style w:type="paragraph" w:customStyle="1" w:styleId="HeadingProcedure">
    <w:name w:val="Heading Procedure"/>
    <w:basedOn w:val="HeadingBase"/>
    <w:next w:val="Normal"/>
    <w:rsid w:val="004A17F5"/>
    <w:pPr>
      <w:tabs>
        <w:tab w:val="left" w:pos="0"/>
      </w:tabs>
      <w:spacing w:before="120" w:after="60"/>
    </w:pPr>
    <w:rPr>
      <w:i/>
      <w:color w:val="918585"/>
      <w:sz w:val="22"/>
    </w:rPr>
  </w:style>
  <w:style w:type="paragraph" w:customStyle="1" w:styleId="TableBodyText">
    <w:name w:val="Table Body Text"/>
    <w:basedOn w:val="BodyText"/>
    <w:rsid w:val="004A17F5"/>
    <w:pPr>
      <w:spacing w:before="60" w:after="60"/>
    </w:pPr>
  </w:style>
  <w:style w:type="paragraph" w:styleId="ListContinue">
    <w:name w:val="List Continue"/>
    <w:basedOn w:val="List"/>
    <w:rsid w:val="004A17F5"/>
    <w:pPr>
      <w:ind w:firstLine="0"/>
    </w:pPr>
  </w:style>
  <w:style w:type="paragraph" w:customStyle="1" w:styleId="ListNote">
    <w:name w:val="List Note"/>
    <w:basedOn w:val="List"/>
    <w:rsid w:val="004A17F5"/>
    <w:pPr>
      <w:pBdr>
        <w:top w:val="single" w:sz="6" w:space="2" w:color="918585"/>
        <w:bottom w:val="single" w:sz="6" w:space="2" w:color="918585"/>
      </w:pBdr>
      <w:tabs>
        <w:tab w:val="left" w:pos="1021"/>
      </w:tabs>
      <w:ind w:firstLine="0"/>
    </w:pPr>
  </w:style>
  <w:style w:type="paragraph" w:customStyle="1" w:styleId="Warning">
    <w:name w:val="Warning"/>
    <w:basedOn w:val="BodyText"/>
    <w:rsid w:val="004A17F5"/>
    <w:pPr>
      <w:shd w:val="clear" w:color="auto" w:fill="D9D9D9"/>
      <w:tabs>
        <w:tab w:val="left" w:pos="992"/>
      </w:tabs>
      <w:ind w:left="119" w:right="119"/>
    </w:pPr>
    <w:rPr>
      <w:sz w:val="20"/>
    </w:rPr>
  </w:style>
  <w:style w:type="paragraph" w:customStyle="1" w:styleId="MarginIcons">
    <w:name w:val="Margin Icons"/>
    <w:basedOn w:val="BodyText"/>
    <w:rsid w:val="004A1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7F5"/>
    <w:rPr>
      <w:rFonts w:ascii="Courier New" w:hAnsi="Courier New"/>
    </w:rPr>
  </w:style>
  <w:style w:type="paragraph" w:customStyle="1" w:styleId="NoteBullet">
    <w:name w:val="Note Bullet"/>
    <w:basedOn w:val="Note"/>
    <w:rsid w:val="004A17F5"/>
    <w:pPr>
      <w:tabs>
        <w:tab w:val="clear" w:pos="680"/>
      </w:tabs>
      <w:spacing w:before="60" w:after="60"/>
    </w:pPr>
  </w:style>
  <w:style w:type="paragraph" w:customStyle="1" w:styleId="SubHeading2">
    <w:name w:val="SubHeading2"/>
    <w:basedOn w:val="HeadingBase"/>
    <w:rsid w:val="004A17F5"/>
    <w:pPr>
      <w:spacing w:before="240" w:after="60"/>
    </w:pPr>
    <w:rPr>
      <w:sz w:val="20"/>
    </w:rPr>
  </w:style>
  <w:style w:type="paragraph" w:customStyle="1" w:styleId="SubHeading1">
    <w:name w:val="SubHeading1"/>
    <w:basedOn w:val="HeadingBase"/>
    <w:rsid w:val="004A17F5"/>
    <w:pPr>
      <w:spacing w:before="240" w:after="60"/>
    </w:pPr>
    <w:rPr>
      <w:color w:val="918585"/>
      <w:sz w:val="22"/>
    </w:rPr>
  </w:style>
  <w:style w:type="paragraph" w:customStyle="1" w:styleId="SideHeading">
    <w:name w:val="Side Heading"/>
    <w:basedOn w:val="HeadingBase"/>
    <w:rsid w:val="004A1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7F5"/>
    <w:pPr>
      <w:numPr>
        <w:numId w:val="12"/>
      </w:numPr>
    </w:pPr>
  </w:style>
  <w:style w:type="paragraph" w:styleId="PlainText">
    <w:name w:val="Plain Text"/>
    <w:basedOn w:val="Normal"/>
    <w:link w:val="PlainTextChar"/>
    <w:rsid w:val="004A17F5"/>
    <w:rPr>
      <w:sz w:val="20"/>
    </w:rPr>
  </w:style>
  <w:style w:type="character" w:customStyle="1" w:styleId="PlainTextChar">
    <w:name w:val="Plain Text Char"/>
    <w:basedOn w:val="DefaultParagraphFont"/>
    <w:link w:val="PlainText"/>
    <w:rsid w:val="004A17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7F5"/>
    <w:rPr>
      <w:b/>
      <w:smallCaps/>
    </w:rPr>
  </w:style>
  <w:style w:type="paragraph" w:customStyle="1" w:styleId="TableListNumber">
    <w:name w:val="Table List Number"/>
    <w:basedOn w:val="ListNumber"/>
    <w:rsid w:val="004A17F5"/>
    <w:pPr>
      <w:numPr>
        <w:numId w:val="0"/>
      </w:numPr>
    </w:pPr>
  </w:style>
  <w:style w:type="paragraph" w:styleId="TOC4">
    <w:name w:val="toc 4"/>
    <w:basedOn w:val="TOCBase"/>
    <w:next w:val="Normal"/>
    <w:semiHidden/>
    <w:rsid w:val="004A17F5"/>
    <w:pPr>
      <w:tabs>
        <w:tab w:val="right" w:leader="dot" w:pos="9071"/>
      </w:tabs>
      <w:ind w:left="1701"/>
    </w:pPr>
  </w:style>
  <w:style w:type="paragraph" w:customStyle="1" w:styleId="ListAlpha">
    <w:name w:val="List Alpha"/>
    <w:basedOn w:val="List"/>
    <w:rsid w:val="004A17F5"/>
    <w:pPr>
      <w:numPr>
        <w:numId w:val="9"/>
      </w:numPr>
    </w:pPr>
  </w:style>
  <w:style w:type="paragraph" w:customStyle="1" w:styleId="ListAlpha2">
    <w:name w:val="List Alpha 2"/>
    <w:basedOn w:val="List2"/>
    <w:rsid w:val="004A17F5"/>
    <w:pPr>
      <w:numPr>
        <w:numId w:val="8"/>
      </w:numPr>
    </w:pPr>
  </w:style>
  <w:style w:type="paragraph" w:styleId="List2">
    <w:name w:val="List 2"/>
    <w:basedOn w:val="BodyText"/>
    <w:rsid w:val="004A17F5"/>
    <w:pPr>
      <w:tabs>
        <w:tab w:val="left" w:pos="680"/>
      </w:tabs>
      <w:spacing w:before="60" w:after="60"/>
      <w:ind w:left="680" w:hanging="340"/>
    </w:pPr>
  </w:style>
  <w:style w:type="paragraph" w:styleId="List3">
    <w:name w:val="List 3"/>
    <w:basedOn w:val="BodyText"/>
    <w:rsid w:val="004A17F5"/>
    <w:pPr>
      <w:tabs>
        <w:tab w:val="left" w:pos="1021"/>
      </w:tabs>
      <w:spacing w:before="60" w:after="60"/>
      <w:ind w:left="1020" w:hanging="340"/>
    </w:pPr>
  </w:style>
  <w:style w:type="paragraph" w:styleId="List4">
    <w:name w:val="List 4"/>
    <w:basedOn w:val="BodyText"/>
    <w:rsid w:val="004A17F5"/>
    <w:pPr>
      <w:tabs>
        <w:tab w:val="left" w:pos="1361"/>
      </w:tabs>
      <w:spacing w:before="60" w:after="60"/>
      <w:ind w:left="1361" w:hanging="340"/>
    </w:pPr>
  </w:style>
  <w:style w:type="paragraph" w:styleId="List5">
    <w:name w:val="List 5"/>
    <w:basedOn w:val="BodyText"/>
    <w:rsid w:val="004A17F5"/>
    <w:pPr>
      <w:tabs>
        <w:tab w:val="left" w:pos="1701"/>
      </w:tabs>
      <w:spacing w:before="60" w:after="60"/>
      <w:ind w:left="1701" w:hanging="340"/>
    </w:pPr>
  </w:style>
  <w:style w:type="paragraph" w:styleId="ListBullet3">
    <w:name w:val="List Bullet 3"/>
    <w:basedOn w:val="List3"/>
    <w:rsid w:val="004A17F5"/>
    <w:pPr>
      <w:numPr>
        <w:numId w:val="15"/>
      </w:numPr>
      <w:tabs>
        <w:tab w:val="clear" w:pos="1021"/>
      </w:tabs>
      <w:ind w:left="1037" w:hanging="357"/>
    </w:pPr>
  </w:style>
  <w:style w:type="paragraph" w:styleId="ListBullet4">
    <w:name w:val="List Bullet 4"/>
    <w:basedOn w:val="List4"/>
    <w:rsid w:val="004A17F5"/>
    <w:pPr>
      <w:numPr>
        <w:numId w:val="3"/>
      </w:numPr>
    </w:pPr>
  </w:style>
  <w:style w:type="paragraph" w:styleId="ListBullet5">
    <w:name w:val="List Bullet 5"/>
    <w:basedOn w:val="List5"/>
    <w:rsid w:val="004A17F5"/>
    <w:pPr>
      <w:numPr>
        <w:numId w:val="4"/>
      </w:numPr>
    </w:pPr>
  </w:style>
  <w:style w:type="paragraph" w:styleId="ListContinue2">
    <w:name w:val="List Continue 2"/>
    <w:basedOn w:val="List2"/>
    <w:rsid w:val="004A17F5"/>
    <w:pPr>
      <w:ind w:firstLine="0"/>
    </w:pPr>
  </w:style>
  <w:style w:type="paragraph" w:styleId="ListContinue3">
    <w:name w:val="List Continue 3"/>
    <w:basedOn w:val="List3"/>
    <w:rsid w:val="004A17F5"/>
    <w:pPr>
      <w:ind w:left="1021" w:firstLine="0"/>
    </w:pPr>
  </w:style>
  <w:style w:type="paragraph" w:styleId="ListContinue4">
    <w:name w:val="List Continue 4"/>
    <w:basedOn w:val="List4"/>
    <w:rsid w:val="004A17F5"/>
    <w:pPr>
      <w:ind w:firstLine="0"/>
    </w:pPr>
  </w:style>
  <w:style w:type="paragraph" w:styleId="ListContinue5">
    <w:name w:val="List Continue 5"/>
    <w:basedOn w:val="List5"/>
    <w:rsid w:val="004A17F5"/>
    <w:pPr>
      <w:ind w:firstLine="0"/>
    </w:pPr>
  </w:style>
  <w:style w:type="paragraph" w:styleId="ListNumber3">
    <w:name w:val="List Number 3"/>
    <w:basedOn w:val="List3"/>
    <w:rsid w:val="004A17F5"/>
    <w:pPr>
      <w:numPr>
        <w:numId w:val="5"/>
      </w:numPr>
    </w:pPr>
  </w:style>
  <w:style w:type="paragraph" w:styleId="ListNumber4">
    <w:name w:val="List Number 4"/>
    <w:basedOn w:val="List4"/>
    <w:rsid w:val="004A17F5"/>
    <w:pPr>
      <w:numPr>
        <w:numId w:val="6"/>
      </w:numPr>
    </w:pPr>
  </w:style>
  <w:style w:type="paragraph" w:styleId="ListNumber5">
    <w:name w:val="List Number 5"/>
    <w:basedOn w:val="List5"/>
    <w:rsid w:val="004A17F5"/>
    <w:pPr>
      <w:numPr>
        <w:numId w:val="7"/>
      </w:numPr>
    </w:pPr>
  </w:style>
  <w:style w:type="paragraph" w:styleId="BlockText">
    <w:name w:val="Block Text"/>
    <w:basedOn w:val="Normal"/>
    <w:rsid w:val="004A17F5"/>
    <w:pPr>
      <w:spacing w:after="120"/>
      <w:ind w:left="1440" w:right="1440"/>
    </w:pPr>
  </w:style>
  <w:style w:type="character" w:customStyle="1" w:styleId="Subscript">
    <w:name w:val="Subscript"/>
    <w:basedOn w:val="DefaultParagraphFont"/>
    <w:rsid w:val="004A17F5"/>
    <w:rPr>
      <w:sz w:val="16"/>
      <w:vertAlign w:val="subscript"/>
    </w:rPr>
  </w:style>
  <w:style w:type="character" w:customStyle="1" w:styleId="Superscript">
    <w:name w:val="Superscript"/>
    <w:basedOn w:val="DefaultParagraphFont"/>
    <w:rsid w:val="004A17F5"/>
    <w:rPr>
      <w:sz w:val="16"/>
      <w:vertAlign w:val="superscript"/>
    </w:rPr>
  </w:style>
  <w:style w:type="character" w:customStyle="1" w:styleId="Symbols">
    <w:name w:val="Symbols"/>
    <w:basedOn w:val="DefaultParagraphFont"/>
    <w:rsid w:val="004A17F5"/>
    <w:rPr>
      <w:rFonts w:ascii="Symbol" w:hAnsi="Symbol"/>
    </w:rPr>
  </w:style>
  <w:style w:type="character" w:customStyle="1" w:styleId="MenuOptions">
    <w:name w:val="Menu Options"/>
    <w:basedOn w:val="DefaultParagraphFont"/>
    <w:rsid w:val="004A17F5"/>
    <w:rPr>
      <w:rFonts w:ascii="Arial Narrow" w:hAnsi="Arial Narrow"/>
      <w:smallCaps/>
    </w:rPr>
  </w:style>
  <w:style w:type="character" w:customStyle="1" w:styleId="Buttons">
    <w:name w:val="Buttons"/>
    <w:basedOn w:val="DefaultParagraphFont"/>
    <w:rsid w:val="004A17F5"/>
    <w:rPr>
      <w:b/>
    </w:rPr>
  </w:style>
  <w:style w:type="character" w:customStyle="1" w:styleId="Underlined">
    <w:name w:val="Underlined"/>
    <w:basedOn w:val="DefaultParagraphFont"/>
    <w:rsid w:val="004A17F5"/>
    <w:rPr>
      <w:u w:val="single"/>
    </w:rPr>
  </w:style>
  <w:style w:type="paragraph" w:customStyle="1" w:styleId="TableBodyTextRight">
    <w:name w:val="Table Body Text Right"/>
    <w:basedOn w:val="TableBodyText"/>
    <w:rsid w:val="004A17F5"/>
    <w:pPr>
      <w:widowControl w:val="0"/>
      <w:autoSpaceDE w:val="0"/>
      <w:autoSpaceDN w:val="0"/>
      <w:adjustRightInd w:val="0"/>
      <w:jc w:val="right"/>
    </w:pPr>
    <w:rPr>
      <w:rFonts w:cs="Arial"/>
      <w:szCs w:val="18"/>
    </w:rPr>
  </w:style>
  <w:style w:type="paragraph" w:customStyle="1" w:styleId="CopyrightText">
    <w:name w:val="Copyright Text"/>
    <w:basedOn w:val="BodyText"/>
    <w:rsid w:val="004A17F5"/>
    <w:rPr>
      <w:sz w:val="18"/>
    </w:rPr>
  </w:style>
  <w:style w:type="paragraph" w:customStyle="1" w:styleId="BodySmallRight">
    <w:name w:val="Body Small Right"/>
    <w:basedOn w:val="BodyTextRight"/>
    <w:rsid w:val="004A17F5"/>
    <w:rPr>
      <w:sz w:val="18"/>
      <w:szCs w:val="18"/>
    </w:rPr>
  </w:style>
  <w:style w:type="paragraph" w:customStyle="1" w:styleId="MarginEdition">
    <w:name w:val="Margin Edition"/>
    <w:basedOn w:val="MarginNote"/>
    <w:rsid w:val="004A17F5"/>
    <w:pPr>
      <w:spacing w:before="0" w:after="0"/>
    </w:pPr>
    <w:rPr>
      <w:rFonts w:ascii="Times New Roman" w:hAnsi="Times New Roman"/>
      <w:color w:val="999999"/>
    </w:rPr>
  </w:style>
  <w:style w:type="paragraph" w:customStyle="1" w:styleId="Spacer">
    <w:name w:val="Spacer"/>
    <w:basedOn w:val="Normal"/>
    <w:rsid w:val="004A17F5"/>
    <w:rPr>
      <w:sz w:val="2"/>
      <w:szCs w:val="2"/>
    </w:rPr>
  </w:style>
  <w:style w:type="character" w:customStyle="1" w:styleId="Small">
    <w:name w:val="Small"/>
    <w:basedOn w:val="DefaultParagraphFont"/>
    <w:rsid w:val="004A17F5"/>
    <w:rPr>
      <w:sz w:val="16"/>
    </w:rPr>
  </w:style>
  <w:style w:type="paragraph" w:customStyle="1" w:styleId="WideTable">
    <w:name w:val="Wide Table"/>
    <w:basedOn w:val="Normal"/>
    <w:rsid w:val="004A17F5"/>
    <w:pPr>
      <w:ind w:left="-1418"/>
    </w:pPr>
    <w:rPr>
      <w:sz w:val="2"/>
      <w:szCs w:val="2"/>
    </w:rPr>
  </w:style>
  <w:style w:type="character" w:styleId="PageNumber">
    <w:name w:val="page number"/>
    <w:basedOn w:val="DefaultParagraphFont"/>
    <w:rsid w:val="004A17F5"/>
  </w:style>
  <w:style w:type="paragraph" w:styleId="Quote">
    <w:name w:val="Quote"/>
    <w:basedOn w:val="Heading1"/>
    <w:link w:val="QuoteChar"/>
    <w:qFormat/>
    <w:rsid w:val="004A17F5"/>
    <w:rPr>
      <w:b w:val="0"/>
      <w:sz w:val="72"/>
      <w:szCs w:val="72"/>
      <w:lang w:val="en-NZ"/>
    </w:rPr>
  </w:style>
  <w:style w:type="character" w:customStyle="1" w:styleId="QuoteChar">
    <w:name w:val="Quote Char"/>
    <w:basedOn w:val="DefaultParagraphFont"/>
    <w:link w:val="Quote"/>
    <w:rsid w:val="004A1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7F5"/>
    <w:pPr>
      <w:pageBreakBefore/>
    </w:pPr>
  </w:style>
  <w:style w:type="paragraph" w:customStyle="1" w:styleId="Border">
    <w:name w:val="Border"/>
    <w:basedOn w:val="Normal"/>
    <w:qFormat/>
    <w:rsid w:val="004A1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7F5"/>
    <w:rPr>
      <w:b/>
      <w:bCs/>
      <w:i/>
      <w:iCs/>
      <w:color w:val="auto"/>
    </w:rPr>
  </w:style>
  <w:style w:type="paragraph" w:styleId="IntenseQuote">
    <w:name w:val="Intense Quote"/>
    <w:basedOn w:val="Normal"/>
    <w:next w:val="Normal"/>
    <w:link w:val="IntenseQuoteChar"/>
    <w:uiPriority w:val="30"/>
    <w:qFormat/>
    <w:rsid w:val="004A1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7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7F5"/>
    <w:rPr>
      <w:smallCaps/>
      <w:color w:val="auto"/>
      <w:u w:val="single"/>
    </w:rPr>
  </w:style>
  <w:style w:type="character" w:styleId="IntenseReference">
    <w:name w:val="Intense Reference"/>
    <w:basedOn w:val="DefaultParagraphFont"/>
    <w:uiPriority w:val="32"/>
    <w:qFormat/>
    <w:rsid w:val="004A17F5"/>
    <w:rPr>
      <w:b/>
      <w:bCs/>
      <w:smallCaps/>
      <w:color w:val="auto"/>
      <w:spacing w:val="5"/>
      <w:u w:val="single"/>
    </w:rPr>
  </w:style>
  <w:style w:type="paragraph" w:customStyle="1" w:styleId="2ColumnHeading">
    <w:name w:val="2Column Heading"/>
    <w:basedOn w:val="BodyText"/>
    <w:qFormat/>
    <w:rsid w:val="004A17F5"/>
    <w:pPr>
      <w:spacing w:after="60"/>
      <w:ind w:left="-2268"/>
    </w:pPr>
    <w:rPr>
      <w:b/>
    </w:rPr>
  </w:style>
  <w:style w:type="paragraph" w:customStyle="1" w:styleId="Heading1TOC">
    <w:name w:val="Heading1 TOC"/>
    <w:basedOn w:val="Normal"/>
    <w:qFormat/>
    <w:rsid w:val="004A17F5"/>
    <w:pPr>
      <w:spacing w:before="240" w:after="120"/>
    </w:pPr>
    <w:rPr>
      <w:rFonts w:ascii="Times New Roman" w:hAnsi="Times New Roman"/>
      <w:b/>
      <w:sz w:val="32"/>
    </w:rPr>
  </w:style>
  <w:style w:type="paragraph" w:customStyle="1" w:styleId="Heading2TOC">
    <w:name w:val="Heading2 TOC"/>
    <w:basedOn w:val="Normal"/>
    <w:qFormat/>
    <w:rsid w:val="004A17F5"/>
    <w:pPr>
      <w:spacing w:before="240" w:after="60"/>
    </w:pPr>
    <w:rPr>
      <w:rFonts w:ascii="Times New Roman" w:hAnsi="Times New Roman"/>
      <w:b/>
      <w:sz w:val="28"/>
    </w:rPr>
  </w:style>
  <w:style w:type="character" w:customStyle="1" w:styleId="Underline">
    <w:name w:val="Underline"/>
    <w:basedOn w:val="DefaultParagraphFont"/>
    <w:qFormat/>
    <w:rsid w:val="004A17F5"/>
    <w:rPr>
      <w:u w:val="single"/>
    </w:rPr>
  </w:style>
  <w:style w:type="paragraph" w:styleId="BalloonText">
    <w:name w:val="Balloon Text"/>
    <w:basedOn w:val="Normal"/>
    <w:link w:val="BalloonTextChar"/>
    <w:rsid w:val="004A17F5"/>
    <w:rPr>
      <w:rFonts w:ascii="Tahoma" w:hAnsi="Tahoma" w:cs="Tahoma"/>
      <w:sz w:val="16"/>
      <w:szCs w:val="16"/>
    </w:rPr>
  </w:style>
  <w:style w:type="character" w:customStyle="1" w:styleId="BalloonTextChar">
    <w:name w:val="Balloon Text Char"/>
    <w:basedOn w:val="DefaultParagraphFont"/>
    <w:link w:val="BalloonText"/>
    <w:rsid w:val="004A17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7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7073</Characters>
  <Application>Microsoft Office Word</Application>
  <DocSecurity>0</DocSecurity>
  <Lines>275</Lines>
  <Paragraphs>178</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CUVPAI301A Produce paintings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