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74A" w:rsidP="0078474A">
      <w:pPr>
        <w:pStyle w:val="Title"/>
      </w:pPr>
      <w:r>
        <w:fldChar w:fldCharType="begin"/>
      </w:r>
      <w:r>
        <w:instrText xml:space="preserve"> TITLE   \* MERGEFORMAT </w:instrText>
      </w:r>
      <w:r>
        <w:fldChar w:fldCharType="separate"/>
      </w:r>
      <w:r>
        <w:t>CUVOPA402A Production cut and polish opal</w:t>
      </w:r>
      <w:r>
        <w:fldChar w:fldCharType="end"/>
      </w:r>
    </w:p>
    <w:p w:rsidR="0078474A" w:rsidP="0078474A">
      <w:pPr>
        <w:pStyle w:val="Version"/>
        <w:sectPr w:rsidSect="006363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3E0" w:rsidP="006363E0">
      <w:pPr>
        <w:pStyle w:val="SuperHeading"/>
      </w:pPr>
      <w:r w:rsidRPr="006363E0">
        <w:t>CUVOPA402A Production cut and polish opal</w:t>
      </w:r>
    </w:p>
    <w:p w:rsidR="00000000" w:rsidRPr="006363E0" w:rsidP="006363E0">
      <w:pPr>
        <w:pStyle w:val="Heading1"/>
      </w:pPr>
      <w:bookmarkStart w:id="1" w:name="O_349213"/>
      <w:bookmarkEnd w:id="1"/>
      <w:r w:rsidRPr="006363E0">
        <w:t>Modification History</w:t>
      </w:r>
    </w:p>
    <w:tbl>
      <w:tblPr>
        <w:tblW w:w="0" w:type="auto"/>
        <w:tblLayout w:type="fixed"/>
        <w:tblCellMar>
          <w:left w:w="62" w:type="dxa"/>
          <w:right w:w="62" w:type="dxa"/>
        </w:tblCellMar>
        <w:tblLook w:val="0000"/>
      </w:tblPr>
      <w:tblGrid>
        <w:gridCol w:w="3153"/>
        <w:gridCol w:w="5873"/>
      </w:tblGrid>
      <w:tr w:rsidTr="006363E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SpecialBold"/>
              </w:rPr>
              <w:t>Comments</w:t>
            </w:r>
          </w:p>
        </w:tc>
      </w:tr>
      <w:tr w:rsidTr="006363E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t>CUVOPA402A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t xml:space="preserve">This version first released with </w:t>
            </w:r>
            <w:r w:rsidRPr="006363E0">
              <w:rPr>
                <w:rStyle w:val="Emphasis"/>
              </w:rPr>
              <w:t>CUV11 Visual Arts, Craft and Design Training Package version 1.0</w:t>
            </w:r>
          </w:p>
        </w:tc>
      </w:tr>
    </w:tbl>
    <w:p w:rsidR="00000000" w:rsidRPr="006363E0" w:rsidP="006363E0">
      <w:pPr>
        <w:pStyle w:val="BodyText"/>
      </w:pPr>
    </w:p>
    <w:p w:rsidR="00000000" w:rsidRPr="006363E0" w:rsidP="006363E0">
      <w:pPr>
        <w:pStyle w:val="AllowPageBreak"/>
      </w:pPr>
    </w:p>
    <w:p w:rsidR="00000000" w:rsidRPr="006363E0" w:rsidP="006363E0">
      <w:pPr>
        <w:pStyle w:val="Heading1"/>
      </w:pPr>
      <w:bookmarkStart w:id="2" w:name="O_349214"/>
      <w:bookmarkEnd w:id="2"/>
      <w:r w:rsidRPr="006363E0">
        <w:t>Unit Descriptor</w:t>
      </w:r>
    </w:p>
    <w:p w:rsidR="00000000" w:rsidRPr="006363E0" w:rsidP="006363E0">
      <w:pPr>
        <w:pStyle w:val="BodyText"/>
      </w:pPr>
      <w:r w:rsidRPr="006363E0">
        <w:t>This unit describes the performance outcomes, skills and knowledge required to cut and polish opal to meet trade requirements so that the operation is completed in minimum time.</w:t>
      </w:r>
    </w:p>
    <w:p w:rsidR="0078474A" w:rsidP="006363E0">
      <w:pPr>
        <w:pStyle w:val="BodyText"/>
      </w:pPr>
      <w:r w:rsidRPr="006363E0">
        <w:t>Those applying the skills and knowledge covered by this unit cut and polish op</w:t>
      </w:r>
      <w:r w:rsidRPr="006363E0">
        <w:t>als on a continuous basis producing pieces that comply with trade requirements. The cutting must be done in such a way that the cutting business is viable and the stone meets trade requirements.</w:t>
      </w:r>
    </w:p>
    <w:p w:rsidR="0078474A" w:rsidP="006363E0">
      <w:pPr>
        <w:pStyle w:val="BodyText"/>
      </w:pPr>
    </w:p>
    <w:p w:rsidR="00000000" w:rsidRPr="006363E0" w:rsidP="006363E0">
      <w:pPr>
        <w:pStyle w:val="Heading1"/>
      </w:pPr>
      <w:bookmarkStart w:id="3" w:name="O_349215"/>
      <w:bookmarkEnd w:id="3"/>
      <w:r w:rsidRPr="006363E0">
        <w:t>Application of the Unit</w:t>
      </w:r>
    </w:p>
    <w:p w:rsidR="00000000" w:rsidRPr="006363E0" w:rsidP="006363E0">
      <w:pPr>
        <w:pStyle w:val="BodyText"/>
      </w:pPr>
      <w:r w:rsidRPr="006363E0">
        <w:t>The skills and knowledge in this unit are applied in a workshop environment and include stock control and record keeping. A major application of this unit is in the manufacture of triplets.</w:t>
      </w:r>
    </w:p>
    <w:p w:rsidR="00000000" w:rsidRPr="006363E0" w:rsidP="006363E0">
      <w:pPr>
        <w:pStyle w:val="AllowPageBreak"/>
      </w:pPr>
    </w:p>
    <w:p w:rsidR="00000000" w:rsidRPr="006363E0" w:rsidP="006363E0">
      <w:pPr>
        <w:pStyle w:val="Heading1"/>
      </w:pPr>
      <w:bookmarkStart w:id="4" w:name="O_349216"/>
      <w:bookmarkEnd w:id="4"/>
      <w:r w:rsidRPr="006363E0">
        <w:t>Licensing/Regulatory Information</w:t>
      </w:r>
    </w:p>
    <w:p w:rsidR="00000000" w:rsidRPr="006363E0" w:rsidP="006363E0">
      <w:pPr>
        <w:pStyle w:val="BodyText"/>
      </w:pPr>
      <w:r w:rsidRPr="006363E0">
        <w:t>No licensing, le</w:t>
      </w:r>
      <w:r w:rsidRPr="006363E0">
        <w:t>gislative, regulatory or certification requirements apply to this unit at the time of endorsement.</w:t>
      </w:r>
    </w:p>
    <w:p w:rsidR="00000000" w:rsidRPr="006363E0" w:rsidP="006363E0">
      <w:pPr>
        <w:pStyle w:val="AllowPageBreak"/>
      </w:pPr>
    </w:p>
    <w:p w:rsidR="00000000" w:rsidRPr="006363E0" w:rsidP="006363E0">
      <w:pPr>
        <w:pStyle w:val="Heading1"/>
      </w:pPr>
      <w:bookmarkStart w:id="5" w:name="O_349217"/>
      <w:bookmarkEnd w:id="5"/>
      <w:r w:rsidRPr="006363E0">
        <w:t>Pre-Requisites</w:t>
      </w:r>
    </w:p>
    <w:p w:rsidR="00000000" w:rsidRPr="006363E0" w:rsidP="006363E0">
      <w:pPr>
        <w:pStyle w:val="BodyText"/>
      </w:pPr>
      <w:r w:rsidRPr="006363E0">
        <w:t>Not applicable.</w:t>
      </w:r>
    </w:p>
    <w:p w:rsidR="00000000" w:rsidRPr="006363E0" w:rsidP="006363E0">
      <w:pPr>
        <w:pStyle w:val="AllowPageBreak"/>
      </w:pPr>
    </w:p>
    <w:p w:rsidR="00000000" w:rsidRPr="006363E0" w:rsidP="006363E0">
      <w:pPr>
        <w:pStyle w:val="Heading1"/>
      </w:pPr>
      <w:bookmarkStart w:id="6" w:name="O_349218"/>
      <w:bookmarkEnd w:id="6"/>
      <w:r w:rsidRPr="006363E0">
        <w:t>Employability Skills Information</w:t>
      </w:r>
    </w:p>
    <w:p w:rsidR="00000000" w:rsidRPr="006363E0" w:rsidP="006363E0">
      <w:pPr>
        <w:pStyle w:val="BodyText"/>
      </w:pPr>
      <w:r w:rsidRPr="006363E0">
        <w:t>This unit contains employability skills.</w:t>
      </w:r>
    </w:p>
    <w:p w:rsidR="00000000" w:rsidRPr="006363E0" w:rsidP="006363E0">
      <w:pPr>
        <w:pStyle w:val="AllowPageBreak"/>
      </w:pPr>
    </w:p>
    <w:p w:rsidR="00000000" w:rsidRPr="006363E0" w:rsidP="006363E0">
      <w:pPr>
        <w:pStyle w:val="Heading1"/>
      </w:pPr>
      <w:bookmarkStart w:id="7" w:name="O_349220"/>
      <w:bookmarkEnd w:id="7"/>
      <w:r w:rsidRPr="006363E0">
        <w:t>Elements and Performance Criteria Pre-Content</w:t>
      </w:r>
    </w:p>
    <w:tbl>
      <w:tblPr>
        <w:tblW w:w="0" w:type="auto"/>
        <w:tblLayout w:type="fixed"/>
        <w:tblCellMar>
          <w:left w:w="62" w:type="dxa"/>
          <w:right w:w="62" w:type="dxa"/>
        </w:tblCellMar>
        <w:tblLook w:val="0000"/>
      </w:tblPr>
      <w:tblGrid>
        <w:gridCol w:w="4095"/>
        <w:gridCol w:w="4095"/>
      </w:tblGrid>
      <w:tr w:rsidTr="0078474A">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3E0" w:rsidP="006363E0">
            <w:pPr>
              <w:pStyle w:val="BodyText"/>
            </w:pPr>
            <w:r w:rsidRPr="006363E0">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3E0">
            <w:pPr>
              <w:pStyle w:val="BodyText"/>
              <w:rPr>
                <w:lang w:val="en-NZ"/>
              </w:rPr>
            </w:pPr>
            <w:r w:rsidRPr="006363E0">
              <w:rPr>
                <w:rStyle w:val="SpecialBold"/>
              </w:rPr>
              <w:t>Performance Criteria</w:t>
            </w:r>
          </w:p>
        </w:tc>
      </w:tr>
      <w:tr w:rsidTr="0078474A">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3E0" w:rsidP="006363E0">
            <w:pPr>
              <w:pStyle w:val="BodyText"/>
            </w:pPr>
            <w:r w:rsidRPr="006363E0">
              <w:rPr>
                <w:rStyle w:val="Emphasis"/>
              </w:rPr>
              <w:t>Elements describe the essential outcomes of a unit of competency.</w:t>
            </w:r>
          </w:p>
          <w:p w:rsidR="00000000" w:rsidRPr="006363E0">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3E0" w:rsidP="006363E0">
            <w:pPr>
              <w:pStyle w:val="BodyText"/>
            </w:pPr>
            <w:r w:rsidRPr="006363E0">
              <w:rPr>
                <w:rStyle w:val="Emphasis"/>
              </w:rPr>
              <w:t>Performance criteria describe the performance needed to demonstrate achievement of the element. Where bold italic</w:t>
            </w:r>
            <w:r w:rsidRPr="006363E0">
              <w:rPr>
                <w:rStyle w:val="Emphasis"/>
              </w:rPr>
              <w:t>ised text is used, further information is detailed in the required skills and knowledge section and the range statement. Assessment of performance is to be consistent with the evidence guide.</w:t>
            </w:r>
          </w:p>
        </w:tc>
      </w:tr>
    </w:tbl>
    <w:p w:rsidR="00000000" w:rsidRPr="006363E0" w:rsidP="006363E0">
      <w:pPr>
        <w:pStyle w:val="BodyText"/>
      </w:pPr>
    </w:p>
    <w:p w:rsidR="00000000" w:rsidRPr="006363E0" w:rsidP="006363E0">
      <w:pPr>
        <w:pStyle w:val="AllowPageBreak"/>
      </w:pPr>
    </w:p>
    <w:p w:rsidR="00000000" w:rsidRPr="006363E0" w:rsidP="006363E0">
      <w:pPr>
        <w:pStyle w:val="Heading1"/>
      </w:pPr>
      <w:bookmarkStart w:id="8" w:name="O_349221"/>
      <w:bookmarkEnd w:id="8"/>
      <w:r w:rsidRPr="006363E0">
        <w:t>Elements and Performance Criteria</w:t>
      </w:r>
    </w:p>
    <w:tbl>
      <w:tblPr>
        <w:tblW w:w="0" w:type="auto"/>
        <w:tblLayout w:type="fixed"/>
        <w:tblCellMar>
          <w:left w:w="62" w:type="dxa"/>
          <w:right w:w="62" w:type="dxa"/>
        </w:tblCellMar>
        <w:tblLook w:val="0000"/>
      </w:tblPr>
      <w:tblGrid>
        <w:gridCol w:w="2592"/>
        <w:gridCol w:w="6228"/>
      </w:tblGrid>
      <w:tr w:rsidTr="006363E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t>1. Select t</w:t>
            </w:r>
            <w:r w:rsidRPr="006363E0">
              <w:t>he machinery and consumables for production cutting opal</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t xml:space="preserve">1.1 Select the </w:t>
            </w:r>
            <w:r w:rsidRPr="006363E0">
              <w:rPr>
                <w:rStyle w:val="BoldandItalics"/>
              </w:rPr>
              <w:t>machinery, consumables and adhesives</w:t>
            </w:r>
          </w:p>
          <w:p w:rsidR="00000000" w:rsidRPr="006363E0" w:rsidP="006363E0">
            <w:pPr>
              <w:pStyle w:val="BodyText"/>
            </w:pPr>
            <w:r w:rsidRPr="006363E0">
              <w:t>1.2 Select the lighting equipment for UV-sensitive adhesives</w:t>
            </w:r>
          </w:p>
          <w:p w:rsidR="00000000" w:rsidP="006363E0">
            <w:pPr>
              <w:pStyle w:val="BodyText"/>
              <w:rPr>
                <w:lang w:val="en-NZ"/>
              </w:rPr>
            </w:pPr>
            <w:r w:rsidRPr="006363E0">
              <w:t>1.3 Obtain material safety data sheets (MSDS) for materials used</w:t>
            </w:r>
          </w:p>
        </w:tc>
      </w:tr>
      <w:tr w:rsidTr="006363E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t>2. Identify and coordinate resources</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t>2.1 Determine sources and cost of rough opal and obtain supplies</w:t>
            </w:r>
          </w:p>
          <w:p w:rsidR="00000000" w:rsidRPr="006363E0" w:rsidP="006363E0">
            <w:pPr>
              <w:pStyle w:val="BodyText"/>
            </w:pPr>
            <w:r w:rsidRPr="006363E0">
              <w:t>2.2 Determine sources and cost of consumables, including</w:t>
            </w:r>
            <w:r w:rsidRPr="006363E0">
              <w:rPr>
                <w:rStyle w:val="BoldandItalics"/>
              </w:rPr>
              <w:t xml:space="preserve"> backing material</w:t>
            </w:r>
            <w:r w:rsidRPr="006363E0">
              <w:t xml:space="preserve"> and triplet tops, and obtain supplies </w:t>
            </w:r>
          </w:p>
          <w:p w:rsidR="00000000" w:rsidRPr="006363E0" w:rsidP="006363E0">
            <w:pPr>
              <w:pStyle w:val="BodyText"/>
            </w:pPr>
            <w:r w:rsidRPr="006363E0">
              <w:t>2.3 Record information about suppliers an</w:t>
            </w:r>
            <w:r w:rsidRPr="006363E0">
              <w:t>d costs</w:t>
            </w:r>
          </w:p>
          <w:p w:rsidR="00000000" w:rsidP="006363E0">
            <w:pPr>
              <w:pStyle w:val="BodyText"/>
              <w:rPr>
                <w:lang w:val="en-NZ"/>
              </w:rPr>
            </w:pPr>
            <w:r w:rsidRPr="006363E0">
              <w:t xml:space="preserve">2.4 Set up </w:t>
            </w:r>
            <w:r w:rsidRPr="006363E0">
              <w:rPr>
                <w:rStyle w:val="BoldandItalics"/>
              </w:rPr>
              <w:t>stock management system</w:t>
            </w:r>
          </w:p>
        </w:tc>
      </w:tr>
      <w:tr w:rsidTr="006363E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t>3. Review the layout of the workshop and set up machinery and equipment for production cutting</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t>3.1 Review workshop layout in relation to production cutting and make adjustments to facilitate workflow where requir</w:t>
            </w:r>
            <w:r w:rsidRPr="006363E0">
              <w:t>ed</w:t>
            </w:r>
          </w:p>
          <w:p w:rsidR="00000000" w:rsidRPr="006363E0" w:rsidP="006363E0">
            <w:pPr>
              <w:pStyle w:val="BodyText"/>
            </w:pPr>
            <w:r w:rsidRPr="006363E0">
              <w:t>3.2 Set up multi-blade saw, grinder, sander, polisher and lighting equipment to manufacturers’ specifications</w:t>
            </w:r>
          </w:p>
          <w:p w:rsidR="00000000" w:rsidP="006363E0">
            <w:pPr>
              <w:pStyle w:val="BodyText"/>
              <w:rPr>
                <w:lang w:val="en-NZ"/>
              </w:rPr>
            </w:pPr>
            <w:r w:rsidRPr="006363E0">
              <w:t>3.3 Set up dopping rack and other racks and containers as needed</w:t>
            </w:r>
          </w:p>
        </w:tc>
      </w:tr>
      <w:tr w:rsidTr="006363E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t>4. Cut and polish opal to industry requirements within the time constraints o</w:t>
            </w:r>
            <w:r w:rsidRPr="006363E0">
              <w:t>f the production process</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t>4.1 Cut and polish opals to trade requirements within the predetermined time constraints</w:t>
            </w:r>
          </w:p>
          <w:p w:rsidR="00000000" w:rsidRPr="006363E0" w:rsidP="006363E0">
            <w:pPr>
              <w:pStyle w:val="BodyText"/>
            </w:pPr>
            <w:r w:rsidRPr="006363E0">
              <w:t xml:space="preserve">4.2 Use appropriate </w:t>
            </w:r>
            <w:r w:rsidRPr="006363E0">
              <w:rPr>
                <w:rStyle w:val="BoldandItalics"/>
              </w:rPr>
              <w:t>dopping techniques</w:t>
            </w:r>
            <w:r w:rsidRPr="006363E0">
              <w:t xml:space="preserve"> for production work</w:t>
            </w:r>
          </w:p>
          <w:p w:rsidR="00000000" w:rsidRPr="006363E0" w:rsidP="006363E0">
            <w:pPr>
              <w:pStyle w:val="BodyText"/>
            </w:pPr>
            <w:r w:rsidRPr="006363E0">
              <w:t xml:space="preserve">4.3 Ensure opals satisfy trade requirements for </w:t>
            </w:r>
            <w:r w:rsidRPr="006363E0">
              <w:rPr>
                <w:rStyle w:val="BoldandItalics"/>
              </w:rPr>
              <w:t>standard millimetre sizes</w:t>
            </w:r>
            <w:r w:rsidRPr="006363E0">
              <w:t xml:space="preserve"> for parti</w:t>
            </w:r>
            <w:r w:rsidRPr="006363E0">
              <w:t>cular applications</w:t>
            </w:r>
          </w:p>
          <w:p w:rsidR="00000000" w:rsidRPr="006363E0" w:rsidP="006363E0">
            <w:pPr>
              <w:pStyle w:val="BodyText"/>
            </w:pPr>
            <w:r w:rsidRPr="006363E0">
              <w:t>4.4 Follow OHS requirements for machinery, equipment and consumables</w:t>
            </w:r>
          </w:p>
        </w:tc>
      </w:tr>
    </w:tbl>
    <w:p w:rsidR="00000000" w:rsidRPr="006363E0" w:rsidP="006363E0">
      <w:pPr>
        <w:pStyle w:val="BodyText"/>
      </w:pPr>
    </w:p>
    <w:p w:rsidR="00000000" w:rsidRPr="006363E0" w:rsidP="006363E0">
      <w:pPr>
        <w:pStyle w:val="AllowPageBreak"/>
      </w:pPr>
    </w:p>
    <w:p w:rsidR="00000000" w:rsidRPr="006363E0" w:rsidP="006363E0">
      <w:pPr>
        <w:pStyle w:val="Heading1"/>
      </w:pPr>
      <w:bookmarkStart w:id="9" w:name="O_349223"/>
      <w:bookmarkEnd w:id="9"/>
      <w:r w:rsidRPr="006363E0">
        <w:t>Required Skills and Knowledge</w:t>
      </w:r>
    </w:p>
    <w:p w:rsidR="00000000" w:rsidRPr="006363E0" w:rsidP="006363E0">
      <w:pPr>
        <w:pStyle w:val="BodyText"/>
      </w:pPr>
      <w:r w:rsidRPr="006363E0">
        <w:rPr>
          <w:rStyle w:val="Emphasis"/>
        </w:rPr>
        <w:t>This section describes the skills and knowledge required for this unit.</w:t>
      </w:r>
    </w:p>
    <w:p w:rsidR="00000000" w:rsidRPr="006363E0" w:rsidP="006363E0">
      <w:pPr>
        <w:pStyle w:val="BodyText"/>
      </w:pPr>
    </w:p>
    <w:p w:rsidR="00000000" w:rsidRPr="006363E0" w:rsidP="006363E0">
      <w:pPr>
        <w:pStyle w:val="BodyText"/>
      </w:pPr>
      <w:r w:rsidRPr="006363E0">
        <w:rPr>
          <w:rStyle w:val="SpecialBold"/>
        </w:rPr>
        <w:t>Required skills</w:t>
      </w:r>
    </w:p>
    <w:p w:rsidR="00000000" w:rsidRPr="006363E0" w:rsidP="006363E0">
      <w:pPr>
        <w:pStyle w:val="ListBullet"/>
      </w:pPr>
      <w:r w:rsidRPr="006363E0">
        <w:t xml:space="preserve">communication skills to work with suppliers </w:t>
      </w:r>
    </w:p>
    <w:p w:rsidR="00000000" w:rsidRPr="006363E0" w:rsidP="006363E0">
      <w:pPr>
        <w:pStyle w:val="ListBullet"/>
      </w:pPr>
      <w:r w:rsidRPr="006363E0">
        <w:t>planning and organising skills to:</w:t>
      </w:r>
    </w:p>
    <w:p w:rsidR="00000000" w:rsidRPr="006363E0" w:rsidP="006363E0">
      <w:pPr>
        <w:pStyle w:val="ListBullet2"/>
      </w:pPr>
      <w:r w:rsidRPr="006363E0">
        <w:t>select appropriate tools, equipment and materials</w:t>
      </w:r>
    </w:p>
    <w:p w:rsidR="00000000" w:rsidRPr="006363E0" w:rsidP="006363E0">
      <w:pPr>
        <w:pStyle w:val="ListBullet2"/>
      </w:pPr>
      <w:r w:rsidRPr="006363E0">
        <w:t>set up a workshop environment</w:t>
      </w:r>
    </w:p>
    <w:p w:rsidR="00000000" w:rsidRPr="006363E0" w:rsidP="006363E0">
      <w:pPr>
        <w:pStyle w:val="ListBullet"/>
      </w:pPr>
      <w:r w:rsidRPr="006363E0">
        <w:t>problem-solving skills to correct OHS issues</w:t>
      </w:r>
    </w:p>
    <w:p w:rsidR="00000000" w:rsidRPr="006363E0" w:rsidP="006363E0">
      <w:pPr>
        <w:pStyle w:val="ListBullet"/>
      </w:pPr>
      <w:r w:rsidRPr="006363E0">
        <w:t>literacy skills to interpret technical documentat</w:t>
      </w:r>
      <w:r w:rsidRPr="006363E0">
        <w:t>ion</w:t>
      </w:r>
    </w:p>
    <w:p w:rsidR="00000000" w:rsidRPr="006363E0" w:rsidP="006363E0">
      <w:pPr>
        <w:pStyle w:val="ListBullet"/>
      </w:pPr>
      <w:r w:rsidRPr="006363E0">
        <w:t>numeracy skills to:</w:t>
      </w:r>
    </w:p>
    <w:p w:rsidR="00000000" w:rsidRPr="006363E0" w:rsidP="006363E0">
      <w:pPr>
        <w:pStyle w:val="ListBullet2"/>
      </w:pPr>
      <w:r w:rsidRPr="006363E0">
        <w:t>cost materials</w:t>
      </w:r>
    </w:p>
    <w:p w:rsidR="00000000" w:rsidRPr="006363E0" w:rsidP="006363E0">
      <w:pPr>
        <w:pStyle w:val="ListBullet2"/>
      </w:pPr>
      <w:r w:rsidRPr="006363E0">
        <w:t>use numerical features of machinery</w:t>
      </w:r>
    </w:p>
    <w:p w:rsidR="00000000" w:rsidRPr="006363E0" w:rsidP="006363E0">
      <w:pPr>
        <w:pStyle w:val="ListBullet"/>
      </w:pPr>
      <w:r w:rsidRPr="006363E0">
        <w:t>technical skills to:</w:t>
      </w:r>
    </w:p>
    <w:p w:rsidR="00000000" w:rsidRPr="006363E0" w:rsidP="006363E0">
      <w:pPr>
        <w:pStyle w:val="ListBullet2"/>
      </w:pPr>
      <w:r w:rsidRPr="006363E0">
        <w:t>choose appropriate stone for cutting</w:t>
      </w:r>
    </w:p>
    <w:p w:rsidR="00000000" w:rsidRPr="006363E0" w:rsidP="006363E0">
      <w:pPr>
        <w:pStyle w:val="ListBullet2"/>
      </w:pPr>
      <w:r w:rsidRPr="006363E0">
        <w:t>cut, sand and polish opals using correct technique</w:t>
      </w:r>
    </w:p>
    <w:p w:rsidR="00000000" w:rsidRPr="006363E0" w:rsidP="006363E0">
      <w:pPr>
        <w:pStyle w:val="ListBullet2"/>
      </w:pPr>
      <w:r w:rsidRPr="006363E0">
        <w:t>correct faults and defects</w:t>
      </w:r>
    </w:p>
    <w:p w:rsidR="00000000" w:rsidRPr="006363E0" w:rsidP="006363E0">
      <w:pPr>
        <w:pStyle w:val="ListBullet2"/>
      </w:pPr>
      <w:r w:rsidRPr="006363E0">
        <w:t>source materials</w:t>
      </w:r>
    </w:p>
    <w:p w:rsidR="00000000" w:rsidRPr="006363E0" w:rsidP="006363E0">
      <w:pPr>
        <w:pStyle w:val="ListBullet2"/>
      </w:pPr>
      <w:r w:rsidRPr="006363E0">
        <w:t>follow the procedures for stock management</w:t>
      </w:r>
    </w:p>
    <w:p w:rsidR="00000000" w:rsidRPr="006363E0" w:rsidP="006363E0">
      <w:pPr>
        <w:pStyle w:val="ListBullet2"/>
      </w:pPr>
      <w:r w:rsidRPr="006363E0">
        <w:t>service and test equipment</w:t>
      </w:r>
    </w:p>
    <w:p w:rsidR="00000000" w:rsidRPr="006363E0" w:rsidP="006363E0">
      <w:pPr>
        <w:pStyle w:val="ListBullet"/>
      </w:pPr>
      <w:r w:rsidRPr="006363E0">
        <w:t>technology skills to set up and use production equipment.</w:t>
      </w:r>
    </w:p>
    <w:p w:rsidR="00000000" w:rsidRPr="006363E0" w:rsidP="006363E0">
      <w:pPr>
        <w:pStyle w:val="BodyText"/>
      </w:pPr>
    </w:p>
    <w:p w:rsidR="00000000" w:rsidRPr="006363E0" w:rsidP="006363E0">
      <w:pPr>
        <w:pStyle w:val="BodyText"/>
      </w:pPr>
      <w:r w:rsidRPr="006363E0">
        <w:rPr>
          <w:rStyle w:val="SpecialBold"/>
        </w:rPr>
        <w:t>Required knowledge</w:t>
      </w:r>
    </w:p>
    <w:p w:rsidR="00000000" w:rsidRPr="006363E0" w:rsidP="006363E0">
      <w:pPr>
        <w:pStyle w:val="ListBullet"/>
      </w:pPr>
      <w:r w:rsidRPr="006363E0">
        <w:t>characteristics of opal gemstone structure</w:t>
      </w:r>
    </w:p>
    <w:p w:rsidR="00000000" w:rsidRPr="006363E0" w:rsidP="006363E0">
      <w:pPr>
        <w:pStyle w:val="ListBullet"/>
      </w:pPr>
      <w:r w:rsidRPr="006363E0">
        <w:t>suitability of opal pieces for carving</w:t>
      </w:r>
    </w:p>
    <w:p w:rsidR="00000000" w:rsidRPr="006363E0" w:rsidP="006363E0">
      <w:pPr>
        <w:pStyle w:val="ListBullet"/>
      </w:pPr>
      <w:r w:rsidRPr="006363E0">
        <w:t>opal carving process, including required equipment and consumables</w:t>
      </w:r>
    </w:p>
    <w:p w:rsidR="00000000" w:rsidRPr="006363E0" w:rsidP="006363E0">
      <w:pPr>
        <w:pStyle w:val="ListBullet"/>
      </w:pPr>
      <w:r w:rsidRPr="006363E0">
        <w:t>procedures and equipment used in production cutting</w:t>
      </w:r>
    </w:p>
    <w:p w:rsidR="00000000" w:rsidRPr="006363E0" w:rsidP="006363E0">
      <w:pPr>
        <w:pStyle w:val="ListBullet"/>
      </w:pPr>
      <w:r w:rsidRPr="006363E0">
        <w:t>where to locate and cost materials for production cutting</w:t>
      </w:r>
    </w:p>
    <w:p w:rsidR="00000000" w:rsidRPr="006363E0" w:rsidP="006363E0">
      <w:pPr>
        <w:pStyle w:val="ListBullet"/>
      </w:pPr>
      <w:r w:rsidRPr="006363E0">
        <w:t>stock management requirements</w:t>
      </w:r>
    </w:p>
    <w:p w:rsidR="00000000" w:rsidRPr="006363E0" w:rsidP="006363E0">
      <w:pPr>
        <w:pStyle w:val="ListBullet"/>
      </w:pPr>
      <w:r w:rsidRPr="006363E0">
        <w:t>safety issues associated with opal cutting and polishing machinery.</w:t>
      </w:r>
    </w:p>
    <w:p w:rsidR="00000000" w:rsidRPr="006363E0" w:rsidP="006363E0">
      <w:pPr>
        <w:pStyle w:val="AllowPageBreak"/>
      </w:pPr>
    </w:p>
    <w:p w:rsidR="00000000" w:rsidRPr="006363E0" w:rsidP="006363E0">
      <w:pPr>
        <w:pStyle w:val="Heading1"/>
      </w:pPr>
      <w:bookmarkStart w:id="10" w:name="O_349224"/>
      <w:bookmarkEnd w:id="10"/>
      <w:r w:rsidRPr="006363E0">
        <w:t>Evidence Guide</w:t>
      </w:r>
    </w:p>
    <w:p w:rsidR="00000000" w:rsidRPr="006363E0" w:rsidP="006363E0">
      <w:pPr>
        <w:pStyle w:val="BodyText"/>
      </w:pPr>
      <w:r w:rsidRPr="006363E0">
        <w:rPr>
          <w:rStyle w:val="Emphasis"/>
        </w:rPr>
        <w:t>The evidence guide provides advice on assessment and must be read in conjunction with the performance criteria, required skills and knowledge, range stateme</w:t>
      </w:r>
      <w:r w:rsidRPr="006363E0">
        <w:rPr>
          <w:rStyle w:val="Emphasis"/>
        </w:rPr>
        <w:t>nt and the Assessment Guidelines for the Training Package.</w:t>
      </w:r>
    </w:p>
    <w:p w:rsidR="00000000" w:rsidRPr="006363E0" w:rsidP="006363E0">
      <w:pPr>
        <w:pStyle w:val="BodyText"/>
      </w:pPr>
    </w:p>
    <w:tbl>
      <w:tblPr>
        <w:tblW w:w="0" w:type="auto"/>
        <w:tblLayout w:type="fixed"/>
        <w:tblCellMar>
          <w:left w:w="62" w:type="dxa"/>
          <w:right w:w="62" w:type="dxa"/>
        </w:tblCellMar>
        <w:tblLook w:val="0000"/>
      </w:tblPr>
      <w:tblGrid>
        <w:gridCol w:w="2586"/>
        <w:gridCol w:w="6414"/>
      </w:tblGrid>
      <w:tr w:rsidTr="006363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p>
        </w:tc>
      </w:tr>
      <w:tr w:rsidTr="006363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t>Evidence of the ability to:</w:t>
            </w:r>
          </w:p>
          <w:p w:rsidR="00000000" w:rsidRPr="006363E0" w:rsidP="006363E0">
            <w:pPr>
              <w:pStyle w:val="ListBullet"/>
            </w:pPr>
            <w:r w:rsidRPr="006363E0">
              <w:t>cut opal in a production environment meeting indu</w:t>
            </w:r>
            <w:r w:rsidRPr="006363E0">
              <w:t>stry and quality standards and working with commercial constraints</w:t>
            </w:r>
          </w:p>
          <w:p w:rsidR="00000000" w:rsidRPr="006363E0" w:rsidP="006363E0">
            <w:pPr>
              <w:pStyle w:val="ListBullet"/>
            </w:pPr>
            <w:r w:rsidRPr="006363E0">
              <w:t>select machinery and consumables</w:t>
            </w:r>
          </w:p>
          <w:p w:rsidR="00000000" w:rsidRPr="006363E0" w:rsidP="006363E0">
            <w:pPr>
              <w:pStyle w:val="ListBullet"/>
            </w:pPr>
            <w:r w:rsidRPr="006363E0">
              <w:t xml:space="preserve">organise the workshop for production cutting </w:t>
            </w:r>
          </w:p>
          <w:p w:rsidR="00000000" w:rsidP="006363E0">
            <w:pPr>
              <w:pStyle w:val="ListBullet"/>
              <w:rPr>
                <w:lang w:val="en-NZ"/>
              </w:rPr>
            </w:pPr>
            <w:r w:rsidRPr="006363E0">
              <w:t>handle OHS issues appropriately.</w:t>
            </w:r>
          </w:p>
        </w:tc>
      </w:tr>
      <w:tr w:rsidTr="006363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t>Assessment must ensure access to:</w:t>
            </w:r>
          </w:p>
          <w:p w:rsidR="00000000" w:rsidP="006363E0">
            <w:pPr>
              <w:pStyle w:val="ListBullet"/>
              <w:rPr>
                <w:lang w:val="en-NZ"/>
              </w:rPr>
            </w:pPr>
            <w:r w:rsidRPr="006363E0">
              <w:t>production cutting and polishing equipment, tools and consumables.</w:t>
            </w:r>
          </w:p>
        </w:tc>
      </w:tr>
      <w:tr w:rsidTr="006363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t>A range of assessment methods should be used to assess practical skills and knowledge. The following examples are appropriate for th</w:t>
            </w:r>
            <w:r w:rsidRPr="006363E0">
              <w:t>is unit:</w:t>
            </w:r>
          </w:p>
          <w:p w:rsidR="00000000" w:rsidRPr="006363E0" w:rsidP="006363E0">
            <w:pPr>
              <w:pStyle w:val="ListBullet"/>
            </w:pPr>
            <w:r w:rsidRPr="006363E0">
              <w:t>observation of processes and procedures</w:t>
            </w:r>
          </w:p>
          <w:p w:rsidR="00000000" w:rsidRPr="006363E0" w:rsidP="006363E0">
            <w:pPr>
              <w:pStyle w:val="ListBullet"/>
            </w:pPr>
            <w:r w:rsidRPr="006363E0">
              <w:t xml:space="preserve">oral and/or written questioning on underpinning knowledge and skills </w:t>
            </w:r>
          </w:p>
          <w:p w:rsidR="00000000" w:rsidRPr="006363E0" w:rsidP="006363E0">
            <w:pPr>
              <w:pStyle w:val="ListBullet"/>
            </w:pPr>
            <w:r w:rsidRPr="006363E0">
              <w:t xml:space="preserve">review of portfolios of evidence </w:t>
            </w:r>
          </w:p>
          <w:p w:rsidR="00000000" w:rsidRPr="006363E0" w:rsidP="006363E0">
            <w:pPr>
              <w:pStyle w:val="ListBullet"/>
            </w:pPr>
            <w:r w:rsidRPr="006363E0">
              <w:t>review of third-party workplace reports of on-the-job performance by candidate.</w:t>
            </w:r>
          </w:p>
          <w:p w:rsidR="00000000" w:rsidP="006363E0">
            <w:pPr>
              <w:pStyle w:val="BodyText"/>
              <w:rPr>
                <w:lang w:val="en-NZ"/>
              </w:rPr>
            </w:pPr>
            <w:r w:rsidRPr="006363E0">
              <w:t>Assessment methods sho</w:t>
            </w:r>
            <w:r w:rsidRPr="006363E0">
              <w:t>uld closely reflect workplace demands (e.g. literacy) and the needs of particular groups (e.g. people with disabilities, and people who may have literacy or numeracy difficulties, such as speakers of languages other than English, remote communities and tho</w:t>
            </w:r>
            <w:r w:rsidRPr="006363E0">
              <w:t>se with interrupted schooling).</w:t>
            </w:r>
          </w:p>
        </w:tc>
      </w:tr>
      <w:tr w:rsidTr="006363E0">
        <w:tblPrEx>
          <w:tblW w:w="0" w:type="auto"/>
          <w:tblLayout w:type="fixed"/>
          <w:tblCellMar>
            <w:left w:w="62" w:type="dxa"/>
            <w:right w:w="62" w:type="dxa"/>
          </w:tblCellMar>
          <w:tblLook w:val="0000"/>
        </w:tblPrEx>
        <w:trPr>
          <w:trHeight w:val="20"/>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BodyText"/>
            </w:pPr>
            <w:r w:rsidRPr="006363E0">
              <w:t>Holistic assessment with other units relevant to the industry sector workplace and job role is recommended.</w:t>
            </w:r>
          </w:p>
        </w:tc>
      </w:tr>
    </w:tbl>
    <w:p w:rsidR="00000000" w:rsidRPr="006363E0" w:rsidP="006363E0">
      <w:pPr>
        <w:pStyle w:val="BodyText"/>
      </w:pPr>
    </w:p>
    <w:p w:rsidR="00000000" w:rsidRPr="006363E0" w:rsidP="006363E0">
      <w:pPr>
        <w:pStyle w:val="AllowPageBreak"/>
      </w:pPr>
    </w:p>
    <w:p w:rsidR="00000000" w:rsidRPr="006363E0" w:rsidP="006363E0">
      <w:pPr>
        <w:pStyle w:val="Heading1"/>
      </w:pPr>
      <w:bookmarkStart w:id="11" w:name="O_349225"/>
      <w:bookmarkEnd w:id="11"/>
      <w:r w:rsidRPr="006363E0">
        <w:t>Range Statement</w:t>
      </w:r>
    </w:p>
    <w:p w:rsidR="00000000" w:rsidRPr="006363E0" w:rsidP="006363E0">
      <w:pPr>
        <w:pStyle w:val="BodyText"/>
      </w:pPr>
      <w:r w:rsidRPr="006363E0">
        <w:rPr>
          <w:rStyle w:val="Emphasis"/>
        </w:rPr>
        <w:t>The range statemen</w:t>
      </w:r>
      <w:r w:rsidRPr="006363E0">
        <w:rPr>
          <w:rStyle w:val="Emphasis"/>
        </w:rPr>
        <w:t>t relates to the unit of competency as a whole. It allows for different work environments and situations that may affect performance. Bold italicised wording, if used in the performance criteria, is detailed below. Essential operating conditions that may b</w:t>
      </w:r>
      <w:r w:rsidRPr="006363E0">
        <w:rPr>
          <w:rStyle w:val="Emphasis"/>
        </w:rPr>
        <w:t>e present with training and assessment (depending on the work situation, needs of the candidate, accessibility of the item, and local industry and regional contexts) may also be included.</w:t>
      </w:r>
    </w:p>
    <w:p w:rsidR="00000000" w:rsidRPr="006363E0" w:rsidP="006363E0">
      <w:pPr>
        <w:pStyle w:val="BodyText"/>
      </w:pPr>
    </w:p>
    <w:tbl>
      <w:tblPr>
        <w:tblW w:w="0" w:type="auto"/>
        <w:tblLayout w:type="fixed"/>
        <w:tblCellMar>
          <w:left w:w="62" w:type="dxa"/>
          <w:right w:w="62" w:type="dxa"/>
        </w:tblCellMar>
        <w:tblLook w:val="0000"/>
      </w:tblPr>
      <w:tblGrid>
        <w:gridCol w:w="2586"/>
        <w:gridCol w:w="6324"/>
      </w:tblGrid>
      <w:tr w:rsidTr="006363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BoldandItalics"/>
              </w:rPr>
              <w:t xml:space="preserve">Machinery </w:t>
            </w:r>
            <w:r w:rsidRPr="006363E0">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ListBullet"/>
            </w:pPr>
            <w:r w:rsidRPr="006363E0">
              <w:t>cabochon cutting machine</w:t>
            </w:r>
          </w:p>
          <w:p w:rsidR="00000000" w:rsidRPr="006363E0" w:rsidP="006363E0">
            <w:pPr>
              <w:pStyle w:val="ListBullet"/>
            </w:pPr>
            <w:r w:rsidRPr="006363E0">
              <w:t>cabochon pre-former</w:t>
            </w:r>
          </w:p>
          <w:p w:rsidR="00000000" w:rsidRPr="006363E0" w:rsidP="006363E0">
            <w:pPr>
              <w:pStyle w:val="ListBullet"/>
            </w:pPr>
            <w:r w:rsidRPr="006363E0">
              <w:t xml:space="preserve">diamond sintered wheel grinder </w:t>
            </w:r>
          </w:p>
          <w:p w:rsidR="00000000" w:rsidRPr="006363E0" w:rsidP="006363E0">
            <w:pPr>
              <w:pStyle w:val="ListBullet"/>
            </w:pPr>
            <w:r w:rsidRPr="006363E0">
              <w:t>faceting unit pre-former</w:t>
            </w:r>
          </w:p>
          <w:p w:rsidR="00000000" w:rsidRPr="006363E0" w:rsidP="006363E0">
            <w:pPr>
              <w:pStyle w:val="ListBullet"/>
            </w:pPr>
            <w:r w:rsidRPr="006363E0">
              <w:t>high speed sanding unit</w:t>
            </w:r>
          </w:p>
          <w:p w:rsidR="00000000" w:rsidRPr="006363E0" w:rsidP="006363E0">
            <w:pPr>
              <w:pStyle w:val="ListBullet"/>
            </w:pPr>
            <w:r w:rsidRPr="006363E0">
              <w:t>multi-blade trim saw</w:t>
            </w:r>
          </w:p>
          <w:p w:rsidR="00000000" w:rsidRPr="006363E0" w:rsidP="006363E0">
            <w:pPr>
              <w:pStyle w:val="ListBullet"/>
            </w:pPr>
            <w:r w:rsidRPr="006363E0">
              <w:t>pumice pre-polishing unit</w:t>
            </w:r>
          </w:p>
          <w:p w:rsidR="00000000" w:rsidRPr="006363E0" w:rsidP="006363E0">
            <w:pPr>
              <w:pStyle w:val="ListBullet"/>
            </w:pPr>
            <w:r w:rsidRPr="006363E0">
              <w:t>soft diamond wheel sanding and polishing unit</w:t>
            </w:r>
          </w:p>
          <w:p w:rsidR="00000000" w:rsidRPr="006363E0" w:rsidP="006363E0">
            <w:pPr>
              <w:pStyle w:val="ListBullet"/>
            </w:pPr>
            <w:r w:rsidRPr="006363E0">
              <w:t>spongy wheel sanding unit</w:t>
            </w:r>
          </w:p>
          <w:p w:rsidR="00000000" w:rsidRPr="006363E0" w:rsidP="006363E0">
            <w:pPr>
              <w:pStyle w:val="ListBullet"/>
            </w:pPr>
            <w:r w:rsidRPr="006363E0">
              <w:t>triplet slicing machine</w:t>
            </w:r>
          </w:p>
          <w:p w:rsidR="00000000" w:rsidRPr="006363E0" w:rsidP="006363E0">
            <w:pPr>
              <w:pStyle w:val="ListBullet"/>
            </w:pPr>
            <w:r w:rsidRPr="006363E0">
              <w:t>UV light box</w:t>
            </w:r>
          </w:p>
          <w:p w:rsidR="00000000" w:rsidP="006363E0">
            <w:pPr>
              <w:pStyle w:val="ListBullet"/>
              <w:rPr>
                <w:lang w:val="en-NZ"/>
              </w:rPr>
            </w:pPr>
            <w:r w:rsidRPr="006363E0">
              <w:t>vibro tumbler.</w:t>
            </w:r>
          </w:p>
        </w:tc>
      </w:tr>
      <w:tr w:rsidTr="006363E0">
        <w:tblPrEx>
          <w:tblW w:w="0" w:type="auto"/>
          <w:tblLayout w:type="fixed"/>
          <w:tblCellMar>
            <w:left w:w="62" w:type="dxa"/>
            <w:right w:w="62" w:type="dxa"/>
          </w:tblCellMar>
          <w:tblLook w:val="0000"/>
        </w:tblPrEx>
        <w:trPr>
          <w:trHeight w:val="5106"/>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BoldandItalics"/>
              </w:rPr>
              <w:t>Consumables and adhesives</w:t>
            </w:r>
            <w:r w:rsidRPr="006363E0">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ListBullet"/>
            </w:pPr>
            <w:r w:rsidRPr="006363E0">
              <w:t>#400 acid treated silicon carbide powder</w:t>
            </w:r>
          </w:p>
          <w:p w:rsidR="00000000" w:rsidRPr="006363E0" w:rsidP="006363E0">
            <w:pPr>
              <w:pStyle w:val="ListBullet"/>
            </w:pPr>
            <w:r w:rsidRPr="006363E0">
              <w:t>backing material</w:t>
            </w:r>
          </w:p>
          <w:p w:rsidR="00000000" w:rsidRPr="006363E0" w:rsidP="006363E0">
            <w:pPr>
              <w:pStyle w:val="ListBullet"/>
            </w:pPr>
            <w:r w:rsidRPr="006363E0">
              <w:t>blackening agent</w:t>
            </w:r>
          </w:p>
          <w:p w:rsidR="00000000" w:rsidRPr="006363E0" w:rsidP="006363E0">
            <w:pPr>
              <w:pStyle w:val="ListBullet"/>
            </w:pPr>
            <w:r w:rsidRPr="006363E0">
              <w:t>dopping wax or adhesive</w:t>
            </w:r>
          </w:p>
          <w:p w:rsidR="00000000" w:rsidRPr="006363E0" w:rsidP="006363E0">
            <w:pPr>
              <w:pStyle w:val="ListBullet"/>
            </w:pPr>
            <w:r w:rsidRPr="006363E0">
              <w:t>epoxy adhesive</w:t>
            </w:r>
          </w:p>
          <w:p w:rsidR="00000000" w:rsidRPr="006363E0" w:rsidP="006363E0">
            <w:pPr>
              <w:pStyle w:val="ListBullet"/>
            </w:pPr>
            <w:r w:rsidRPr="006363E0">
              <w:t>grinding wheels</w:t>
            </w:r>
          </w:p>
          <w:p w:rsidR="00000000" w:rsidRPr="006363E0" w:rsidP="006363E0">
            <w:pPr>
              <w:pStyle w:val="ListBullet"/>
            </w:pPr>
            <w:r w:rsidRPr="006363E0">
              <w:t>polishing powder (cerium oxide)</w:t>
            </w:r>
          </w:p>
          <w:p w:rsidR="00000000" w:rsidRPr="006363E0" w:rsidP="006363E0">
            <w:pPr>
              <w:pStyle w:val="ListBullet"/>
            </w:pPr>
            <w:r w:rsidRPr="006363E0">
              <w:t>polishing wheels (diamond or felt)</w:t>
            </w:r>
          </w:p>
          <w:p w:rsidR="00000000" w:rsidRPr="006363E0" w:rsidP="006363E0">
            <w:pPr>
              <w:pStyle w:val="ListBullet"/>
            </w:pPr>
            <w:r w:rsidRPr="006363E0">
              <w:t>red sealing wax</w:t>
            </w:r>
          </w:p>
          <w:p w:rsidR="00000000" w:rsidRPr="006363E0" w:rsidP="006363E0">
            <w:pPr>
              <w:pStyle w:val="ListBullet"/>
            </w:pPr>
            <w:r w:rsidRPr="006363E0">
              <w:t>rough opal</w:t>
            </w:r>
          </w:p>
          <w:p w:rsidR="00000000" w:rsidRPr="006363E0" w:rsidP="006363E0">
            <w:pPr>
              <w:pStyle w:val="ListBullet"/>
            </w:pPr>
            <w:r w:rsidRPr="006363E0">
              <w:t>sanding wheels (diamond or spongy)</w:t>
            </w:r>
          </w:p>
          <w:p w:rsidR="00000000" w:rsidRPr="006363E0" w:rsidP="006363E0">
            <w:pPr>
              <w:pStyle w:val="ListBullet"/>
            </w:pPr>
            <w:r w:rsidRPr="006363E0">
              <w:t>trim saw blades</w:t>
            </w:r>
          </w:p>
          <w:p w:rsidR="00000000" w:rsidRPr="006363E0" w:rsidP="006363E0">
            <w:pPr>
              <w:pStyle w:val="ListBullet"/>
            </w:pPr>
            <w:r w:rsidRPr="006363E0">
              <w:t>triplet slicing blades: 120, 140, 160 and 180</w:t>
            </w:r>
          </w:p>
          <w:p w:rsidR="00000000" w:rsidRPr="006363E0" w:rsidP="006363E0">
            <w:pPr>
              <w:pStyle w:val="ListBullet"/>
            </w:pPr>
            <w:r w:rsidRPr="006363E0">
              <w:t>triplet tops</w:t>
            </w:r>
          </w:p>
          <w:p w:rsidR="00000000" w:rsidRPr="006363E0" w:rsidP="006363E0">
            <w:pPr>
              <w:pStyle w:val="ListBullet"/>
            </w:pPr>
            <w:r w:rsidRPr="006363E0">
              <w:t>UV adhesive</w:t>
            </w:r>
          </w:p>
          <w:p w:rsidR="00000000" w:rsidP="006363E0">
            <w:pPr>
              <w:pStyle w:val="ListBullet"/>
              <w:rPr>
                <w:lang w:val="en-NZ"/>
              </w:rPr>
            </w:pPr>
            <w:r w:rsidRPr="006363E0">
              <w:t>water and electricity.</w:t>
            </w:r>
          </w:p>
        </w:tc>
      </w:tr>
      <w:tr w:rsidTr="006363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BoldandItalics"/>
              </w:rPr>
              <w:t xml:space="preserve">Backing materials </w:t>
            </w:r>
            <w:r w:rsidRPr="006363E0">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ListBullet"/>
            </w:pPr>
            <w:r w:rsidRPr="006363E0">
              <w:t>black jade</w:t>
            </w:r>
          </w:p>
          <w:p w:rsidR="00000000" w:rsidRPr="006363E0" w:rsidP="006363E0">
            <w:pPr>
              <w:pStyle w:val="ListBullet"/>
            </w:pPr>
            <w:r w:rsidRPr="006363E0">
              <w:t>black potch (best)</w:t>
            </w:r>
          </w:p>
          <w:p w:rsidR="00000000" w:rsidRPr="006363E0" w:rsidP="006363E0">
            <w:pPr>
              <w:pStyle w:val="ListBullet"/>
            </w:pPr>
            <w:r w:rsidRPr="006363E0">
              <w:t>boulder iron stone</w:t>
            </w:r>
          </w:p>
          <w:p w:rsidR="00000000" w:rsidRPr="006363E0" w:rsidP="006363E0">
            <w:pPr>
              <w:pStyle w:val="ListBullet"/>
            </w:pPr>
            <w:r w:rsidRPr="006363E0">
              <w:t>clear or transparent potch</w:t>
            </w:r>
          </w:p>
          <w:p w:rsidR="00000000" w:rsidRPr="006363E0" w:rsidP="006363E0">
            <w:pPr>
              <w:pStyle w:val="ListBullet"/>
            </w:pPr>
            <w:r w:rsidRPr="006363E0">
              <w:t xml:space="preserve">dark grey potch </w:t>
            </w:r>
          </w:p>
          <w:p w:rsidR="00000000" w:rsidRPr="006363E0" w:rsidP="006363E0">
            <w:pPr>
              <w:pStyle w:val="ListBullet"/>
            </w:pPr>
            <w:r w:rsidRPr="006363E0">
              <w:t>glass (triplet only)</w:t>
            </w:r>
          </w:p>
          <w:p w:rsidR="00000000" w:rsidRPr="006363E0" w:rsidP="006363E0">
            <w:pPr>
              <w:pStyle w:val="ListBullet"/>
            </w:pPr>
            <w:r w:rsidRPr="006363E0">
              <w:t>obsidian (black)</w:t>
            </w:r>
          </w:p>
          <w:p w:rsidR="00000000" w:rsidP="006363E0">
            <w:pPr>
              <w:pStyle w:val="ListBullet"/>
              <w:rPr>
                <w:lang w:val="en-NZ"/>
              </w:rPr>
            </w:pPr>
            <w:r w:rsidRPr="006363E0">
              <w:t>vitrolite (triplet only).</w:t>
            </w:r>
          </w:p>
        </w:tc>
      </w:tr>
      <w:tr w:rsidTr="006363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BoldandItalics"/>
              </w:rPr>
              <w:t>Stock management system</w:t>
            </w:r>
            <w:r w:rsidRPr="006363E0">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ListBullet"/>
            </w:pPr>
            <w:r w:rsidRPr="006363E0">
              <w:t>avoiding cutting irregular sizes or shapes to minimise slow stock</w:t>
            </w:r>
          </w:p>
          <w:p w:rsidR="00000000" w:rsidRPr="006363E0" w:rsidP="006363E0">
            <w:pPr>
              <w:pStyle w:val="ListBullet"/>
            </w:pPr>
            <w:r w:rsidRPr="006363E0">
              <w:t>maintaining rough opal and consumable suppl</w:t>
            </w:r>
            <w:r w:rsidRPr="006363E0">
              <w:t>ies</w:t>
            </w:r>
          </w:p>
          <w:p w:rsidR="00000000" w:rsidRPr="006363E0" w:rsidP="006363E0">
            <w:pPr>
              <w:pStyle w:val="ListBullet"/>
            </w:pPr>
            <w:r w:rsidRPr="006363E0">
              <w:t>regularly checking continuity of consumables with suppliers</w:t>
            </w:r>
          </w:p>
          <w:p w:rsidR="00000000" w:rsidP="006363E0">
            <w:pPr>
              <w:pStyle w:val="ListBullet"/>
              <w:rPr>
                <w:lang w:val="en-NZ"/>
              </w:rPr>
            </w:pPr>
            <w:r w:rsidRPr="006363E0">
              <w:t>stocking popular sizes to meet new markets.</w:t>
            </w:r>
          </w:p>
        </w:tc>
      </w:tr>
      <w:tr w:rsidTr="006363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BoldandItalics"/>
              </w:rPr>
              <w:t xml:space="preserve">Dopping techniques </w:t>
            </w:r>
            <w:r w:rsidRPr="006363E0">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ListBullet"/>
            </w:pPr>
            <w:r w:rsidRPr="006363E0">
              <w:t>5-minute epoxy glue</w:t>
            </w:r>
          </w:p>
          <w:p w:rsidR="00000000" w:rsidRPr="006363E0" w:rsidP="006363E0">
            <w:pPr>
              <w:pStyle w:val="ListBullet"/>
            </w:pPr>
            <w:r w:rsidRPr="006363E0">
              <w:t>aluminium or wooden dop sticks</w:t>
            </w:r>
          </w:p>
          <w:p w:rsidR="00000000" w:rsidRPr="006363E0" w:rsidP="006363E0">
            <w:pPr>
              <w:pStyle w:val="ListBullet"/>
            </w:pPr>
            <w:r w:rsidRPr="006363E0">
              <w:t>collapsible rack for holding dop sticks</w:t>
            </w:r>
          </w:p>
          <w:p w:rsidR="00000000" w:rsidRPr="006363E0" w:rsidP="006363E0">
            <w:pPr>
              <w:pStyle w:val="ListBullet"/>
            </w:pPr>
            <w:r w:rsidRPr="006363E0">
              <w:t>green or red sealing wax</w:t>
            </w:r>
          </w:p>
          <w:p w:rsidR="00000000" w:rsidRPr="006363E0" w:rsidP="006363E0">
            <w:pPr>
              <w:pStyle w:val="ListBullet"/>
            </w:pPr>
            <w:r w:rsidRPr="006363E0">
              <w:t>vacuum dopping</w:t>
            </w:r>
          </w:p>
          <w:p w:rsidR="00000000" w:rsidP="006363E0">
            <w:pPr>
              <w:pStyle w:val="ListBullet"/>
              <w:rPr>
                <w:lang w:val="en-NZ"/>
              </w:rPr>
            </w:pPr>
            <w:r w:rsidRPr="006363E0">
              <w:t>wood glues.</w:t>
            </w:r>
          </w:p>
        </w:tc>
      </w:tr>
      <w:tr w:rsidTr="006363E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3E0">
            <w:pPr>
              <w:pStyle w:val="BodyText"/>
              <w:rPr>
                <w:lang w:val="en-NZ"/>
              </w:rPr>
            </w:pPr>
            <w:r w:rsidRPr="006363E0">
              <w:rPr>
                <w:rStyle w:val="BoldandItalics"/>
              </w:rPr>
              <w:t>Standard millimetre sizes</w:t>
            </w:r>
            <w:r w:rsidRPr="006363E0">
              <w:t xml:space="preserve"> may require: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3E0" w:rsidP="006363E0">
            <w:pPr>
              <w:pStyle w:val="ListBullet"/>
            </w:pPr>
            <w:r w:rsidRPr="006363E0">
              <w:t>consistent accurate sizes</w:t>
            </w:r>
          </w:p>
          <w:p w:rsidR="00000000" w:rsidRPr="006363E0" w:rsidP="006363E0">
            <w:pPr>
              <w:pStyle w:val="ListBullet"/>
            </w:pPr>
            <w:r w:rsidRPr="006363E0">
              <w:t>no grinding marks or sanding marks on surface.</w:t>
            </w:r>
          </w:p>
        </w:tc>
      </w:tr>
    </w:tbl>
    <w:p w:rsidR="00000000" w:rsidRPr="006363E0" w:rsidP="006363E0">
      <w:pPr>
        <w:pStyle w:val="BodyText"/>
      </w:pPr>
    </w:p>
    <w:p w:rsidR="00000000" w:rsidRPr="006363E0" w:rsidP="006363E0">
      <w:pPr>
        <w:pStyle w:val="AllowPageBreak"/>
      </w:pPr>
    </w:p>
    <w:p w:rsidR="00000000" w:rsidRPr="006363E0" w:rsidP="006363E0">
      <w:pPr>
        <w:pStyle w:val="Heading1"/>
      </w:pPr>
      <w:bookmarkStart w:id="12" w:name="O_349226"/>
      <w:bookmarkEnd w:id="12"/>
      <w:r w:rsidRPr="006363E0">
        <w:t>Unit Sector(s)</w:t>
      </w:r>
    </w:p>
    <w:p w:rsidR="00000000" w:rsidRPr="006363E0" w:rsidP="006363E0">
      <w:pPr>
        <w:pStyle w:val="BodyText"/>
      </w:pPr>
      <w:r w:rsidRPr="006363E0">
        <w:t>Opal cutting and polishing.</w:t>
      </w:r>
    </w:p>
    <w:p w:rsidR="00000000" w:rsidRPr="006363E0" w:rsidP="006363E0"/>
    <w:sectPr w:rsidSect="006363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74A" w:rsidP="00784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4A" w:rsidP="00636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474A" w:rsidP="006363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474A" w:rsidP="006363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74A" w:rsidP="007847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4A" w:rsidP="006363E0">
    <w:pPr>
      <w:pStyle w:val="Header"/>
      <w:framePr w:wrap="around"/>
    </w:pPr>
    <w:r>
      <w:fldChar w:fldCharType="begin"/>
    </w:r>
    <w:r>
      <w:instrText xml:space="preserve"> TITLE   \* MERGEFORMAT </w:instrText>
    </w:r>
    <w:r>
      <w:fldChar w:fldCharType="separate"/>
    </w:r>
    <w:r>
      <w:t>CUVOPA402A Production cut and polish opal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474A" w:rsidP="006363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6C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184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84E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3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63E0"/>
    <w:pPr>
      <w:spacing w:before="360" w:after="60"/>
      <w:outlineLvl w:val="0"/>
    </w:pPr>
    <w:rPr>
      <w:sz w:val="32"/>
    </w:rPr>
  </w:style>
  <w:style w:type="paragraph" w:styleId="Heading2">
    <w:name w:val="heading 2"/>
    <w:basedOn w:val="HeadingBase"/>
    <w:next w:val="BodyText"/>
    <w:link w:val="Heading2Char"/>
    <w:qFormat/>
    <w:rsid w:val="006363E0"/>
    <w:pPr>
      <w:keepLines/>
      <w:spacing w:before="240" w:after="120"/>
      <w:outlineLvl w:val="1"/>
    </w:pPr>
    <w:rPr>
      <w:sz w:val="28"/>
      <w:szCs w:val="40"/>
    </w:rPr>
  </w:style>
  <w:style w:type="paragraph" w:styleId="Heading3">
    <w:name w:val="heading 3"/>
    <w:basedOn w:val="HeadingBase"/>
    <w:next w:val="BodyText"/>
    <w:link w:val="Heading3Char"/>
    <w:qFormat/>
    <w:rsid w:val="006363E0"/>
    <w:pPr>
      <w:spacing w:before="180" w:after="120"/>
      <w:outlineLvl w:val="2"/>
    </w:pPr>
    <w:rPr>
      <w:spacing w:val="-10"/>
      <w:kern w:val="32"/>
    </w:rPr>
  </w:style>
  <w:style w:type="paragraph" w:styleId="Heading4">
    <w:name w:val="heading 4"/>
    <w:basedOn w:val="HeadingBase"/>
    <w:next w:val="BodyText"/>
    <w:link w:val="Heading4Char"/>
    <w:qFormat/>
    <w:rsid w:val="006363E0"/>
    <w:pPr>
      <w:spacing w:before="160" w:after="120"/>
      <w:outlineLvl w:val="3"/>
    </w:pPr>
    <w:rPr>
      <w:sz w:val="22"/>
    </w:rPr>
  </w:style>
  <w:style w:type="paragraph" w:styleId="Heading5">
    <w:name w:val="heading 5"/>
    <w:basedOn w:val="HeadingBase"/>
    <w:next w:val="Normal"/>
    <w:link w:val="Heading5Char"/>
    <w:qFormat/>
    <w:rsid w:val="006363E0"/>
    <w:pPr>
      <w:spacing w:before="80"/>
      <w:outlineLvl w:val="4"/>
    </w:pPr>
    <w:rPr>
      <w:color w:val="918585"/>
      <w:sz w:val="20"/>
    </w:rPr>
  </w:style>
  <w:style w:type="paragraph" w:styleId="Heading6">
    <w:name w:val="heading 6"/>
    <w:basedOn w:val="HeadingBase"/>
    <w:next w:val="Normal"/>
    <w:link w:val="Heading6Char"/>
    <w:qFormat/>
    <w:rsid w:val="006363E0"/>
    <w:pPr>
      <w:spacing w:before="60"/>
      <w:outlineLvl w:val="5"/>
    </w:pPr>
    <w:rPr>
      <w:color w:val="918585"/>
      <w:sz w:val="20"/>
    </w:rPr>
  </w:style>
  <w:style w:type="paragraph" w:styleId="Heading7">
    <w:name w:val="heading 7"/>
    <w:basedOn w:val="Normal"/>
    <w:next w:val="Normal"/>
    <w:link w:val="Heading7Char"/>
    <w:qFormat/>
    <w:rsid w:val="006363E0"/>
    <w:pPr>
      <w:ind w:left="720"/>
      <w:outlineLvl w:val="6"/>
    </w:pPr>
    <w:rPr>
      <w:i/>
    </w:rPr>
  </w:style>
  <w:style w:type="paragraph" w:styleId="Heading8">
    <w:name w:val="heading 8"/>
    <w:basedOn w:val="Normal"/>
    <w:next w:val="Normal"/>
    <w:link w:val="Heading8Char"/>
    <w:qFormat/>
    <w:rsid w:val="006363E0"/>
    <w:pPr>
      <w:ind w:left="720"/>
      <w:outlineLvl w:val="7"/>
    </w:pPr>
    <w:rPr>
      <w:i/>
    </w:rPr>
  </w:style>
  <w:style w:type="paragraph" w:styleId="Heading9">
    <w:name w:val="heading 9"/>
    <w:basedOn w:val="Normal"/>
    <w:next w:val="Normal"/>
    <w:link w:val="Heading9Char"/>
    <w:qFormat/>
    <w:rsid w:val="006363E0"/>
    <w:pPr>
      <w:ind w:left="720"/>
      <w:outlineLvl w:val="8"/>
    </w:pPr>
    <w:rPr>
      <w:i/>
    </w:rPr>
  </w:style>
  <w:style w:type="character" w:default="1" w:styleId="DefaultParagraphFont">
    <w:name w:val="Default Paragraph Font"/>
    <w:uiPriority w:val="1"/>
    <w:unhideWhenUsed/>
    <w:rsid w:val="00636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3E0"/>
  </w:style>
  <w:style w:type="character" w:customStyle="1" w:styleId="Heading1Char">
    <w:name w:val="Heading 1 Char"/>
    <w:basedOn w:val="DefaultParagraphFont"/>
    <w:link w:val="Heading1"/>
    <w:rsid w:val="006363E0"/>
    <w:rPr>
      <w:rFonts w:ascii="Times New Roman" w:eastAsia="Times New Roman" w:hAnsi="Times New Roman" w:cs="Times New Roman"/>
      <w:b/>
      <w:sz w:val="32"/>
      <w:szCs w:val="20"/>
      <w:lang w:eastAsia="en-US"/>
    </w:rPr>
  </w:style>
  <w:style w:type="paragraph" w:styleId="BodyText">
    <w:name w:val="Body Text"/>
    <w:basedOn w:val="Normal"/>
    <w:link w:val="BodyTextChar"/>
    <w:rsid w:val="006363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3E0"/>
    <w:rPr>
      <w:rFonts w:ascii="Times New Roman" w:eastAsia="Times New Roman" w:hAnsi="Times New Roman" w:cs="Times New Roman"/>
      <w:sz w:val="24"/>
      <w:lang w:val="en-US" w:eastAsia="en-US"/>
    </w:rPr>
  </w:style>
  <w:style w:type="paragraph" w:styleId="Footer">
    <w:name w:val="footer"/>
    <w:basedOn w:val="Normal"/>
    <w:link w:val="FooterChar"/>
    <w:rsid w:val="00636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3E0"/>
    <w:rPr>
      <w:rFonts w:ascii="Times New Roman" w:eastAsia="Times New Roman" w:hAnsi="Times New Roman" w:cs="Times New Roman"/>
      <w:sz w:val="16"/>
      <w:lang w:val="en-US" w:eastAsia="en-US"/>
    </w:rPr>
  </w:style>
  <w:style w:type="paragraph" w:styleId="ListBullet">
    <w:name w:val="List Bullet"/>
    <w:basedOn w:val="List"/>
    <w:rsid w:val="006363E0"/>
    <w:pPr>
      <w:numPr>
        <w:numId w:val="13"/>
      </w:numPr>
      <w:tabs>
        <w:tab w:val="clear" w:pos="340"/>
      </w:tabs>
      <w:spacing w:before="40" w:after="40"/>
    </w:pPr>
  </w:style>
  <w:style w:type="character" w:customStyle="1" w:styleId="SpecialBold">
    <w:name w:val="Special Bold"/>
    <w:basedOn w:val="DefaultParagraphFont"/>
    <w:rsid w:val="006363E0"/>
    <w:rPr>
      <w:b/>
      <w:spacing w:val="0"/>
    </w:rPr>
  </w:style>
  <w:style w:type="paragraph" w:styleId="ListBullet2">
    <w:name w:val="List Bullet 2"/>
    <w:basedOn w:val="List2"/>
    <w:rsid w:val="006363E0"/>
    <w:pPr>
      <w:numPr>
        <w:numId w:val="14"/>
      </w:numPr>
      <w:tabs>
        <w:tab w:val="clear" w:pos="680"/>
      </w:tabs>
    </w:pPr>
  </w:style>
  <w:style w:type="paragraph" w:styleId="Header">
    <w:name w:val="header"/>
    <w:basedOn w:val="Normal"/>
    <w:link w:val="HeaderChar"/>
    <w:rsid w:val="00636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3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363E0"/>
    <w:rPr>
      <w:i/>
    </w:rPr>
  </w:style>
  <w:style w:type="paragraph" w:customStyle="1" w:styleId="SuperHeading">
    <w:name w:val="SuperHeading"/>
    <w:basedOn w:val="Normal"/>
    <w:rsid w:val="006363E0"/>
    <w:pPr>
      <w:spacing w:before="240" w:after="120"/>
      <w:outlineLvl w:val="0"/>
    </w:pPr>
    <w:rPr>
      <w:rFonts w:ascii="Times New Roman" w:hAnsi="Times New Roman"/>
      <w:b/>
      <w:sz w:val="28"/>
    </w:rPr>
  </w:style>
  <w:style w:type="paragraph" w:customStyle="1" w:styleId="AllowPageBreak">
    <w:name w:val="AllowPageBreak"/>
    <w:rsid w:val="006363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63E0"/>
    <w:rPr>
      <w:b/>
      <w:i/>
      <w:u w:val="none"/>
    </w:rPr>
  </w:style>
  <w:style w:type="character" w:customStyle="1" w:styleId="Heading2Char">
    <w:name w:val="Heading 2 Char"/>
    <w:basedOn w:val="DefaultParagraphFont"/>
    <w:link w:val="Heading2"/>
    <w:rsid w:val="00636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3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63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63E0"/>
    <w:rPr>
      <w:rFonts w:ascii="Courier New" w:eastAsia="Times New Roman" w:hAnsi="Courier New" w:cs="Times New Roman"/>
      <w:i/>
      <w:szCs w:val="20"/>
      <w:lang w:val="en-US" w:eastAsia="en-US"/>
    </w:rPr>
  </w:style>
  <w:style w:type="paragraph" w:customStyle="1" w:styleId="HeadingBase">
    <w:name w:val="Heading Base"/>
    <w:rsid w:val="00636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3E0"/>
    <w:pPr>
      <w:tabs>
        <w:tab w:val="right" w:leader="dot" w:pos="9072"/>
      </w:tabs>
      <w:ind w:left="567"/>
    </w:pPr>
    <w:rPr>
      <w:szCs w:val="22"/>
    </w:rPr>
  </w:style>
  <w:style w:type="paragraph" w:customStyle="1" w:styleId="TOCBase">
    <w:name w:val="TOC Base"/>
    <w:rsid w:val="00636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3E0"/>
    <w:pPr>
      <w:tabs>
        <w:tab w:val="right" w:leader="dot" w:pos="9072"/>
      </w:tabs>
      <w:spacing w:before="40" w:after="40"/>
      <w:ind w:left="284"/>
    </w:pPr>
    <w:rPr>
      <w:rFonts w:ascii="Times New Roman" w:hAnsi="Times New Roman"/>
    </w:rPr>
  </w:style>
  <w:style w:type="paragraph" w:styleId="TOC1">
    <w:name w:val="toc 1"/>
    <w:basedOn w:val="TOCBase"/>
    <w:next w:val="Normal"/>
    <w:rsid w:val="006363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63E0"/>
    <w:pPr>
      <w:spacing w:before="5040"/>
      <w:jc w:val="center"/>
    </w:pPr>
    <w:rPr>
      <w:sz w:val="48"/>
      <w:szCs w:val="72"/>
      <w:lang w:val="en-US"/>
    </w:rPr>
  </w:style>
  <w:style w:type="character" w:customStyle="1" w:styleId="TitleChar">
    <w:name w:val="Title Char"/>
    <w:basedOn w:val="DefaultParagraphFont"/>
    <w:link w:val="Title"/>
    <w:rsid w:val="00636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3E0"/>
    <w:pPr>
      <w:tabs>
        <w:tab w:val="left" w:pos="3600"/>
        <w:tab w:val="left" w:pos="3958"/>
      </w:tabs>
    </w:pPr>
  </w:style>
  <w:style w:type="paragraph" w:styleId="List">
    <w:name w:val="List"/>
    <w:basedOn w:val="BodyText"/>
    <w:next w:val="BodyText"/>
    <w:rsid w:val="006363E0"/>
    <w:pPr>
      <w:tabs>
        <w:tab w:val="left" w:pos="340"/>
      </w:tabs>
      <w:spacing w:before="60" w:after="60"/>
      <w:ind w:left="340" w:hanging="340"/>
    </w:pPr>
  </w:style>
  <w:style w:type="paragraph" w:customStyle="1" w:styleId="Note">
    <w:name w:val="Note"/>
    <w:basedOn w:val="BodyText"/>
    <w:rsid w:val="00636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3E0"/>
    <w:pPr>
      <w:framePr w:wrap="auto" w:hAnchor="text" w:y="6049"/>
    </w:pPr>
    <w:rPr>
      <w:color w:val="000000"/>
      <w:sz w:val="40"/>
    </w:rPr>
  </w:style>
  <w:style w:type="paragraph" w:customStyle="1" w:styleId="TOCTitle">
    <w:name w:val="TOCTitle"/>
    <w:basedOn w:val="Heading1"/>
    <w:rsid w:val="006363E0"/>
    <w:pPr>
      <w:spacing w:after="240"/>
      <w:jc w:val="center"/>
      <w:outlineLvl w:val="9"/>
    </w:pPr>
    <w:rPr>
      <w:caps/>
    </w:rPr>
  </w:style>
  <w:style w:type="paragraph" w:customStyle="1" w:styleId="Version">
    <w:name w:val="Version"/>
    <w:rsid w:val="00636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3E0"/>
    <w:pPr>
      <w:keepNext w:val="0"/>
      <w:tabs>
        <w:tab w:val="right" w:pos="4176"/>
      </w:tabs>
      <w:ind w:left="198" w:hanging="198"/>
    </w:pPr>
    <w:rPr>
      <w:rFonts w:ascii="Garamond" w:hAnsi="Garamond"/>
    </w:rPr>
  </w:style>
  <w:style w:type="paragraph" w:styleId="IndexHeading">
    <w:name w:val="index heading"/>
    <w:basedOn w:val="Normal"/>
    <w:next w:val="Index1"/>
    <w:semiHidden/>
    <w:rsid w:val="006363E0"/>
    <w:pPr>
      <w:spacing w:before="120" w:after="120"/>
    </w:pPr>
    <w:rPr>
      <w:rFonts w:ascii="Arial" w:hAnsi="Arial"/>
      <w:b/>
      <w:color w:val="918585"/>
      <w:sz w:val="24"/>
    </w:rPr>
  </w:style>
  <w:style w:type="paragraph" w:customStyle="1" w:styleId="Chapter">
    <w:name w:val="Chapter"/>
    <w:basedOn w:val="Normal"/>
    <w:rsid w:val="006363E0"/>
    <w:pPr>
      <w:spacing w:before="240"/>
    </w:pPr>
    <w:rPr>
      <w:rFonts w:ascii="Times New Roman" w:hAnsi="Times New Roman"/>
      <w:smallCaps/>
      <w:spacing w:val="80"/>
      <w:sz w:val="28"/>
    </w:rPr>
  </w:style>
  <w:style w:type="paragraph" w:customStyle="1" w:styleId="InChapter">
    <w:name w:val="InChapter"/>
    <w:basedOn w:val="Heading3"/>
    <w:rsid w:val="006363E0"/>
    <w:pPr>
      <w:spacing w:after="240"/>
      <w:outlineLvl w:val="9"/>
    </w:pPr>
    <w:rPr>
      <w:noProof/>
    </w:rPr>
  </w:style>
  <w:style w:type="paragraph" w:styleId="Index2">
    <w:name w:val="index 2"/>
    <w:basedOn w:val="Normal"/>
    <w:next w:val="Normal"/>
    <w:semiHidden/>
    <w:rsid w:val="006363E0"/>
    <w:pPr>
      <w:tabs>
        <w:tab w:val="right" w:pos="4176"/>
      </w:tabs>
      <w:ind w:left="568" w:hanging="284"/>
    </w:pPr>
    <w:rPr>
      <w:rFonts w:ascii="Garamond" w:hAnsi="Garamond"/>
    </w:rPr>
  </w:style>
  <w:style w:type="paragraph" w:customStyle="1" w:styleId="Byline">
    <w:name w:val="Byline"/>
    <w:rsid w:val="00636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3E0"/>
    <w:pPr>
      <w:tabs>
        <w:tab w:val="clear" w:pos="3600"/>
        <w:tab w:val="clear" w:pos="3958"/>
      </w:tabs>
      <w:jc w:val="right"/>
    </w:pPr>
  </w:style>
  <w:style w:type="paragraph" w:styleId="Caption">
    <w:name w:val="caption"/>
    <w:basedOn w:val="BodyText"/>
    <w:next w:val="Normal"/>
    <w:qFormat/>
    <w:rsid w:val="006363E0"/>
    <w:pPr>
      <w:framePr w:w="2268" w:hSpace="181" w:vSpace="181" w:wrap="around" w:vAnchor="text" w:hAnchor="page" w:x="1135" w:y="285" w:anchorLock="1"/>
    </w:pPr>
    <w:rPr>
      <w:i/>
    </w:rPr>
  </w:style>
  <w:style w:type="paragraph" w:customStyle="1" w:styleId="MiniTOCTitle">
    <w:name w:val="MiniTOCTitle"/>
    <w:basedOn w:val="Heading4"/>
    <w:rsid w:val="006363E0"/>
    <w:pPr>
      <w:spacing w:before="240"/>
      <w:outlineLvl w:val="9"/>
    </w:pPr>
    <w:rPr>
      <w:noProof/>
      <w:sz w:val="24"/>
    </w:rPr>
  </w:style>
  <w:style w:type="paragraph" w:customStyle="1" w:styleId="MiniTOCItem">
    <w:name w:val="MiniTOCItem"/>
    <w:basedOn w:val="ListBullet"/>
    <w:rsid w:val="006363E0"/>
    <w:pPr>
      <w:numPr>
        <w:numId w:val="0"/>
      </w:numPr>
      <w:tabs>
        <w:tab w:val="right" w:leader="dot" w:pos="6521"/>
      </w:tabs>
      <w:spacing w:before="0" w:after="0"/>
    </w:pPr>
  </w:style>
  <w:style w:type="paragraph" w:customStyle="1" w:styleId="TOFTitle">
    <w:name w:val="TOFTitle"/>
    <w:basedOn w:val="TOCTitle"/>
    <w:rsid w:val="006363E0"/>
  </w:style>
  <w:style w:type="paragraph" w:styleId="TableofFigures">
    <w:name w:val="table of figures"/>
    <w:basedOn w:val="Normal"/>
    <w:next w:val="Normal"/>
    <w:semiHidden/>
    <w:rsid w:val="006363E0"/>
    <w:pPr>
      <w:tabs>
        <w:tab w:val="right" w:leader="dot" w:pos="9072"/>
      </w:tabs>
      <w:ind w:left="970" w:hanging="403"/>
    </w:pPr>
    <w:rPr>
      <w:rFonts w:ascii="Times New Roman" w:hAnsi="Times New Roman"/>
      <w:b/>
    </w:rPr>
  </w:style>
  <w:style w:type="paragraph" w:styleId="ListNumber">
    <w:name w:val="List Number"/>
    <w:basedOn w:val="List"/>
    <w:rsid w:val="006363E0"/>
    <w:pPr>
      <w:numPr>
        <w:numId w:val="11"/>
      </w:numPr>
    </w:pPr>
  </w:style>
  <w:style w:type="character" w:customStyle="1" w:styleId="WingdingSymbols">
    <w:name w:val="Wingding Symbols"/>
    <w:rsid w:val="006363E0"/>
    <w:rPr>
      <w:rFonts w:ascii="Wingdings" w:hAnsi="Wingdings"/>
    </w:rPr>
  </w:style>
  <w:style w:type="paragraph" w:customStyle="1" w:styleId="TableHeading">
    <w:name w:val="Table Heading"/>
    <w:basedOn w:val="HeadingBase"/>
    <w:rsid w:val="006363E0"/>
    <w:pPr>
      <w:keepLines/>
      <w:pBdr>
        <w:bottom w:val="single" w:sz="6" w:space="1" w:color="918585"/>
      </w:pBdr>
      <w:spacing w:before="240"/>
    </w:pPr>
  </w:style>
  <w:style w:type="character" w:customStyle="1" w:styleId="HotSpot">
    <w:name w:val="HotSpot"/>
    <w:rsid w:val="006363E0"/>
    <w:rPr>
      <w:color w:val="0033CC"/>
      <w:u w:val="none"/>
    </w:rPr>
  </w:style>
  <w:style w:type="paragraph" w:customStyle="1" w:styleId="BodyTextRight">
    <w:name w:val="Body Text Right"/>
    <w:basedOn w:val="BodyText"/>
    <w:rsid w:val="006363E0"/>
    <w:pPr>
      <w:spacing w:before="0" w:after="0"/>
      <w:jc w:val="right"/>
    </w:pPr>
  </w:style>
  <w:style w:type="paragraph" w:styleId="Index3">
    <w:name w:val="index 3"/>
    <w:basedOn w:val="ListNumber2"/>
    <w:next w:val="Normal"/>
    <w:semiHidden/>
    <w:rsid w:val="006363E0"/>
    <w:pPr>
      <w:numPr>
        <w:numId w:val="0"/>
      </w:numPr>
      <w:tabs>
        <w:tab w:val="right" w:leader="dot" w:pos="4176"/>
      </w:tabs>
    </w:pPr>
  </w:style>
  <w:style w:type="paragraph" w:styleId="ListNumber2">
    <w:name w:val="List Number 2"/>
    <w:basedOn w:val="List2"/>
    <w:rsid w:val="006363E0"/>
    <w:pPr>
      <w:numPr>
        <w:numId w:val="10"/>
      </w:numPr>
      <w:tabs>
        <w:tab w:val="clear" w:pos="1060"/>
      </w:tabs>
    </w:pPr>
  </w:style>
  <w:style w:type="paragraph" w:customStyle="1" w:styleId="MarginNote">
    <w:name w:val="Margin Note"/>
    <w:basedOn w:val="BodyText"/>
    <w:rsid w:val="00636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3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63E0"/>
    <w:rPr>
      <w:sz w:val="32"/>
    </w:rPr>
  </w:style>
  <w:style w:type="paragraph" w:customStyle="1" w:styleId="HeadingProcedure">
    <w:name w:val="Heading Procedure"/>
    <w:basedOn w:val="HeadingBase"/>
    <w:next w:val="Normal"/>
    <w:rsid w:val="006363E0"/>
    <w:pPr>
      <w:tabs>
        <w:tab w:val="left" w:pos="0"/>
      </w:tabs>
      <w:spacing w:before="120" w:after="60"/>
    </w:pPr>
    <w:rPr>
      <w:i/>
      <w:color w:val="918585"/>
      <w:sz w:val="22"/>
    </w:rPr>
  </w:style>
  <w:style w:type="paragraph" w:customStyle="1" w:styleId="TableBodyText">
    <w:name w:val="Table Body Text"/>
    <w:basedOn w:val="BodyText"/>
    <w:rsid w:val="006363E0"/>
    <w:pPr>
      <w:spacing w:before="60" w:after="60"/>
    </w:pPr>
  </w:style>
  <w:style w:type="paragraph" w:styleId="ListContinue">
    <w:name w:val="List Continue"/>
    <w:basedOn w:val="List"/>
    <w:rsid w:val="006363E0"/>
    <w:pPr>
      <w:ind w:firstLine="0"/>
    </w:pPr>
  </w:style>
  <w:style w:type="paragraph" w:customStyle="1" w:styleId="ListNote">
    <w:name w:val="List Note"/>
    <w:basedOn w:val="List"/>
    <w:rsid w:val="006363E0"/>
    <w:pPr>
      <w:pBdr>
        <w:top w:val="single" w:sz="6" w:space="2" w:color="918585"/>
        <w:bottom w:val="single" w:sz="6" w:space="2" w:color="918585"/>
      </w:pBdr>
      <w:tabs>
        <w:tab w:val="left" w:pos="1021"/>
      </w:tabs>
      <w:ind w:firstLine="0"/>
    </w:pPr>
  </w:style>
  <w:style w:type="paragraph" w:customStyle="1" w:styleId="Warning">
    <w:name w:val="Warning"/>
    <w:basedOn w:val="BodyText"/>
    <w:rsid w:val="006363E0"/>
    <w:pPr>
      <w:shd w:val="clear" w:color="auto" w:fill="D9D9D9"/>
      <w:tabs>
        <w:tab w:val="left" w:pos="992"/>
      </w:tabs>
      <w:ind w:left="119" w:right="119"/>
    </w:pPr>
    <w:rPr>
      <w:sz w:val="20"/>
    </w:rPr>
  </w:style>
  <w:style w:type="paragraph" w:customStyle="1" w:styleId="MarginIcons">
    <w:name w:val="Margin Icons"/>
    <w:basedOn w:val="BodyText"/>
    <w:rsid w:val="00636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3E0"/>
    <w:rPr>
      <w:rFonts w:ascii="Courier New" w:hAnsi="Courier New"/>
    </w:rPr>
  </w:style>
  <w:style w:type="paragraph" w:customStyle="1" w:styleId="NoteBullet">
    <w:name w:val="Note Bullet"/>
    <w:basedOn w:val="Note"/>
    <w:rsid w:val="006363E0"/>
    <w:pPr>
      <w:tabs>
        <w:tab w:val="clear" w:pos="680"/>
      </w:tabs>
      <w:spacing w:before="60" w:after="60"/>
    </w:pPr>
  </w:style>
  <w:style w:type="paragraph" w:customStyle="1" w:styleId="SubHeading2">
    <w:name w:val="SubHeading2"/>
    <w:basedOn w:val="HeadingBase"/>
    <w:rsid w:val="006363E0"/>
    <w:pPr>
      <w:spacing w:before="240" w:after="60"/>
    </w:pPr>
    <w:rPr>
      <w:sz w:val="20"/>
    </w:rPr>
  </w:style>
  <w:style w:type="paragraph" w:customStyle="1" w:styleId="SubHeading1">
    <w:name w:val="SubHeading1"/>
    <w:basedOn w:val="HeadingBase"/>
    <w:rsid w:val="006363E0"/>
    <w:pPr>
      <w:spacing w:before="240" w:after="60"/>
    </w:pPr>
    <w:rPr>
      <w:color w:val="918585"/>
      <w:sz w:val="22"/>
    </w:rPr>
  </w:style>
  <w:style w:type="paragraph" w:customStyle="1" w:styleId="SideHeading">
    <w:name w:val="Side Heading"/>
    <w:basedOn w:val="HeadingBase"/>
    <w:rsid w:val="00636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3E0"/>
    <w:pPr>
      <w:numPr>
        <w:numId w:val="12"/>
      </w:numPr>
    </w:pPr>
  </w:style>
  <w:style w:type="paragraph" w:styleId="PlainText">
    <w:name w:val="Plain Text"/>
    <w:basedOn w:val="Normal"/>
    <w:link w:val="PlainTextChar"/>
    <w:rsid w:val="006363E0"/>
    <w:rPr>
      <w:sz w:val="20"/>
    </w:rPr>
  </w:style>
  <w:style w:type="character" w:customStyle="1" w:styleId="PlainTextChar">
    <w:name w:val="Plain Text Char"/>
    <w:basedOn w:val="DefaultParagraphFont"/>
    <w:link w:val="PlainText"/>
    <w:rsid w:val="006363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63E0"/>
    <w:rPr>
      <w:b/>
      <w:smallCaps/>
    </w:rPr>
  </w:style>
  <w:style w:type="paragraph" w:customStyle="1" w:styleId="TableListNumber">
    <w:name w:val="Table List Number"/>
    <w:basedOn w:val="ListNumber"/>
    <w:rsid w:val="006363E0"/>
    <w:pPr>
      <w:numPr>
        <w:numId w:val="0"/>
      </w:numPr>
    </w:pPr>
  </w:style>
  <w:style w:type="paragraph" w:styleId="TOC4">
    <w:name w:val="toc 4"/>
    <w:basedOn w:val="TOCBase"/>
    <w:next w:val="Normal"/>
    <w:semiHidden/>
    <w:rsid w:val="006363E0"/>
    <w:pPr>
      <w:tabs>
        <w:tab w:val="right" w:leader="dot" w:pos="9071"/>
      </w:tabs>
      <w:ind w:left="1701"/>
    </w:pPr>
  </w:style>
  <w:style w:type="paragraph" w:customStyle="1" w:styleId="ListAlpha">
    <w:name w:val="List Alpha"/>
    <w:basedOn w:val="List"/>
    <w:rsid w:val="006363E0"/>
    <w:pPr>
      <w:numPr>
        <w:numId w:val="9"/>
      </w:numPr>
    </w:pPr>
  </w:style>
  <w:style w:type="paragraph" w:customStyle="1" w:styleId="ListAlpha2">
    <w:name w:val="List Alpha 2"/>
    <w:basedOn w:val="List2"/>
    <w:rsid w:val="006363E0"/>
    <w:pPr>
      <w:numPr>
        <w:numId w:val="8"/>
      </w:numPr>
    </w:pPr>
  </w:style>
  <w:style w:type="paragraph" w:styleId="List2">
    <w:name w:val="List 2"/>
    <w:basedOn w:val="BodyText"/>
    <w:rsid w:val="006363E0"/>
    <w:pPr>
      <w:tabs>
        <w:tab w:val="left" w:pos="680"/>
      </w:tabs>
      <w:spacing w:before="60" w:after="60"/>
      <w:ind w:left="680" w:hanging="340"/>
    </w:pPr>
  </w:style>
  <w:style w:type="paragraph" w:styleId="List3">
    <w:name w:val="List 3"/>
    <w:basedOn w:val="BodyText"/>
    <w:rsid w:val="006363E0"/>
    <w:pPr>
      <w:tabs>
        <w:tab w:val="left" w:pos="1021"/>
      </w:tabs>
      <w:spacing w:before="60" w:after="60"/>
      <w:ind w:left="1020" w:hanging="340"/>
    </w:pPr>
  </w:style>
  <w:style w:type="paragraph" w:styleId="List4">
    <w:name w:val="List 4"/>
    <w:basedOn w:val="BodyText"/>
    <w:rsid w:val="006363E0"/>
    <w:pPr>
      <w:tabs>
        <w:tab w:val="left" w:pos="1361"/>
      </w:tabs>
      <w:spacing w:before="60" w:after="60"/>
      <w:ind w:left="1361" w:hanging="340"/>
    </w:pPr>
  </w:style>
  <w:style w:type="paragraph" w:styleId="List5">
    <w:name w:val="List 5"/>
    <w:basedOn w:val="BodyText"/>
    <w:rsid w:val="006363E0"/>
    <w:pPr>
      <w:tabs>
        <w:tab w:val="left" w:pos="1701"/>
      </w:tabs>
      <w:spacing w:before="60" w:after="60"/>
      <w:ind w:left="1701" w:hanging="340"/>
    </w:pPr>
  </w:style>
  <w:style w:type="paragraph" w:styleId="ListBullet3">
    <w:name w:val="List Bullet 3"/>
    <w:basedOn w:val="List3"/>
    <w:rsid w:val="006363E0"/>
    <w:pPr>
      <w:numPr>
        <w:numId w:val="15"/>
      </w:numPr>
      <w:tabs>
        <w:tab w:val="clear" w:pos="1021"/>
      </w:tabs>
      <w:ind w:left="1037" w:hanging="357"/>
    </w:pPr>
  </w:style>
  <w:style w:type="paragraph" w:styleId="ListBullet4">
    <w:name w:val="List Bullet 4"/>
    <w:basedOn w:val="List4"/>
    <w:rsid w:val="006363E0"/>
    <w:pPr>
      <w:numPr>
        <w:numId w:val="3"/>
      </w:numPr>
    </w:pPr>
  </w:style>
  <w:style w:type="paragraph" w:styleId="ListBullet5">
    <w:name w:val="List Bullet 5"/>
    <w:basedOn w:val="List5"/>
    <w:rsid w:val="006363E0"/>
    <w:pPr>
      <w:numPr>
        <w:numId w:val="4"/>
      </w:numPr>
    </w:pPr>
  </w:style>
  <w:style w:type="paragraph" w:styleId="ListContinue2">
    <w:name w:val="List Continue 2"/>
    <w:basedOn w:val="List2"/>
    <w:rsid w:val="006363E0"/>
    <w:pPr>
      <w:ind w:firstLine="0"/>
    </w:pPr>
  </w:style>
  <w:style w:type="paragraph" w:styleId="ListContinue3">
    <w:name w:val="List Continue 3"/>
    <w:basedOn w:val="List3"/>
    <w:rsid w:val="006363E0"/>
    <w:pPr>
      <w:ind w:left="1021" w:firstLine="0"/>
    </w:pPr>
  </w:style>
  <w:style w:type="paragraph" w:styleId="ListContinue4">
    <w:name w:val="List Continue 4"/>
    <w:basedOn w:val="List4"/>
    <w:rsid w:val="006363E0"/>
    <w:pPr>
      <w:ind w:firstLine="0"/>
    </w:pPr>
  </w:style>
  <w:style w:type="paragraph" w:styleId="ListContinue5">
    <w:name w:val="List Continue 5"/>
    <w:basedOn w:val="List5"/>
    <w:rsid w:val="006363E0"/>
    <w:pPr>
      <w:ind w:firstLine="0"/>
    </w:pPr>
  </w:style>
  <w:style w:type="paragraph" w:styleId="ListNumber3">
    <w:name w:val="List Number 3"/>
    <w:basedOn w:val="List3"/>
    <w:rsid w:val="006363E0"/>
    <w:pPr>
      <w:numPr>
        <w:numId w:val="5"/>
      </w:numPr>
    </w:pPr>
  </w:style>
  <w:style w:type="paragraph" w:styleId="ListNumber4">
    <w:name w:val="List Number 4"/>
    <w:basedOn w:val="List4"/>
    <w:rsid w:val="006363E0"/>
    <w:pPr>
      <w:numPr>
        <w:numId w:val="6"/>
      </w:numPr>
    </w:pPr>
  </w:style>
  <w:style w:type="paragraph" w:styleId="ListNumber5">
    <w:name w:val="List Number 5"/>
    <w:basedOn w:val="List5"/>
    <w:rsid w:val="006363E0"/>
    <w:pPr>
      <w:numPr>
        <w:numId w:val="7"/>
      </w:numPr>
    </w:pPr>
  </w:style>
  <w:style w:type="paragraph" w:styleId="BlockText">
    <w:name w:val="Block Text"/>
    <w:basedOn w:val="Normal"/>
    <w:rsid w:val="006363E0"/>
    <w:pPr>
      <w:spacing w:after="120"/>
      <w:ind w:left="1440" w:right="1440"/>
    </w:pPr>
  </w:style>
  <w:style w:type="character" w:customStyle="1" w:styleId="Subscript">
    <w:name w:val="Subscript"/>
    <w:basedOn w:val="DefaultParagraphFont"/>
    <w:rsid w:val="006363E0"/>
    <w:rPr>
      <w:sz w:val="16"/>
      <w:vertAlign w:val="subscript"/>
    </w:rPr>
  </w:style>
  <w:style w:type="character" w:customStyle="1" w:styleId="Superscript">
    <w:name w:val="Superscript"/>
    <w:basedOn w:val="DefaultParagraphFont"/>
    <w:rsid w:val="006363E0"/>
    <w:rPr>
      <w:sz w:val="16"/>
      <w:vertAlign w:val="superscript"/>
    </w:rPr>
  </w:style>
  <w:style w:type="character" w:customStyle="1" w:styleId="Symbols">
    <w:name w:val="Symbols"/>
    <w:basedOn w:val="DefaultParagraphFont"/>
    <w:rsid w:val="006363E0"/>
    <w:rPr>
      <w:rFonts w:ascii="Symbol" w:hAnsi="Symbol"/>
    </w:rPr>
  </w:style>
  <w:style w:type="character" w:customStyle="1" w:styleId="MenuOptions">
    <w:name w:val="Menu Options"/>
    <w:basedOn w:val="DefaultParagraphFont"/>
    <w:rsid w:val="006363E0"/>
    <w:rPr>
      <w:rFonts w:ascii="Arial Narrow" w:hAnsi="Arial Narrow"/>
      <w:smallCaps/>
    </w:rPr>
  </w:style>
  <w:style w:type="character" w:customStyle="1" w:styleId="Buttons">
    <w:name w:val="Buttons"/>
    <w:basedOn w:val="DefaultParagraphFont"/>
    <w:rsid w:val="006363E0"/>
    <w:rPr>
      <w:b/>
    </w:rPr>
  </w:style>
  <w:style w:type="character" w:customStyle="1" w:styleId="Underlined">
    <w:name w:val="Underlined"/>
    <w:basedOn w:val="DefaultParagraphFont"/>
    <w:rsid w:val="006363E0"/>
    <w:rPr>
      <w:u w:val="single"/>
    </w:rPr>
  </w:style>
  <w:style w:type="paragraph" w:customStyle="1" w:styleId="TableBodyTextRight">
    <w:name w:val="Table Body Text Right"/>
    <w:basedOn w:val="TableBodyText"/>
    <w:rsid w:val="006363E0"/>
    <w:pPr>
      <w:widowControl w:val="0"/>
      <w:autoSpaceDE w:val="0"/>
      <w:autoSpaceDN w:val="0"/>
      <w:adjustRightInd w:val="0"/>
      <w:jc w:val="right"/>
    </w:pPr>
    <w:rPr>
      <w:rFonts w:cs="Arial"/>
      <w:szCs w:val="18"/>
    </w:rPr>
  </w:style>
  <w:style w:type="paragraph" w:customStyle="1" w:styleId="CopyrightText">
    <w:name w:val="Copyright Text"/>
    <w:basedOn w:val="BodyText"/>
    <w:rsid w:val="006363E0"/>
    <w:rPr>
      <w:sz w:val="18"/>
    </w:rPr>
  </w:style>
  <w:style w:type="paragraph" w:customStyle="1" w:styleId="BodySmallRight">
    <w:name w:val="Body Small Right"/>
    <w:basedOn w:val="BodyTextRight"/>
    <w:rsid w:val="006363E0"/>
    <w:rPr>
      <w:sz w:val="18"/>
      <w:szCs w:val="18"/>
    </w:rPr>
  </w:style>
  <w:style w:type="paragraph" w:customStyle="1" w:styleId="MarginEdition">
    <w:name w:val="Margin Edition"/>
    <w:basedOn w:val="MarginNote"/>
    <w:rsid w:val="006363E0"/>
    <w:pPr>
      <w:spacing w:before="0" w:after="0"/>
    </w:pPr>
    <w:rPr>
      <w:rFonts w:ascii="Times New Roman" w:hAnsi="Times New Roman"/>
      <w:color w:val="999999"/>
    </w:rPr>
  </w:style>
  <w:style w:type="paragraph" w:customStyle="1" w:styleId="Spacer">
    <w:name w:val="Spacer"/>
    <w:basedOn w:val="Normal"/>
    <w:rsid w:val="006363E0"/>
    <w:rPr>
      <w:sz w:val="2"/>
      <w:szCs w:val="2"/>
    </w:rPr>
  </w:style>
  <w:style w:type="character" w:customStyle="1" w:styleId="Small">
    <w:name w:val="Small"/>
    <w:basedOn w:val="DefaultParagraphFont"/>
    <w:rsid w:val="006363E0"/>
    <w:rPr>
      <w:sz w:val="16"/>
    </w:rPr>
  </w:style>
  <w:style w:type="paragraph" w:customStyle="1" w:styleId="WideTable">
    <w:name w:val="Wide Table"/>
    <w:basedOn w:val="Normal"/>
    <w:rsid w:val="006363E0"/>
    <w:pPr>
      <w:ind w:left="-1418"/>
    </w:pPr>
    <w:rPr>
      <w:sz w:val="2"/>
      <w:szCs w:val="2"/>
    </w:rPr>
  </w:style>
  <w:style w:type="character" w:styleId="PageNumber">
    <w:name w:val="page number"/>
    <w:basedOn w:val="DefaultParagraphFont"/>
    <w:rsid w:val="006363E0"/>
  </w:style>
  <w:style w:type="paragraph" w:styleId="Quote">
    <w:name w:val="Quote"/>
    <w:basedOn w:val="Heading1"/>
    <w:link w:val="QuoteChar"/>
    <w:qFormat/>
    <w:rsid w:val="006363E0"/>
    <w:rPr>
      <w:b w:val="0"/>
      <w:sz w:val="72"/>
      <w:szCs w:val="72"/>
      <w:lang w:val="en-NZ"/>
    </w:rPr>
  </w:style>
  <w:style w:type="character" w:customStyle="1" w:styleId="QuoteChar">
    <w:name w:val="Quote Char"/>
    <w:basedOn w:val="DefaultParagraphFont"/>
    <w:link w:val="Quote"/>
    <w:rsid w:val="00636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3E0"/>
    <w:pPr>
      <w:pageBreakBefore/>
    </w:pPr>
  </w:style>
  <w:style w:type="paragraph" w:customStyle="1" w:styleId="Border">
    <w:name w:val="Border"/>
    <w:basedOn w:val="Normal"/>
    <w:qFormat/>
    <w:rsid w:val="00636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3E0"/>
    <w:rPr>
      <w:b/>
      <w:bCs/>
      <w:i/>
      <w:iCs/>
      <w:color w:val="auto"/>
    </w:rPr>
  </w:style>
  <w:style w:type="paragraph" w:styleId="IntenseQuote">
    <w:name w:val="Intense Quote"/>
    <w:basedOn w:val="Normal"/>
    <w:next w:val="Normal"/>
    <w:link w:val="IntenseQuoteChar"/>
    <w:uiPriority w:val="30"/>
    <w:qFormat/>
    <w:rsid w:val="00636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3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63E0"/>
    <w:rPr>
      <w:smallCaps/>
      <w:color w:val="auto"/>
      <w:u w:val="single"/>
    </w:rPr>
  </w:style>
  <w:style w:type="character" w:styleId="IntenseReference">
    <w:name w:val="Intense Reference"/>
    <w:basedOn w:val="DefaultParagraphFont"/>
    <w:uiPriority w:val="32"/>
    <w:qFormat/>
    <w:rsid w:val="006363E0"/>
    <w:rPr>
      <w:b/>
      <w:bCs/>
      <w:smallCaps/>
      <w:color w:val="auto"/>
      <w:spacing w:val="5"/>
      <w:u w:val="single"/>
    </w:rPr>
  </w:style>
  <w:style w:type="paragraph" w:customStyle="1" w:styleId="2ColumnHeading">
    <w:name w:val="2Column Heading"/>
    <w:basedOn w:val="BodyText"/>
    <w:qFormat/>
    <w:rsid w:val="006363E0"/>
    <w:pPr>
      <w:spacing w:after="60"/>
      <w:ind w:left="-2268"/>
    </w:pPr>
    <w:rPr>
      <w:b/>
    </w:rPr>
  </w:style>
  <w:style w:type="paragraph" w:customStyle="1" w:styleId="Heading1TOC">
    <w:name w:val="Heading1 TOC"/>
    <w:basedOn w:val="Normal"/>
    <w:qFormat/>
    <w:rsid w:val="006363E0"/>
    <w:pPr>
      <w:spacing w:before="240" w:after="120"/>
    </w:pPr>
    <w:rPr>
      <w:rFonts w:ascii="Times New Roman" w:hAnsi="Times New Roman"/>
      <w:b/>
      <w:sz w:val="32"/>
    </w:rPr>
  </w:style>
  <w:style w:type="paragraph" w:customStyle="1" w:styleId="Heading2TOC">
    <w:name w:val="Heading2 TOC"/>
    <w:basedOn w:val="Normal"/>
    <w:qFormat/>
    <w:rsid w:val="006363E0"/>
    <w:pPr>
      <w:spacing w:before="240" w:after="60"/>
    </w:pPr>
    <w:rPr>
      <w:rFonts w:ascii="Times New Roman" w:hAnsi="Times New Roman"/>
      <w:b/>
      <w:sz w:val="28"/>
    </w:rPr>
  </w:style>
  <w:style w:type="character" w:customStyle="1" w:styleId="Underline">
    <w:name w:val="Underline"/>
    <w:basedOn w:val="DefaultParagraphFont"/>
    <w:qFormat/>
    <w:rsid w:val="006363E0"/>
    <w:rPr>
      <w:u w:val="single"/>
    </w:rPr>
  </w:style>
  <w:style w:type="paragraph" w:styleId="BalloonText">
    <w:name w:val="Balloon Text"/>
    <w:basedOn w:val="Normal"/>
    <w:link w:val="BalloonTextChar"/>
    <w:rsid w:val="006363E0"/>
    <w:rPr>
      <w:rFonts w:ascii="Tahoma" w:hAnsi="Tahoma" w:cs="Tahoma"/>
      <w:sz w:val="16"/>
      <w:szCs w:val="16"/>
    </w:rPr>
  </w:style>
  <w:style w:type="character" w:customStyle="1" w:styleId="BalloonTextChar">
    <w:name w:val="Balloon Text Char"/>
    <w:basedOn w:val="DefaultParagraphFont"/>
    <w:link w:val="BalloonText"/>
    <w:rsid w:val="006363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63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3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1098</Words>
  <Characters>6662</Characters>
  <Application>Microsoft Office Word</Application>
  <DocSecurity>0</DocSecurity>
  <Lines>241</Lines>
  <Paragraphs>150</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CUVOPA402A Production cut and polish opal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2012-05-26T15:41:00Z</dcterms:created>
  <dcterms:modified xsi:type="dcterms:W3CDTF">2012-05-26T15:41:00Z</dcterms:modified>
</cp:coreProperties>
</file>