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3EC" w:rsidP="006603EC">
      <w:pPr>
        <w:pStyle w:val="Title"/>
      </w:pPr>
      <w:r>
        <w:fldChar w:fldCharType="begin"/>
      </w:r>
      <w:r>
        <w:instrText xml:space="preserve"> TITLE   \* MERGEFORMAT </w:instrText>
      </w:r>
      <w:r>
        <w:fldChar w:fldCharType="separate"/>
      </w:r>
      <w:r>
        <w:t>CUVOPA203A Complete pre-cutting processes for solid opals</w:t>
      </w:r>
      <w:r>
        <w:fldChar w:fldCharType="end"/>
      </w:r>
    </w:p>
    <w:p w:rsidR="006603EC" w:rsidP="006603EC">
      <w:pPr>
        <w:pStyle w:val="Version"/>
        <w:sectPr w:rsidSect="00856D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DAA" w:rsidP="00856DAA">
      <w:pPr>
        <w:pStyle w:val="SuperHeading"/>
      </w:pPr>
      <w:r w:rsidRPr="00856DAA">
        <w:t>CUVOPA203A Complete pre-cutting processes for solid opals</w:t>
      </w:r>
    </w:p>
    <w:p w:rsidR="00000000" w:rsidRPr="00856DAA" w:rsidP="00856DAA">
      <w:pPr>
        <w:pStyle w:val="Heading1"/>
      </w:pPr>
      <w:bookmarkStart w:id="1" w:name="O_349096"/>
      <w:bookmarkEnd w:id="1"/>
      <w:r w:rsidRPr="00856DAA">
        <w:t>Modification History</w:t>
      </w:r>
    </w:p>
    <w:tbl>
      <w:tblPr>
        <w:tblW w:w="0" w:type="auto"/>
        <w:tblLayout w:type="fixed"/>
        <w:tblCellMar>
          <w:left w:w="62" w:type="dxa"/>
          <w:right w:w="62" w:type="dxa"/>
        </w:tblCellMar>
        <w:tblLook w:val="0000"/>
      </w:tblPr>
      <w:tblGrid>
        <w:gridCol w:w="3153"/>
        <w:gridCol w:w="5873"/>
      </w:tblGrid>
      <w:tr w:rsidTr="00856DA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SpecialBold"/>
              </w:rPr>
              <w:t>Comments</w:t>
            </w:r>
          </w:p>
        </w:tc>
      </w:tr>
      <w:tr w:rsidTr="00856DA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t>CUVOPA203A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 xml:space="preserve">This version first released with </w:t>
            </w:r>
            <w:r w:rsidRPr="00856DAA">
              <w:rPr>
                <w:rStyle w:val="Emphasis"/>
              </w:rPr>
              <w:t>CUV11 Visual Arts, Craft and Design Training Package version 1.0</w:t>
            </w:r>
          </w:p>
        </w:tc>
      </w:tr>
    </w:tbl>
    <w:p w:rsidR="00000000" w:rsidRPr="00856DAA" w:rsidP="00856DAA">
      <w:pPr>
        <w:pStyle w:val="BodyText"/>
      </w:pPr>
    </w:p>
    <w:p w:rsidR="00000000" w:rsidRPr="00856DAA" w:rsidP="00856DAA">
      <w:pPr>
        <w:pStyle w:val="AllowPageBreak"/>
      </w:pPr>
    </w:p>
    <w:p w:rsidR="00000000" w:rsidRPr="00856DAA" w:rsidP="00856DAA">
      <w:pPr>
        <w:pStyle w:val="Heading1"/>
      </w:pPr>
      <w:bookmarkStart w:id="2" w:name="O_349097"/>
      <w:bookmarkEnd w:id="2"/>
      <w:r w:rsidRPr="00856DAA">
        <w:t>Unit Descriptor</w:t>
      </w:r>
    </w:p>
    <w:p w:rsidR="00000000" w:rsidRPr="00856DAA" w:rsidP="00856DAA">
      <w:pPr>
        <w:pStyle w:val="BodyText"/>
      </w:pPr>
      <w:r w:rsidRPr="00856DAA">
        <w:t>This unit describes the performance outcomes, skills and knowledge required to determine market needs for solid opals as a basis for decision making, to plan the stones to be cut and complete the pre-cutting processes. It includes documenti</w:t>
      </w:r>
      <w:r w:rsidRPr="00856DAA">
        <w:t>ng and recording all aspects of the procurement and cutting process.</w:t>
      </w:r>
    </w:p>
    <w:p w:rsidR="00000000" w:rsidRPr="00856DAA" w:rsidP="00856DAA">
      <w:pPr>
        <w:pStyle w:val="BodyText"/>
      </w:pPr>
      <w:r w:rsidRPr="00856DAA">
        <w:t>This unit requires the application of research skills to determine market preferences for buying cut and polished opal so that decisions can be made on how to cut the opal to gain the bes</w:t>
      </w:r>
      <w:r w:rsidRPr="00856DAA">
        <w:t>t yield and show of colour. It also covers the ability to carry out all the pre-cutting planning, cleaning and pre-forming of the gemstone while working safely with materials and equipment</w:t>
      </w:r>
    </w:p>
    <w:p w:rsidR="00000000" w:rsidRPr="00856DAA" w:rsidP="00856DAA">
      <w:pPr>
        <w:pStyle w:val="AllowPageBreak"/>
      </w:pPr>
    </w:p>
    <w:p w:rsidR="00000000" w:rsidRPr="00856DAA" w:rsidP="00856DAA">
      <w:pPr>
        <w:pStyle w:val="Heading1"/>
      </w:pPr>
      <w:bookmarkStart w:id="3" w:name="O_349098"/>
      <w:bookmarkEnd w:id="3"/>
      <w:r w:rsidRPr="00856DAA">
        <w:t>Application of the Unit</w:t>
      </w:r>
    </w:p>
    <w:p w:rsidR="00000000" w:rsidRPr="00856DAA" w:rsidP="00856DAA">
      <w:pPr>
        <w:pStyle w:val="BodyText"/>
      </w:pPr>
      <w:r w:rsidRPr="00856DAA">
        <w:t>Advanced processes needed for pre-cutting black and boulder opals are covered in CUVOPA407A Apply advanced pre-cutting processes to complex opals.</w:t>
      </w:r>
    </w:p>
    <w:p w:rsidR="00000000" w:rsidRPr="00856DAA" w:rsidP="00856DAA">
      <w:pPr>
        <w:pStyle w:val="BodyText"/>
      </w:pPr>
      <w:r w:rsidRPr="00856DAA">
        <w:t>Where appropriate the outcomes of this unit could be contextualised to apply to other gemstones</w:t>
      </w:r>
    </w:p>
    <w:p w:rsidR="00000000" w:rsidRPr="00856DAA" w:rsidP="00856DAA">
      <w:pPr>
        <w:pStyle w:val="AllowPageBreak"/>
      </w:pPr>
    </w:p>
    <w:p w:rsidR="00000000" w:rsidRPr="00856DAA" w:rsidP="00856DAA">
      <w:pPr>
        <w:pStyle w:val="Heading1"/>
      </w:pPr>
      <w:bookmarkStart w:id="4" w:name="O_349099"/>
      <w:bookmarkEnd w:id="4"/>
      <w:r w:rsidRPr="00856DAA">
        <w:t>Licensing/Regulatory Information</w:t>
      </w:r>
    </w:p>
    <w:p w:rsidR="00000000" w:rsidRPr="00856DAA" w:rsidP="00856DAA">
      <w:pPr>
        <w:pStyle w:val="BodyText"/>
      </w:pPr>
      <w:r w:rsidRPr="00856DAA">
        <w:t>No licensing, legislative, regulatory or certification requirements apply to this unit at the time of endorsement.</w:t>
      </w:r>
    </w:p>
    <w:p w:rsidR="00000000" w:rsidRPr="00856DAA" w:rsidP="00856DAA">
      <w:pPr>
        <w:pStyle w:val="AllowPageBreak"/>
      </w:pPr>
    </w:p>
    <w:p w:rsidR="00000000" w:rsidRPr="00856DAA" w:rsidP="00856DAA">
      <w:pPr>
        <w:pStyle w:val="Heading1"/>
      </w:pPr>
      <w:bookmarkStart w:id="5" w:name="O_349100"/>
      <w:bookmarkEnd w:id="5"/>
      <w:r w:rsidRPr="00856DAA">
        <w:t>Pre-Requisites</w:t>
      </w:r>
    </w:p>
    <w:p w:rsidR="00000000" w:rsidRPr="00856DAA" w:rsidP="00856DAA">
      <w:pPr>
        <w:pStyle w:val="BodyText"/>
      </w:pPr>
      <w:r w:rsidRPr="00856DAA">
        <w:t>Not applicable.</w:t>
      </w:r>
    </w:p>
    <w:p w:rsidR="00000000" w:rsidRPr="00856DAA" w:rsidP="00856DAA">
      <w:pPr>
        <w:pStyle w:val="AllowPageBreak"/>
      </w:pPr>
    </w:p>
    <w:p w:rsidR="00000000" w:rsidRPr="00856DAA" w:rsidP="00856DAA">
      <w:pPr>
        <w:pStyle w:val="Heading1"/>
      </w:pPr>
      <w:bookmarkStart w:id="6" w:name="O_349101"/>
      <w:bookmarkEnd w:id="6"/>
      <w:r w:rsidRPr="00856DAA">
        <w:t>Employability Skills Information</w:t>
      </w:r>
    </w:p>
    <w:p w:rsidR="00000000" w:rsidRPr="00856DAA" w:rsidP="00856DAA">
      <w:pPr>
        <w:pStyle w:val="BodyText"/>
      </w:pPr>
      <w:r w:rsidRPr="00856DAA">
        <w:t>This u</w:t>
      </w:r>
      <w:r w:rsidRPr="00856DAA">
        <w:t>nit contains employability skills.</w:t>
      </w:r>
    </w:p>
    <w:p w:rsidR="00000000" w:rsidRPr="00856DAA" w:rsidP="00856DAA">
      <w:pPr>
        <w:pStyle w:val="AllowPageBreak"/>
      </w:pPr>
    </w:p>
    <w:p w:rsidR="00000000" w:rsidRPr="00856DAA" w:rsidP="00856DAA">
      <w:pPr>
        <w:pStyle w:val="Heading1"/>
      </w:pPr>
      <w:bookmarkStart w:id="7" w:name="O_349102"/>
      <w:bookmarkEnd w:id="7"/>
      <w:r w:rsidRPr="00856DAA">
        <w:t>Elements and Performance Criteria Pre-Content</w:t>
      </w:r>
    </w:p>
    <w:tbl>
      <w:tblPr>
        <w:tblW w:w="0" w:type="auto"/>
        <w:tblLayout w:type="fixed"/>
        <w:tblCellMar>
          <w:left w:w="62" w:type="dxa"/>
          <w:right w:w="62" w:type="dxa"/>
        </w:tblCellMar>
        <w:tblLook w:val="0000"/>
      </w:tblPr>
      <w:tblGrid>
        <w:gridCol w:w="4095"/>
        <w:gridCol w:w="4095"/>
      </w:tblGrid>
      <w:tr w:rsidTr="006603EC">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DAA" w:rsidP="00856DAA">
            <w:pPr>
              <w:pStyle w:val="BodyText"/>
            </w:pPr>
            <w:r w:rsidRPr="00856DAA">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DAA">
            <w:pPr>
              <w:pStyle w:val="BodyText"/>
              <w:rPr>
                <w:lang w:val="en-NZ"/>
              </w:rPr>
            </w:pPr>
            <w:r w:rsidRPr="00856DAA">
              <w:rPr>
                <w:rStyle w:val="SpecialBold"/>
              </w:rPr>
              <w:t>Performance Criteria</w:t>
            </w:r>
          </w:p>
        </w:tc>
      </w:tr>
      <w:tr w:rsidTr="006603EC">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DAA" w:rsidP="00856DAA">
            <w:pPr>
              <w:pStyle w:val="BodyText"/>
            </w:pPr>
            <w:r w:rsidRPr="00856DAA">
              <w:rPr>
                <w:rStyle w:val="Emphasis"/>
              </w:rPr>
              <w:t>Elements describe the essential outcomes of a unit of competency.</w:t>
            </w:r>
          </w:p>
          <w:p w:rsidR="00000000" w:rsidRPr="00856DAA">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DAA" w:rsidP="00856DAA">
            <w:pPr>
              <w:pStyle w:val="BodyText"/>
            </w:pPr>
            <w:r w:rsidRPr="00856DA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56DAA">
              <w:rPr>
                <w:rStyle w:val="Emphasis"/>
              </w:rPr>
              <w:t>nce is to be consistent with the evidence guide.</w:t>
            </w:r>
          </w:p>
        </w:tc>
      </w:tr>
    </w:tbl>
    <w:p w:rsidR="00000000" w:rsidRPr="00856DAA" w:rsidP="00856DAA">
      <w:pPr>
        <w:pStyle w:val="BodyText"/>
      </w:pPr>
    </w:p>
    <w:p w:rsidR="00000000" w:rsidRPr="00856DAA" w:rsidP="00856DAA">
      <w:pPr>
        <w:pStyle w:val="AllowPageBreak"/>
      </w:pPr>
    </w:p>
    <w:p w:rsidR="00000000" w:rsidRPr="00856DAA" w:rsidP="00856DAA">
      <w:pPr>
        <w:pStyle w:val="Heading1"/>
      </w:pPr>
      <w:bookmarkStart w:id="8" w:name="O_349103"/>
      <w:bookmarkEnd w:id="8"/>
      <w:r w:rsidRPr="00856DAA">
        <w:t>Elements and Performance Criteria</w:t>
      </w:r>
    </w:p>
    <w:tbl>
      <w:tblPr>
        <w:tblW w:w="0" w:type="auto"/>
        <w:tblLayout w:type="fixed"/>
        <w:tblCellMar>
          <w:left w:w="62" w:type="dxa"/>
          <w:right w:w="62" w:type="dxa"/>
        </w:tblCellMar>
        <w:tblLook w:val="0000"/>
      </w:tblPr>
      <w:tblGrid>
        <w:gridCol w:w="2592"/>
        <w:gridCol w:w="6408"/>
      </w:tblGrid>
      <w:tr w:rsidTr="00856DAA">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t>1. Survey market requirements as a basis for making a decision on opal cutting strategy</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 xml:space="preserve">1.1 Establish current client cut and polished </w:t>
            </w:r>
            <w:r w:rsidRPr="00856DAA">
              <w:rPr>
                <w:rStyle w:val="BoldandItalics"/>
              </w:rPr>
              <w:t>opal-buying preferen</w:t>
            </w:r>
            <w:r w:rsidRPr="00856DAA">
              <w:rPr>
                <w:rStyle w:val="BoldandItalics"/>
              </w:rPr>
              <w:t>ces</w:t>
            </w:r>
            <w:r w:rsidRPr="00856DAA">
              <w:t xml:space="preserve"> in the retail and wholesale markets</w:t>
            </w:r>
          </w:p>
          <w:p w:rsidR="00000000" w:rsidRPr="00856DAA" w:rsidP="00856DAA">
            <w:pPr>
              <w:pStyle w:val="BodyText"/>
            </w:pPr>
            <w:r w:rsidRPr="00856DAA">
              <w:t>1.2 Determine the internet buying preferences for cut and polished opal</w:t>
            </w:r>
          </w:p>
          <w:p w:rsidR="00000000" w:rsidP="00856DAA">
            <w:pPr>
              <w:pStyle w:val="BodyText"/>
              <w:rPr>
                <w:lang w:val="en-NZ"/>
              </w:rPr>
            </w:pPr>
            <w:r w:rsidRPr="00856DAA">
              <w:t>1.3 Document client buying preferences for cut and polished opal</w:t>
            </w:r>
          </w:p>
        </w:tc>
      </w:tr>
      <w:tr w:rsidTr="00856DAA">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t>2. Weigh opal and record information</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2.1 Weigh opal before cleaning as a basis for determining yield</w:t>
            </w:r>
          </w:p>
          <w:p w:rsidR="00000000" w:rsidP="00856DAA">
            <w:pPr>
              <w:pStyle w:val="BodyText"/>
              <w:rPr>
                <w:lang w:val="en-NZ"/>
              </w:rPr>
            </w:pPr>
            <w:r w:rsidRPr="00856DAA">
              <w:t xml:space="preserve">2.2 Record </w:t>
            </w:r>
            <w:r w:rsidRPr="00856DAA">
              <w:rPr>
                <w:rStyle w:val="BoldandItalics"/>
              </w:rPr>
              <w:t>relevant information</w:t>
            </w:r>
          </w:p>
        </w:tc>
      </w:tr>
      <w:tr w:rsidTr="00856DAA">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t>3. Clean and orient opal to determine yields and shape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3.1 Make an assessment of the stone and consult with supervisor, colleagues, client or other appropriate</w:t>
            </w:r>
            <w:r w:rsidRPr="00856DAA">
              <w:t xml:space="preserve"> persons</w:t>
            </w:r>
          </w:p>
          <w:p w:rsidR="00000000" w:rsidRPr="00856DAA" w:rsidP="00856DAA">
            <w:pPr>
              <w:pStyle w:val="BodyText"/>
            </w:pPr>
            <w:r w:rsidRPr="00856DAA">
              <w:t>3.2 Rub down to expose the colour face using</w:t>
            </w:r>
            <w:r w:rsidRPr="00856DAA">
              <w:rPr>
                <w:rStyle w:val="BoldandItalics"/>
              </w:rPr>
              <w:t xml:space="preserve"> appropriate equipment</w:t>
            </w:r>
          </w:p>
          <w:p w:rsidR="00000000" w:rsidRPr="00856DAA" w:rsidP="00856DAA">
            <w:pPr>
              <w:pStyle w:val="BodyText"/>
            </w:pPr>
            <w:r w:rsidRPr="00856DAA">
              <w:t>3.3 Determine best orientation for gemstone</w:t>
            </w:r>
          </w:p>
          <w:p w:rsidR="00000000" w:rsidRPr="00856DAA" w:rsidP="00856DAA">
            <w:pPr>
              <w:pStyle w:val="BodyText"/>
            </w:pPr>
            <w:r w:rsidRPr="00856DAA">
              <w:t>3.4 Establish the top and bottom of the stone</w:t>
            </w:r>
          </w:p>
          <w:p w:rsidR="00000000" w:rsidRPr="00856DAA" w:rsidP="00856DAA">
            <w:pPr>
              <w:pStyle w:val="BodyText"/>
            </w:pPr>
            <w:r w:rsidRPr="00856DAA">
              <w:t xml:space="preserve">3.5 Remove </w:t>
            </w:r>
            <w:r w:rsidRPr="00856DAA">
              <w:rPr>
                <w:rStyle w:val="BoldandItalics"/>
              </w:rPr>
              <w:t>unwanted material</w:t>
            </w:r>
          </w:p>
          <w:p w:rsidR="00000000" w:rsidRPr="00856DAA" w:rsidP="00856DAA">
            <w:pPr>
              <w:pStyle w:val="BodyText"/>
            </w:pPr>
            <w:r w:rsidRPr="00856DAA">
              <w:t>3.6 Check for internal flaws with powerful light source</w:t>
            </w:r>
          </w:p>
          <w:p w:rsidR="00000000" w:rsidP="00856DAA">
            <w:pPr>
              <w:pStyle w:val="BodyText"/>
              <w:rPr>
                <w:lang w:val="en-NZ"/>
              </w:rPr>
            </w:pPr>
            <w:r w:rsidRPr="00856DAA">
              <w:t>3.7 C</w:t>
            </w:r>
            <w:r w:rsidRPr="00856DAA">
              <w:t>ut stone to maximise value, taking yield and colour play into consideration</w:t>
            </w:r>
          </w:p>
        </w:tc>
      </w:tr>
      <w:tr w:rsidTr="00856DAA">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t>4. Process opal to pre-form state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4.1 Remove unwanted material from the planned gemstone using appropriate equipment</w:t>
            </w:r>
          </w:p>
          <w:p w:rsidR="00000000" w:rsidRPr="00856DAA" w:rsidP="00856DAA">
            <w:pPr>
              <w:pStyle w:val="BodyText"/>
            </w:pPr>
            <w:r w:rsidRPr="00856DAA">
              <w:t>4.2 Grind to the desired shape</w:t>
            </w:r>
          </w:p>
          <w:p w:rsidR="00000000" w:rsidRPr="00856DAA" w:rsidP="00856DAA">
            <w:pPr>
              <w:pStyle w:val="BodyText"/>
            </w:pPr>
            <w:r w:rsidRPr="00856DAA">
              <w:t>4.3 Check for internal flaws an</w:t>
            </w:r>
            <w:r w:rsidRPr="00856DAA">
              <w:t>d correct if necessary</w:t>
            </w:r>
          </w:p>
          <w:p w:rsidR="00000000" w:rsidRPr="00856DAA" w:rsidP="00856DAA">
            <w:pPr>
              <w:pStyle w:val="BodyText"/>
            </w:pPr>
            <w:r w:rsidRPr="00856DAA">
              <w:t xml:space="preserve">4.4 Follow </w:t>
            </w:r>
            <w:r w:rsidRPr="00856DAA">
              <w:rPr>
                <w:rStyle w:val="BoldandItalics"/>
              </w:rPr>
              <w:t>general OHS principles and safe operating procedures</w:t>
            </w:r>
            <w:r w:rsidRPr="00856DAA">
              <w:t xml:space="preserve"> when using tools, equipment and materials</w:t>
            </w:r>
          </w:p>
        </w:tc>
      </w:tr>
    </w:tbl>
    <w:p w:rsidR="00000000" w:rsidRPr="00856DAA" w:rsidP="00856DAA">
      <w:pPr>
        <w:pStyle w:val="BodyText"/>
      </w:pPr>
    </w:p>
    <w:p w:rsidR="00000000" w:rsidRPr="00856DAA" w:rsidP="00856DAA">
      <w:pPr>
        <w:pStyle w:val="AllowPageBreak"/>
      </w:pPr>
    </w:p>
    <w:p w:rsidR="00000000" w:rsidRPr="00856DAA" w:rsidP="00856DAA">
      <w:pPr>
        <w:pStyle w:val="Heading1"/>
      </w:pPr>
      <w:bookmarkStart w:id="9" w:name="O_349104"/>
      <w:bookmarkEnd w:id="9"/>
      <w:r w:rsidRPr="00856DAA">
        <w:t>Required Skills and Knowledge</w:t>
      </w:r>
    </w:p>
    <w:p w:rsidR="00000000" w:rsidRPr="00856DAA" w:rsidP="00856DAA">
      <w:pPr>
        <w:pStyle w:val="BodyText"/>
      </w:pPr>
      <w:r w:rsidRPr="00856DAA">
        <w:rPr>
          <w:rStyle w:val="Emphasis"/>
        </w:rPr>
        <w:t>This section describes the skills and knowledge required for this unit.</w:t>
      </w:r>
    </w:p>
    <w:p w:rsidR="00000000" w:rsidRPr="00856DAA" w:rsidP="00856DAA">
      <w:pPr>
        <w:pStyle w:val="BodyText"/>
      </w:pPr>
    </w:p>
    <w:p w:rsidR="00000000" w:rsidRPr="00856DAA" w:rsidP="00856DAA">
      <w:pPr>
        <w:pStyle w:val="BodyText"/>
      </w:pPr>
      <w:r w:rsidRPr="00856DAA">
        <w:rPr>
          <w:rStyle w:val="SpecialBold"/>
        </w:rPr>
        <w:t>Required skills</w:t>
      </w:r>
    </w:p>
    <w:p w:rsidR="00000000" w:rsidRPr="00856DAA" w:rsidP="00856DAA">
      <w:pPr>
        <w:pStyle w:val="ListBullet"/>
      </w:pPr>
      <w:r w:rsidRPr="00856DAA">
        <w:t>communication skills to:</w:t>
      </w:r>
    </w:p>
    <w:p w:rsidR="00000000" w:rsidRPr="00856DAA" w:rsidP="00856DAA">
      <w:pPr>
        <w:pStyle w:val="ListBullet2"/>
      </w:pPr>
      <w:r w:rsidRPr="00856DAA">
        <w:t>document buying preferences and technical data</w:t>
      </w:r>
    </w:p>
    <w:p w:rsidR="00000000" w:rsidRPr="00856DAA" w:rsidP="00856DAA">
      <w:pPr>
        <w:pStyle w:val="ListBullet2"/>
      </w:pPr>
      <w:r w:rsidRPr="00856DAA">
        <w:t>consult with others about opal assessments</w:t>
      </w:r>
    </w:p>
    <w:p w:rsidR="00000000" w:rsidRPr="00856DAA" w:rsidP="00856DAA">
      <w:pPr>
        <w:pStyle w:val="ListBullet"/>
      </w:pPr>
      <w:r w:rsidRPr="00856DAA">
        <w:t>critical thinking and analytical skills to assess stones</w:t>
      </w:r>
    </w:p>
    <w:p w:rsidR="00000000" w:rsidRPr="00856DAA" w:rsidP="00856DAA">
      <w:pPr>
        <w:pStyle w:val="ListBullet"/>
      </w:pPr>
      <w:r w:rsidRPr="00856DAA">
        <w:t>literacy skills to interpret information about buying preferences</w:t>
      </w:r>
    </w:p>
    <w:p w:rsidR="00000000" w:rsidRPr="00856DAA" w:rsidP="00856DAA">
      <w:pPr>
        <w:pStyle w:val="ListBullet"/>
      </w:pPr>
      <w:r w:rsidRPr="00856DAA">
        <w:t>problem-solving skills to identify flaws and maximise yields</w:t>
      </w:r>
    </w:p>
    <w:p w:rsidR="00000000" w:rsidRPr="00856DAA" w:rsidP="00856DAA">
      <w:pPr>
        <w:pStyle w:val="ListBullet"/>
      </w:pPr>
      <w:r w:rsidRPr="00856DAA">
        <w:t>numeracy skills to make basic calculations and use numerical features of machinery</w:t>
      </w:r>
    </w:p>
    <w:p w:rsidR="00000000" w:rsidRPr="00856DAA" w:rsidP="00856DAA">
      <w:pPr>
        <w:pStyle w:val="ListBullet"/>
      </w:pPr>
      <w:r w:rsidRPr="00856DAA">
        <w:t>technology skills to source information from the internet and use cutting machinery.</w:t>
      </w:r>
    </w:p>
    <w:p w:rsidR="00000000" w:rsidRPr="00856DAA" w:rsidP="00856DAA">
      <w:pPr>
        <w:pStyle w:val="BodyText"/>
      </w:pPr>
    </w:p>
    <w:p w:rsidR="00000000" w:rsidRPr="00856DAA" w:rsidP="00856DAA">
      <w:pPr>
        <w:pStyle w:val="BodyText"/>
      </w:pPr>
      <w:r w:rsidRPr="00856DAA">
        <w:rPr>
          <w:rStyle w:val="SpecialBold"/>
        </w:rPr>
        <w:t>Required knowledge</w:t>
      </w:r>
    </w:p>
    <w:p w:rsidR="00000000" w:rsidRPr="00856DAA" w:rsidP="00856DAA">
      <w:pPr>
        <w:pStyle w:val="ListBullet"/>
      </w:pPr>
      <w:r w:rsidRPr="00856DAA">
        <w:t>characteristics of opal gemstone structure</w:t>
      </w:r>
    </w:p>
    <w:p w:rsidR="00000000" w:rsidRPr="00856DAA" w:rsidP="00856DAA">
      <w:pPr>
        <w:pStyle w:val="ListBullet"/>
      </w:pPr>
      <w:r w:rsidRPr="00856DAA">
        <w:t>importance of achieving yield when cutting a gemstone</w:t>
      </w:r>
    </w:p>
    <w:p w:rsidR="00000000" w:rsidRPr="00856DAA" w:rsidP="00856DAA">
      <w:pPr>
        <w:pStyle w:val="ListBullet"/>
      </w:pPr>
      <w:r w:rsidRPr="00856DAA">
        <w:t>market trends and industry requirements for opal products</w:t>
      </w:r>
    </w:p>
    <w:p w:rsidR="00000000" w:rsidRPr="00856DAA" w:rsidP="00856DAA">
      <w:pPr>
        <w:pStyle w:val="ListBullet"/>
      </w:pPr>
      <w:r w:rsidRPr="00856DAA">
        <w:t>safety issues associated with opal-cutting machinery.</w:t>
      </w:r>
    </w:p>
    <w:p w:rsidR="00000000" w:rsidRPr="00856DAA" w:rsidP="00856DAA">
      <w:pPr>
        <w:pStyle w:val="AllowPageBreak"/>
      </w:pPr>
    </w:p>
    <w:p w:rsidR="00000000" w:rsidRPr="00856DAA" w:rsidP="00856DAA">
      <w:pPr>
        <w:pStyle w:val="Heading1"/>
      </w:pPr>
      <w:bookmarkStart w:id="10" w:name="O_349105"/>
      <w:bookmarkEnd w:id="10"/>
      <w:r w:rsidRPr="00856DAA">
        <w:t>Evidence Guide</w:t>
      </w:r>
    </w:p>
    <w:p w:rsidR="00000000" w:rsidRPr="00856DAA" w:rsidP="00856DAA">
      <w:pPr>
        <w:pStyle w:val="BodyText"/>
      </w:pPr>
      <w:r w:rsidRPr="00856DAA">
        <w:rPr>
          <w:rStyle w:val="Emphasis"/>
        </w:rPr>
        <w:t>The evidence gu</w:t>
      </w:r>
      <w:r w:rsidRPr="00856DAA">
        <w:rPr>
          <w:rStyle w:val="Emphasis"/>
        </w:rPr>
        <w:t>ide provides advice on assessment and must be read in conjunction with the performance criteria, required skills and knowledge, range statement and the Assessment Guidelines for the Training Package.</w:t>
      </w:r>
    </w:p>
    <w:p w:rsidR="00000000" w:rsidRPr="00856DAA" w:rsidP="00856DAA">
      <w:pPr>
        <w:pStyle w:val="BodyText"/>
      </w:pPr>
    </w:p>
    <w:tbl>
      <w:tblPr>
        <w:tblW w:w="0" w:type="auto"/>
        <w:tblLayout w:type="fixed"/>
        <w:tblCellMar>
          <w:left w:w="62" w:type="dxa"/>
          <w:right w:w="62" w:type="dxa"/>
        </w:tblCellMar>
        <w:tblLook w:val="0000"/>
      </w:tblPr>
      <w:tblGrid>
        <w:gridCol w:w="2586"/>
        <w:gridCol w:w="6414"/>
      </w:tblGrid>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p>
        </w:tc>
      </w:tr>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SpecialBold"/>
              </w:rPr>
              <w:t>Critical aspects for assessmen</w:t>
            </w:r>
            <w:r w:rsidRPr="00856DAA">
              <w:rPr>
                <w:rStyle w:val="SpecialBold"/>
              </w:rPr>
              <w:t>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Evidence of the ability to:</w:t>
            </w:r>
          </w:p>
          <w:p w:rsidR="00000000" w:rsidRPr="00856DAA" w:rsidP="00856DAA">
            <w:pPr>
              <w:pStyle w:val="ListBullet"/>
            </w:pPr>
            <w:r w:rsidRPr="00856DAA">
              <w:t>apply knowledge of current retail, wholesale and internet buying trends</w:t>
            </w:r>
          </w:p>
          <w:p w:rsidR="00000000" w:rsidRPr="00856DAA" w:rsidP="00856DAA">
            <w:pPr>
              <w:pStyle w:val="ListBullet"/>
            </w:pPr>
            <w:r w:rsidRPr="00856DAA">
              <w:t>make decisions on what the final product should be and how to cut the stone to achieve the desired outcome, maximising the yield and colour play from each stone</w:t>
            </w:r>
          </w:p>
          <w:p w:rsidR="00000000" w:rsidP="00856DAA">
            <w:pPr>
              <w:pStyle w:val="ListBullet"/>
              <w:rPr>
                <w:lang w:val="en-NZ"/>
              </w:rPr>
            </w:pPr>
            <w:r w:rsidRPr="00856DAA">
              <w:t>safely complete cleaning, shaping and pre-forming.</w:t>
            </w:r>
          </w:p>
        </w:tc>
      </w:tr>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SpecialBold"/>
              </w:rPr>
              <w:t>Context of and specific resources for asses</w:t>
            </w:r>
            <w:r w:rsidRPr="00856DAA">
              <w:rPr>
                <w:rStyle w:val="SpecialBold"/>
              </w:rPr>
              <w:t>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Assessment must ensure access to:</w:t>
            </w:r>
          </w:p>
          <w:p w:rsidR="00000000" w:rsidRPr="00856DAA" w:rsidP="00856DAA">
            <w:pPr>
              <w:pStyle w:val="ListBullet"/>
            </w:pPr>
            <w:r w:rsidRPr="00856DAA">
              <w:t>a computer</w:t>
            </w:r>
          </w:p>
          <w:p w:rsidR="00000000" w:rsidP="00856DAA">
            <w:pPr>
              <w:pStyle w:val="ListBullet"/>
              <w:rPr>
                <w:lang w:val="en-NZ"/>
              </w:rPr>
            </w:pPr>
            <w:r w:rsidRPr="00856DAA">
              <w:t>an opal-cutting workshop with stones and equipment.</w:t>
            </w:r>
          </w:p>
        </w:tc>
      </w:tr>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 xml:space="preserve">A range of assessment methods should be used to assess practical skills and knowledge. The following examples are appropriate for </w:t>
            </w:r>
            <w:r w:rsidRPr="00856DAA">
              <w:t>this unit:</w:t>
            </w:r>
          </w:p>
          <w:p w:rsidR="00000000" w:rsidRPr="00856DAA" w:rsidP="00856DAA">
            <w:pPr>
              <w:pStyle w:val="ListBullet"/>
            </w:pPr>
            <w:r w:rsidRPr="00856DAA">
              <w:t>observation of processes and procedures</w:t>
            </w:r>
          </w:p>
          <w:p w:rsidR="00000000" w:rsidRPr="00856DAA" w:rsidP="00856DAA">
            <w:pPr>
              <w:pStyle w:val="ListBullet"/>
            </w:pPr>
            <w:r w:rsidRPr="00856DAA">
              <w:t>oral and/or written questioning on underpinning knowledge and skills</w:t>
            </w:r>
          </w:p>
          <w:p w:rsidR="00000000" w:rsidRPr="00856DAA" w:rsidP="00856DAA">
            <w:pPr>
              <w:pStyle w:val="ListBullet"/>
            </w:pPr>
            <w:r w:rsidRPr="00856DAA">
              <w:t>evaluation of the final product</w:t>
            </w:r>
          </w:p>
          <w:p w:rsidR="00000000" w:rsidRPr="00856DAA" w:rsidP="00856DAA">
            <w:pPr>
              <w:pStyle w:val="ListBullet"/>
            </w:pPr>
            <w:r w:rsidRPr="00856DAA">
              <w:t xml:space="preserve">review of portfolios of evidence </w:t>
            </w:r>
          </w:p>
          <w:p w:rsidR="00000000" w:rsidRPr="00856DAA" w:rsidP="00856DAA">
            <w:pPr>
              <w:pStyle w:val="ListBullet"/>
            </w:pPr>
            <w:r w:rsidRPr="00856DAA">
              <w:t xml:space="preserve">review of third-party workplace reports of on-the-job performance by </w:t>
            </w:r>
            <w:r w:rsidRPr="00856DAA">
              <w:t>candidate.</w:t>
            </w:r>
          </w:p>
          <w:p w:rsidR="00000000" w:rsidP="00856DAA">
            <w:pPr>
              <w:pStyle w:val="BodyText"/>
              <w:rPr>
                <w:lang w:val="en-NZ"/>
              </w:rPr>
            </w:pPr>
            <w:r w:rsidRPr="00856DAA">
              <w:t xml:space="preserve">Assessment methods should closely reflect workplace demands (e.g. literacy) and the needs of particular groups (e.g. people with disabilities, </w:t>
            </w:r>
            <w:r w:rsidRPr="00856DAA">
              <w:t>and people who may have literacy or numeracy difficulties, such as speakers of languages other than English, remote communities and those with interrupted schooling).</w:t>
            </w:r>
          </w:p>
        </w:tc>
      </w:tr>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BodyText"/>
            </w:pPr>
            <w:r w:rsidRPr="00856DAA">
              <w:t>Holistic assessment with other units relevant to the</w:t>
            </w:r>
            <w:r w:rsidRPr="00856DAA">
              <w:t xml:space="preserve"> industry sector workplace and job role is recommended.</w:t>
            </w:r>
          </w:p>
        </w:tc>
      </w:tr>
    </w:tbl>
    <w:p w:rsidR="00000000" w:rsidRPr="00856DAA" w:rsidP="00856DAA">
      <w:pPr>
        <w:pStyle w:val="BodyText"/>
      </w:pPr>
    </w:p>
    <w:p w:rsidR="00000000" w:rsidRPr="00856DAA" w:rsidP="00856DAA">
      <w:pPr>
        <w:pStyle w:val="AllowPageBreak"/>
      </w:pPr>
    </w:p>
    <w:p w:rsidR="00000000" w:rsidRPr="00856DAA" w:rsidP="00856DAA">
      <w:pPr>
        <w:pStyle w:val="Heading1"/>
      </w:pPr>
      <w:bookmarkStart w:id="11" w:name="O_349106"/>
      <w:bookmarkEnd w:id="11"/>
      <w:r w:rsidRPr="00856DAA">
        <w:t>Range Statement</w:t>
      </w:r>
    </w:p>
    <w:p w:rsidR="00000000" w:rsidRPr="00856DAA" w:rsidP="00856DAA">
      <w:pPr>
        <w:pStyle w:val="BodyText"/>
      </w:pPr>
      <w:r w:rsidRPr="00856DAA">
        <w:rPr>
          <w:rStyle w:val="Emphasis"/>
        </w:rPr>
        <w:t>The range statement relates to the unit of competency as a whole. It allows for different work environments and situations that may affect performance. Bold italicis</w:t>
      </w:r>
      <w:r w:rsidRPr="00856DAA">
        <w:rPr>
          <w:rStyle w:val="Emphasis"/>
        </w:rPr>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856DAA">
        <w:rPr>
          <w:rStyle w:val="Emphasis"/>
        </w:rPr>
        <w:t>regional contexts) may also be included.</w:t>
      </w:r>
    </w:p>
    <w:p w:rsidR="00000000" w:rsidRPr="00856DAA" w:rsidP="00856DAA">
      <w:pPr>
        <w:pStyle w:val="BodyText"/>
      </w:pPr>
    </w:p>
    <w:tbl>
      <w:tblPr>
        <w:tblW w:w="0" w:type="auto"/>
        <w:tblLayout w:type="fixed"/>
        <w:tblCellMar>
          <w:left w:w="62" w:type="dxa"/>
          <w:right w:w="62" w:type="dxa"/>
        </w:tblCellMar>
        <w:tblLook w:val="0000"/>
      </w:tblPr>
      <w:tblGrid>
        <w:gridCol w:w="2586"/>
        <w:gridCol w:w="6414"/>
      </w:tblGrid>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t xml:space="preserve">Determining </w:t>
            </w:r>
            <w:r w:rsidRPr="00856DAA">
              <w:rPr>
                <w:rStyle w:val="BoldandItalics"/>
              </w:rPr>
              <w:t>opal-buying preferences</w:t>
            </w:r>
            <w:r w:rsidRPr="00856DAA">
              <w:t xml:space="preserve"> 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ListBullet"/>
            </w:pPr>
            <w:r w:rsidRPr="00856DAA">
              <w:t>accessing internet auction sites</w:t>
            </w:r>
          </w:p>
          <w:p w:rsidR="00000000" w:rsidRPr="00856DAA" w:rsidP="00856DAA">
            <w:pPr>
              <w:pStyle w:val="ListBullet"/>
            </w:pPr>
            <w:r w:rsidRPr="00856DAA">
              <w:t>accessing internet opal-specific sites</w:t>
            </w:r>
          </w:p>
          <w:p w:rsidR="00000000" w:rsidRPr="00856DAA" w:rsidP="00856DAA">
            <w:pPr>
              <w:pStyle w:val="ListBullet"/>
            </w:pPr>
            <w:r w:rsidRPr="00856DAA">
              <w:t>making contact with opal dealers</w:t>
            </w:r>
          </w:p>
          <w:p w:rsidR="00000000" w:rsidRPr="00856DAA" w:rsidP="00856DAA">
            <w:pPr>
              <w:pStyle w:val="ListBullet"/>
            </w:pPr>
            <w:r w:rsidRPr="00856DAA">
              <w:t>making contact with opal cutters</w:t>
            </w:r>
          </w:p>
          <w:p w:rsidR="00000000" w:rsidRPr="00856DAA" w:rsidP="00856DAA">
            <w:pPr>
              <w:pStyle w:val="ListBullet"/>
            </w:pPr>
            <w:r w:rsidRPr="00856DAA">
              <w:t>phoning jewellery wholesalers and other jewellers</w:t>
            </w:r>
          </w:p>
          <w:p w:rsidR="00000000" w:rsidRPr="00856DAA" w:rsidP="00856DAA">
            <w:pPr>
              <w:pStyle w:val="ListBullet"/>
            </w:pPr>
            <w:r w:rsidRPr="00856DAA">
              <w:t>talking with local jewellery store owners</w:t>
            </w:r>
          </w:p>
          <w:p w:rsidR="00000000" w:rsidP="00856DAA">
            <w:pPr>
              <w:pStyle w:val="ListBullet"/>
              <w:rPr>
                <w:lang w:val="en-NZ"/>
              </w:rPr>
            </w:pPr>
            <w:r w:rsidRPr="00856DAA">
              <w:t>targeting specialist opal stores.</w:t>
            </w:r>
          </w:p>
        </w:tc>
      </w:tr>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BoldandItalics"/>
              </w:rPr>
              <w:t>Relevant information</w:t>
            </w:r>
            <w:r w:rsidRPr="00856DAA">
              <w:t xml:space="preserve"> to be recorded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ListBullet"/>
            </w:pPr>
            <w:r w:rsidRPr="00856DAA">
              <w:t>date of purchase</w:t>
            </w:r>
          </w:p>
          <w:p w:rsidR="00000000" w:rsidRPr="00856DAA" w:rsidP="00856DAA">
            <w:pPr>
              <w:pStyle w:val="ListBullet"/>
            </w:pPr>
            <w:r w:rsidRPr="00856DAA">
              <w:t>description of stone</w:t>
            </w:r>
          </w:p>
          <w:p w:rsidR="00000000" w:rsidRPr="00856DAA" w:rsidP="00856DAA">
            <w:pPr>
              <w:pStyle w:val="ListBullet"/>
            </w:pPr>
            <w:r w:rsidRPr="00856DAA">
              <w:t>description of area where mined</w:t>
            </w:r>
          </w:p>
          <w:p w:rsidR="00000000" w:rsidRPr="00856DAA" w:rsidP="00856DAA">
            <w:pPr>
              <w:pStyle w:val="ListBullet"/>
            </w:pPr>
            <w:r w:rsidRPr="00856DAA">
              <w:t>mining le</w:t>
            </w:r>
            <w:r w:rsidRPr="00856DAA">
              <w:t>ase number</w:t>
            </w:r>
          </w:p>
          <w:p w:rsidR="00000000" w:rsidRPr="00856DAA" w:rsidP="00856DAA">
            <w:pPr>
              <w:pStyle w:val="ListBullet"/>
            </w:pPr>
            <w:r w:rsidRPr="00856DAA">
              <w:t>number of classes</w:t>
            </w:r>
          </w:p>
          <w:p w:rsidR="00000000" w:rsidRPr="00856DAA" w:rsidP="00856DAA">
            <w:pPr>
              <w:pStyle w:val="ListBullet"/>
            </w:pPr>
            <w:r w:rsidRPr="00856DAA">
              <w:t>purchase price</w:t>
            </w:r>
          </w:p>
          <w:p w:rsidR="00000000" w:rsidRPr="00856DAA" w:rsidP="00856DAA">
            <w:pPr>
              <w:pStyle w:val="ListBullet"/>
            </w:pPr>
            <w:r w:rsidRPr="00856DAA">
              <w:t>vendor</w:t>
            </w:r>
          </w:p>
          <w:p w:rsidR="00000000" w:rsidP="00856DAA">
            <w:pPr>
              <w:pStyle w:val="ListBullet"/>
              <w:rPr>
                <w:lang w:val="en-NZ"/>
              </w:rPr>
            </w:pPr>
            <w:r w:rsidRPr="00856DAA">
              <w:t>weight.</w:t>
            </w:r>
          </w:p>
        </w:tc>
      </w:tr>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BoldandItalics"/>
              </w:rPr>
              <w:t>Appropriate equipment</w:t>
            </w:r>
            <w:r w:rsidRPr="00856DAA">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ListBullet"/>
            </w:pPr>
            <w:r w:rsidRPr="00856DAA">
              <w:t>cleaning equipment</w:t>
            </w:r>
          </w:p>
          <w:p w:rsidR="00000000" w:rsidRPr="00856DAA" w:rsidP="00856DAA">
            <w:pPr>
              <w:pStyle w:val="ListBullet"/>
            </w:pPr>
            <w:r w:rsidRPr="00856DAA">
              <w:t>diamond grinder</w:t>
            </w:r>
          </w:p>
          <w:p w:rsidR="00000000" w:rsidRPr="00856DAA" w:rsidP="00856DAA">
            <w:pPr>
              <w:pStyle w:val="ListBullet"/>
            </w:pPr>
            <w:r w:rsidRPr="00856DAA">
              <w:t>diamond saw</w:t>
            </w:r>
          </w:p>
          <w:p w:rsidR="00000000" w:rsidRPr="00856DAA" w:rsidP="00856DAA">
            <w:pPr>
              <w:pStyle w:val="ListBullet"/>
            </w:pPr>
            <w:r w:rsidRPr="00856DAA">
              <w:t>free-hand saw</w:t>
            </w:r>
          </w:p>
          <w:p w:rsidR="00000000" w:rsidRPr="00856DAA" w:rsidP="00856DAA">
            <w:pPr>
              <w:pStyle w:val="ListBullet"/>
            </w:pPr>
            <w:r w:rsidRPr="00856DAA">
              <w:t>silicon carbide grinder</w:t>
            </w:r>
          </w:p>
          <w:p w:rsidR="00000000" w:rsidRPr="00856DAA" w:rsidP="00856DAA">
            <w:pPr>
              <w:pStyle w:val="ListBullet"/>
            </w:pPr>
            <w:r w:rsidRPr="00856DAA">
              <w:t>slab saw</w:t>
            </w:r>
          </w:p>
          <w:p w:rsidR="00000000" w:rsidP="00856DAA">
            <w:pPr>
              <w:pStyle w:val="ListBullet"/>
              <w:rPr>
                <w:lang w:val="en-NZ"/>
              </w:rPr>
            </w:pPr>
            <w:r w:rsidRPr="00856DAA">
              <w:t>trim saw.</w:t>
            </w:r>
          </w:p>
        </w:tc>
      </w:tr>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BoldandItalics"/>
              </w:rPr>
              <w:t>Unwanted material</w:t>
            </w:r>
            <w:r w:rsidRPr="00856DAA">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ListBullet"/>
            </w:pPr>
            <w:r w:rsidRPr="00856DAA">
              <w:t>cracked material</w:t>
            </w:r>
          </w:p>
          <w:p w:rsidR="00000000" w:rsidRPr="00856DAA" w:rsidP="00856DAA">
            <w:pPr>
              <w:pStyle w:val="ListBullet"/>
            </w:pPr>
            <w:r w:rsidRPr="00856DAA">
              <w:t>iron stone</w:t>
            </w:r>
          </w:p>
          <w:p w:rsidR="00000000" w:rsidRPr="00856DAA" w:rsidP="00856DAA">
            <w:pPr>
              <w:pStyle w:val="ListBullet"/>
            </w:pPr>
            <w:r w:rsidRPr="00856DAA">
              <w:t>materials with inclusions or stains</w:t>
            </w:r>
          </w:p>
          <w:p w:rsidR="00000000" w:rsidRPr="00856DAA" w:rsidP="00856DAA">
            <w:pPr>
              <w:pStyle w:val="ListBullet"/>
            </w:pPr>
            <w:r w:rsidRPr="00856DAA">
              <w:t>matrix</w:t>
            </w:r>
          </w:p>
          <w:p w:rsidR="00000000" w:rsidRPr="00856DAA" w:rsidP="00856DAA">
            <w:pPr>
              <w:pStyle w:val="ListBullet"/>
            </w:pPr>
            <w:r w:rsidRPr="00856DAA">
              <w:t>poor colour</w:t>
            </w:r>
          </w:p>
          <w:p w:rsidR="00000000" w:rsidRPr="00856DAA" w:rsidP="00856DAA">
            <w:pPr>
              <w:pStyle w:val="ListBullet"/>
            </w:pPr>
            <w:r w:rsidRPr="00856DAA">
              <w:t>potch</w:t>
            </w:r>
          </w:p>
          <w:p w:rsidR="00000000" w:rsidP="00856DAA">
            <w:pPr>
              <w:pStyle w:val="ListBullet"/>
              <w:rPr>
                <w:lang w:val="en-NZ"/>
              </w:rPr>
            </w:pPr>
            <w:r w:rsidRPr="00856DAA">
              <w:t>sandstone.</w:t>
            </w:r>
          </w:p>
        </w:tc>
      </w:tr>
      <w:tr w:rsidTr="00856D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DAA">
            <w:pPr>
              <w:pStyle w:val="BodyText"/>
              <w:rPr>
                <w:lang w:val="en-NZ"/>
              </w:rPr>
            </w:pPr>
            <w:r w:rsidRPr="00856DAA">
              <w:rPr>
                <w:rStyle w:val="BoldandItalics"/>
              </w:rPr>
              <w:t>General OHS principles and safe operating procedures</w:t>
            </w:r>
            <w:r w:rsidRPr="00856DAA">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DAA" w:rsidP="00856DAA">
            <w:pPr>
              <w:pStyle w:val="ListBullet"/>
            </w:pPr>
            <w:r w:rsidRPr="00856DAA">
              <w:t>complying with safe operating procedures for each machine</w:t>
            </w:r>
          </w:p>
          <w:p w:rsidR="00000000" w:rsidRPr="00856DAA" w:rsidP="00856DAA">
            <w:pPr>
              <w:pStyle w:val="ListBullet"/>
            </w:pPr>
            <w:r w:rsidRPr="00856DAA">
              <w:t>good housekeeping, in particular avoidi</w:t>
            </w:r>
            <w:r w:rsidRPr="00856DAA">
              <w:t>ng contaminants</w:t>
            </w:r>
          </w:p>
          <w:p w:rsidR="00000000" w:rsidRPr="00856DAA" w:rsidP="00856DAA">
            <w:pPr>
              <w:pStyle w:val="ListBullet"/>
            </w:pPr>
            <w:r w:rsidRPr="00856DAA">
              <w:t>using personal protective equipment (PPE) where required.</w:t>
            </w:r>
          </w:p>
        </w:tc>
      </w:tr>
    </w:tbl>
    <w:p w:rsidR="00000000" w:rsidRPr="00856DAA" w:rsidP="00856DAA">
      <w:pPr>
        <w:pStyle w:val="BodyText"/>
      </w:pPr>
    </w:p>
    <w:p w:rsidR="00000000" w:rsidRPr="00856DAA" w:rsidP="00856DAA">
      <w:pPr>
        <w:pStyle w:val="AllowPageBreak"/>
      </w:pPr>
    </w:p>
    <w:p w:rsidR="00000000" w:rsidRPr="00856DAA" w:rsidP="00856DAA">
      <w:pPr>
        <w:pStyle w:val="Heading1"/>
      </w:pPr>
      <w:bookmarkStart w:id="12" w:name="O_349107"/>
      <w:bookmarkEnd w:id="12"/>
      <w:r w:rsidRPr="00856DAA">
        <w:t>Unit Sector(s)</w:t>
      </w:r>
    </w:p>
    <w:p w:rsidR="00000000" w:rsidRPr="00856DAA" w:rsidP="00856DAA">
      <w:pPr>
        <w:pStyle w:val="BodyText"/>
      </w:pPr>
      <w:r w:rsidRPr="00856DAA">
        <w:t>Opal cutting and polishing</w:t>
      </w:r>
    </w:p>
    <w:p w:rsidR="00000000" w:rsidRPr="00856DAA" w:rsidP="00856DAA"/>
    <w:sectPr w:rsidSect="00856D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3EC" w:rsidP="00660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EC" w:rsidP="00856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03EC" w:rsidP="00856D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03EC" w:rsidP="00856D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3EC" w:rsidP="006603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EC" w:rsidP="00856DAA">
    <w:pPr>
      <w:pStyle w:val="Header"/>
      <w:framePr w:wrap="around"/>
    </w:pPr>
    <w:r>
      <w:fldChar w:fldCharType="begin"/>
    </w:r>
    <w:r>
      <w:instrText xml:space="preserve"> TITLE   \* MERGEFORMAT </w:instrText>
    </w:r>
    <w:r>
      <w:fldChar w:fldCharType="separate"/>
    </w:r>
    <w:r>
      <w:t>CUVOPA203A Complete pre-cutting processes for solid opals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03EC" w:rsidP="00856D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9EC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E21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B89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D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DAA"/>
    <w:pPr>
      <w:spacing w:before="360" w:after="60"/>
      <w:outlineLvl w:val="0"/>
    </w:pPr>
    <w:rPr>
      <w:sz w:val="32"/>
    </w:rPr>
  </w:style>
  <w:style w:type="paragraph" w:styleId="Heading2">
    <w:name w:val="heading 2"/>
    <w:basedOn w:val="HeadingBase"/>
    <w:next w:val="BodyText"/>
    <w:link w:val="Heading2Char"/>
    <w:qFormat/>
    <w:rsid w:val="00856DAA"/>
    <w:pPr>
      <w:keepLines/>
      <w:spacing w:before="240" w:after="120"/>
      <w:outlineLvl w:val="1"/>
    </w:pPr>
    <w:rPr>
      <w:sz w:val="28"/>
      <w:szCs w:val="40"/>
    </w:rPr>
  </w:style>
  <w:style w:type="paragraph" w:styleId="Heading3">
    <w:name w:val="heading 3"/>
    <w:basedOn w:val="HeadingBase"/>
    <w:next w:val="BodyText"/>
    <w:link w:val="Heading3Char"/>
    <w:qFormat/>
    <w:rsid w:val="00856DAA"/>
    <w:pPr>
      <w:spacing w:before="180" w:after="120"/>
      <w:outlineLvl w:val="2"/>
    </w:pPr>
    <w:rPr>
      <w:spacing w:val="-10"/>
      <w:kern w:val="32"/>
    </w:rPr>
  </w:style>
  <w:style w:type="paragraph" w:styleId="Heading4">
    <w:name w:val="heading 4"/>
    <w:basedOn w:val="HeadingBase"/>
    <w:next w:val="BodyText"/>
    <w:link w:val="Heading4Char"/>
    <w:qFormat/>
    <w:rsid w:val="00856DAA"/>
    <w:pPr>
      <w:spacing w:before="160" w:after="120"/>
      <w:outlineLvl w:val="3"/>
    </w:pPr>
    <w:rPr>
      <w:sz w:val="22"/>
    </w:rPr>
  </w:style>
  <w:style w:type="paragraph" w:styleId="Heading5">
    <w:name w:val="heading 5"/>
    <w:basedOn w:val="HeadingBase"/>
    <w:next w:val="Normal"/>
    <w:link w:val="Heading5Char"/>
    <w:qFormat/>
    <w:rsid w:val="00856DAA"/>
    <w:pPr>
      <w:spacing w:before="80"/>
      <w:outlineLvl w:val="4"/>
    </w:pPr>
    <w:rPr>
      <w:color w:val="918585"/>
      <w:sz w:val="20"/>
    </w:rPr>
  </w:style>
  <w:style w:type="paragraph" w:styleId="Heading6">
    <w:name w:val="heading 6"/>
    <w:basedOn w:val="HeadingBase"/>
    <w:next w:val="Normal"/>
    <w:link w:val="Heading6Char"/>
    <w:qFormat/>
    <w:rsid w:val="00856DAA"/>
    <w:pPr>
      <w:spacing w:before="60"/>
      <w:outlineLvl w:val="5"/>
    </w:pPr>
    <w:rPr>
      <w:color w:val="918585"/>
      <w:sz w:val="20"/>
    </w:rPr>
  </w:style>
  <w:style w:type="paragraph" w:styleId="Heading7">
    <w:name w:val="heading 7"/>
    <w:basedOn w:val="Normal"/>
    <w:next w:val="Normal"/>
    <w:link w:val="Heading7Char"/>
    <w:qFormat/>
    <w:rsid w:val="00856DAA"/>
    <w:pPr>
      <w:ind w:left="720"/>
      <w:outlineLvl w:val="6"/>
    </w:pPr>
    <w:rPr>
      <w:i/>
    </w:rPr>
  </w:style>
  <w:style w:type="paragraph" w:styleId="Heading8">
    <w:name w:val="heading 8"/>
    <w:basedOn w:val="Normal"/>
    <w:next w:val="Normal"/>
    <w:link w:val="Heading8Char"/>
    <w:qFormat/>
    <w:rsid w:val="00856DAA"/>
    <w:pPr>
      <w:ind w:left="720"/>
      <w:outlineLvl w:val="7"/>
    </w:pPr>
    <w:rPr>
      <w:i/>
    </w:rPr>
  </w:style>
  <w:style w:type="paragraph" w:styleId="Heading9">
    <w:name w:val="heading 9"/>
    <w:basedOn w:val="Normal"/>
    <w:next w:val="Normal"/>
    <w:link w:val="Heading9Char"/>
    <w:qFormat/>
    <w:rsid w:val="00856DAA"/>
    <w:pPr>
      <w:ind w:left="720"/>
      <w:outlineLvl w:val="8"/>
    </w:pPr>
    <w:rPr>
      <w:i/>
    </w:rPr>
  </w:style>
  <w:style w:type="character" w:default="1" w:styleId="DefaultParagraphFont">
    <w:name w:val="Default Paragraph Font"/>
    <w:uiPriority w:val="1"/>
    <w:unhideWhenUsed/>
    <w:rsid w:val="00856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DAA"/>
  </w:style>
  <w:style w:type="character" w:customStyle="1" w:styleId="Heading1Char">
    <w:name w:val="Heading 1 Char"/>
    <w:basedOn w:val="DefaultParagraphFont"/>
    <w:link w:val="Heading1"/>
    <w:rsid w:val="00856DAA"/>
    <w:rPr>
      <w:rFonts w:ascii="Times New Roman" w:eastAsia="Times New Roman" w:hAnsi="Times New Roman" w:cs="Times New Roman"/>
      <w:b/>
      <w:sz w:val="32"/>
      <w:szCs w:val="20"/>
      <w:lang w:eastAsia="en-US"/>
    </w:rPr>
  </w:style>
  <w:style w:type="paragraph" w:styleId="BodyText">
    <w:name w:val="Body Text"/>
    <w:basedOn w:val="Normal"/>
    <w:link w:val="BodyTextChar"/>
    <w:rsid w:val="00856D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DAA"/>
    <w:rPr>
      <w:rFonts w:ascii="Times New Roman" w:eastAsia="Times New Roman" w:hAnsi="Times New Roman" w:cs="Times New Roman"/>
      <w:sz w:val="24"/>
      <w:lang w:val="en-US" w:eastAsia="en-US"/>
    </w:rPr>
  </w:style>
  <w:style w:type="paragraph" w:styleId="Footer">
    <w:name w:val="footer"/>
    <w:basedOn w:val="Normal"/>
    <w:link w:val="FooterChar"/>
    <w:rsid w:val="00856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DAA"/>
    <w:rPr>
      <w:rFonts w:ascii="Times New Roman" w:eastAsia="Times New Roman" w:hAnsi="Times New Roman" w:cs="Times New Roman"/>
      <w:sz w:val="16"/>
      <w:lang w:val="en-US" w:eastAsia="en-US"/>
    </w:rPr>
  </w:style>
  <w:style w:type="paragraph" w:styleId="ListBullet">
    <w:name w:val="List Bullet"/>
    <w:basedOn w:val="List"/>
    <w:rsid w:val="00856DAA"/>
    <w:pPr>
      <w:numPr>
        <w:numId w:val="13"/>
      </w:numPr>
      <w:tabs>
        <w:tab w:val="clear" w:pos="340"/>
      </w:tabs>
      <w:spacing w:before="40" w:after="40"/>
    </w:pPr>
  </w:style>
  <w:style w:type="character" w:customStyle="1" w:styleId="SpecialBold">
    <w:name w:val="Special Bold"/>
    <w:basedOn w:val="DefaultParagraphFont"/>
    <w:rsid w:val="00856DAA"/>
    <w:rPr>
      <w:b/>
      <w:spacing w:val="0"/>
    </w:rPr>
  </w:style>
  <w:style w:type="paragraph" w:styleId="ListBullet2">
    <w:name w:val="List Bullet 2"/>
    <w:basedOn w:val="List2"/>
    <w:rsid w:val="00856DAA"/>
    <w:pPr>
      <w:numPr>
        <w:numId w:val="14"/>
      </w:numPr>
      <w:tabs>
        <w:tab w:val="clear" w:pos="680"/>
      </w:tabs>
    </w:pPr>
  </w:style>
  <w:style w:type="paragraph" w:styleId="Header">
    <w:name w:val="header"/>
    <w:basedOn w:val="Normal"/>
    <w:link w:val="HeaderChar"/>
    <w:rsid w:val="00856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D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6DAA"/>
    <w:rPr>
      <w:i/>
    </w:rPr>
  </w:style>
  <w:style w:type="paragraph" w:customStyle="1" w:styleId="SuperHeading">
    <w:name w:val="SuperHeading"/>
    <w:basedOn w:val="Normal"/>
    <w:rsid w:val="00856DAA"/>
    <w:pPr>
      <w:spacing w:before="240" w:after="120"/>
      <w:outlineLvl w:val="0"/>
    </w:pPr>
    <w:rPr>
      <w:rFonts w:ascii="Times New Roman" w:hAnsi="Times New Roman"/>
      <w:b/>
      <w:sz w:val="28"/>
    </w:rPr>
  </w:style>
  <w:style w:type="paragraph" w:customStyle="1" w:styleId="AllowPageBreak">
    <w:name w:val="AllowPageBreak"/>
    <w:rsid w:val="00856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6DAA"/>
    <w:rPr>
      <w:b/>
      <w:i/>
      <w:u w:val="none"/>
    </w:rPr>
  </w:style>
  <w:style w:type="character" w:customStyle="1" w:styleId="Heading2Char">
    <w:name w:val="Heading 2 Char"/>
    <w:basedOn w:val="DefaultParagraphFont"/>
    <w:link w:val="Heading2"/>
    <w:rsid w:val="00856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D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D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DAA"/>
    <w:rPr>
      <w:rFonts w:ascii="Courier New" w:eastAsia="Times New Roman" w:hAnsi="Courier New" w:cs="Times New Roman"/>
      <w:i/>
      <w:szCs w:val="20"/>
      <w:lang w:val="en-US" w:eastAsia="en-US"/>
    </w:rPr>
  </w:style>
  <w:style w:type="paragraph" w:customStyle="1" w:styleId="HeadingBase">
    <w:name w:val="Heading Base"/>
    <w:rsid w:val="00856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DAA"/>
    <w:pPr>
      <w:tabs>
        <w:tab w:val="right" w:leader="dot" w:pos="9072"/>
      </w:tabs>
      <w:ind w:left="567"/>
    </w:pPr>
    <w:rPr>
      <w:szCs w:val="22"/>
    </w:rPr>
  </w:style>
  <w:style w:type="paragraph" w:customStyle="1" w:styleId="TOCBase">
    <w:name w:val="TOC Base"/>
    <w:rsid w:val="00856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DAA"/>
    <w:pPr>
      <w:tabs>
        <w:tab w:val="right" w:leader="dot" w:pos="9072"/>
      </w:tabs>
      <w:spacing w:before="40" w:after="40"/>
      <w:ind w:left="284"/>
    </w:pPr>
    <w:rPr>
      <w:rFonts w:ascii="Times New Roman" w:hAnsi="Times New Roman"/>
    </w:rPr>
  </w:style>
  <w:style w:type="paragraph" w:styleId="TOC1">
    <w:name w:val="toc 1"/>
    <w:basedOn w:val="TOCBase"/>
    <w:next w:val="Normal"/>
    <w:rsid w:val="00856D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DAA"/>
    <w:pPr>
      <w:spacing w:before="5040"/>
      <w:jc w:val="center"/>
    </w:pPr>
    <w:rPr>
      <w:sz w:val="48"/>
      <w:szCs w:val="72"/>
      <w:lang w:val="en-US"/>
    </w:rPr>
  </w:style>
  <w:style w:type="character" w:customStyle="1" w:styleId="TitleChar">
    <w:name w:val="Title Char"/>
    <w:basedOn w:val="DefaultParagraphFont"/>
    <w:link w:val="Title"/>
    <w:rsid w:val="00856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DAA"/>
    <w:pPr>
      <w:tabs>
        <w:tab w:val="left" w:pos="3600"/>
        <w:tab w:val="left" w:pos="3958"/>
      </w:tabs>
    </w:pPr>
  </w:style>
  <w:style w:type="paragraph" w:styleId="List">
    <w:name w:val="List"/>
    <w:basedOn w:val="BodyText"/>
    <w:next w:val="BodyText"/>
    <w:rsid w:val="00856DAA"/>
    <w:pPr>
      <w:tabs>
        <w:tab w:val="left" w:pos="340"/>
      </w:tabs>
      <w:spacing w:before="60" w:after="60"/>
      <w:ind w:left="340" w:hanging="340"/>
    </w:pPr>
  </w:style>
  <w:style w:type="paragraph" w:customStyle="1" w:styleId="Note">
    <w:name w:val="Note"/>
    <w:basedOn w:val="BodyText"/>
    <w:rsid w:val="00856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DAA"/>
    <w:pPr>
      <w:framePr w:wrap="auto" w:hAnchor="text" w:y="6049"/>
    </w:pPr>
    <w:rPr>
      <w:color w:val="000000"/>
      <w:sz w:val="40"/>
    </w:rPr>
  </w:style>
  <w:style w:type="paragraph" w:customStyle="1" w:styleId="TOCTitle">
    <w:name w:val="TOCTitle"/>
    <w:basedOn w:val="Heading1"/>
    <w:rsid w:val="00856DAA"/>
    <w:pPr>
      <w:spacing w:after="240"/>
      <w:jc w:val="center"/>
      <w:outlineLvl w:val="9"/>
    </w:pPr>
    <w:rPr>
      <w:caps/>
    </w:rPr>
  </w:style>
  <w:style w:type="paragraph" w:customStyle="1" w:styleId="Version">
    <w:name w:val="Version"/>
    <w:rsid w:val="00856D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DAA"/>
    <w:pPr>
      <w:keepNext w:val="0"/>
      <w:tabs>
        <w:tab w:val="right" w:pos="4176"/>
      </w:tabs>
      <w:ind w:left="198" w:hanging="198"/>
    </w:pPr>
    <w:rPr>
      <w:rFonts w:ascii="Garamond" w:hAnsi="Garamond"/>
    </w:rPr>
  </w:style>
  <w:style w:type="paragraph" w:styleId="IndexHeading">
    <w:name w:val="index heading"/>
    <w:basedOn w:val="Normal"/>
    <w:next w:val="Index1"/>
    <w:semiHidden/>
    <w:rsid w:val="00856DAA"/>
    <w:pPr>
      <w:spacing w:before="120" w:after="120"/>
    </w:pPr>
    <w:rPr>
      <w:rFonts w:ascii="Arial" w:hAnsi="Arial"/>
      <w:b/>
      <w:color w:val="918585"/>
      <w:sz w:val="24"/>
    </w:rPr>
  </w:style>
  <w:style w:type="paragraph" w:customStyle="1" w:styleId="Chapter">
    <w:name w:val="Chapter"/>
    <w:basedOn w:val="Normal"/>
    <w:rsid w:val="00856DAA"/>
    <w:pPr>
      <w:spacing w:before="240"/>
    </w:pPr>
    <w:rPr>
      <w:rFonts w:ascii="Times New Roman" w:hAnsi="Times New Roman"/>
      <w:smallCaps/>
      <w:spacing w:val="80"/>
      <w:sz w:val="28"/>
    </w:rPr>
  </w:style>
  <w:style w:type="paragraph" w:customStyle="1" w:styleId="InChapter">
    <w:name w:val="InChapter"/>
    <w:basedOn w:val="Heading3"/>
    <w:rsid w:val="00856DAA"/>
    <w:pPr>
      <w:spacing w:after="240"/>
      <w:outlineLvl w:val="9"/>
    </w:pPr>
    <w:rPr>
      <w:noProof/>
    </w:rPr>
  </w:style>
  <w:style w:type="paragraph" w:styleId="Index2">
    <w:name w:val="index 2"/>
    <w:basedOn w:val="Normal"/>
    <w:next w:val="Normal"/>
    <w:semiHidden/>
    <w:rsid w:val="00856DAA"/>
    <w:pPr>
      <w:tabs>
        <w:tab w:val="right" w:pos="4176"/>
      </w:tabs>
      <w:ind w:left="568" w:hanging="284"/>
    </w:pPr>
    <w:rPr>
      <w:rFonts w:ascii="Garamond" w:hAnsi="Garamond"/>
    </w:rPr>
  </w:style>
  <w:style w:type="paragraph" w:customStyle="1" w:styleId="Byline">
    <w:name w:val="Byline"/>
    <w:rsid w:val="00856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DAA"/>
    <w:pPr>
      <w:tabs>
        <w:tab w:val="clear" w:pos="3600"/>
        <w:tab w:val="clear" w:pos="3958"/>
      </w:tabs>
      <w:jc w:val="right"/>
    </w:pPr>
  </w:style>
  <w:style w:type="paragraph" w:styleId="Caption">
    <w:name w:val="caption"/>
    <w:basedOn w:val="BodyText"/>
    <w:next w:val="Normal"/>
    <w:qFormat/>
    <w:rsid w:val="00856DAA"/>
    <w:pPr>
      <w:framePr w:w="2268" w:hSpace="181" w:vSpace="181" w:wrap="around" w:vAnchor="text" w:hAnchor="page" w:x="1135" w:y="285" w:anchorLock="1"/>
    </w:pPr>
    <w:rPr>
      <w:i/>
    </w:rPr>
  </w:style>
  <w:style w:type="paragraph" w:customStyle="1" w:styleId="MiniTOCTitle">
    <w:name w:val="MiniTOCTitle"/>
    <w:basedOn w:val="Heading4"/>
    <w:rsid w:val="00856DAA"/>
    <w:pPr>
      <w:spacing w:before="240"/>
      <w:outlineLvl w:val="9"/>
    </w:pPr>
    <w:rPr>
      <w:noProof/>
      <w:sz w:val="24"/>
    </w:rPr>
  </w:style>
  <w:style w:type="paragraph" w:customStyle="1" w:styleId="MiniTOCItem">
    <w:name w:val="MiniTOCItem"/>
    <w:basedOn w:val="ListBullet"/>
    <w:rsid w:val="00856DAA"/>
    <w:pPr>
      <w:numPr>
        <w:numId w:val="0"/>
      </w:numPr>
      <w:tabs>
        <w:tab w:val="right" w:leader="dot" w:pos="6521"/>
      </w:tabs>
      <w:spacing w:before="0" w:after="0"/>
    </w:pPr>
  </w:style>
  <w:style w:type="paragraph" w:customStyle="1" w:styleId="TOFTitle">
    <w:name w:val="TOFTitle"/>
    <w:basedOn w:val="TOCTitle"/>
    <w:rsid w:val="00856DAA"/>
  </w:style>
  <w:style w:type="paragraph" w:styleId="TableofFigures">
    <w:name w:val="table of figures"/>
    <w:basedOn w:val="Normal"/>
    <w:next w:val="Normal"/>
    <w:semiHidden/>
    <w:rsid w:val="00856DAA"/>
    <w:pPr>
      <w:tabs>
        <w:tab w:val="right" w:leader="dot" w:pos="9072"/>
      </w:tabs>
      <w:ind w:left="970" w:hanging="403"/>
    </w:pPr>
    <w:rPr>
      <w:rFonts w:ascii="Times New Roman" w:hAnsi="Times New Roman"/>
      <w:b/>
    </w:rPr>
  </w:style>
  <w:style w:type="paragraph" w:styleId="ListNumber">
    <w:name w:val="List Number"/>
    <w:basedOn w:val="List"/>
    <w:rsid w:val="00856DAA"/>
    <w:pPr>
      <w:numPr>
        <w:numId w:val="11"/>
      </w:numPr>
    </w:pPr>
  </w:style>
  <w:style w:type="character" w:customStyle="1" w:styleId="WingdingSymbols">
    <w:name w:val="Wingding Symbols"/>
    <w:rsid w:val="00856DAA"/>
    <w:rPr>
      <w:rFonts w:ascii="Wingdings" w:hAnsi="Wingdings"/>
    </w:rPr>
  </w:style>
  <w:style w:type="paragraph" w:customStyle="1" w:styleId="TableHeading">
    <w:name w:val="Table Heading"/>
    <w:basedOn w:val="HeadingBase"/>
    <w:rsid w:val="00856DAA"/>
    <w:pPr>
      <w:keepLines/>
      <w:pBdr>
        <w:bottom w:val="single" w:sz="6" w:space="1" w:color="918585"/>
      </w:pBdr>
      <w:spacing w:before="240"/>
    </w:pPr>
  </w:style>
  <w:style w:type="character" w:customStyle="1" w:styleId="HotSpot">
    <w:name w:val="HotSpot"/>
    <w:rsid w:val="00856DAA"/>
    <w:rPr>
      <w:color w:val="0033CC"/>
      <w:u w:val="none"/>
    </w:rPr>
  </w:style>
  <w:style w:type="paragraph" w:customStyle="1" w:styleId="BodyTextRight">
    <w:name w:val="Body Text Right"/>
    <w:basedOn w:val="BodyText"/>
    <w:rsid w:val="00856DAA"/>
    <w:pPr>
      <w:spacing w:before="0" w:after="0"/>
      <w:jc w:val="right"/>
    </w:pPr>
  </w:style>
  <w:style w:type="paragraph" w:styleId="Index3">
    <w:name w:val="index 3"/>
    <w:basedOn w:val="ListNumber2"/>
    <w:next w:val="Normal"/>
    <w:semiHidden/>
    <w:rsid w:val="00856DAA"/>
    <w:pPr>
      <w:numPr>
        <w:numId w:val="0"/>
      </w:numPr>
      <w:tabs>
        <w:tab w:val="right" w:leader="dot" w:pos="4176"/>
      </w:tabs>
    </w:pPr>
  </w:style>
  <w:style w:type="paragraph" w:styleId="ListNumber2">
    <w:name w:val="List Number 2"/>
    <w:basedOn w:val="List2"/>
    <w:rsid w:val="00856DAA"/>
    <w:pPr>
      <w:numPr>
        <w:numId w:val="10"/>
      </w:numPr>
      <w:tabs>
        <w:tab w:val="clear" w:pos="1060"/>
      </w:tabs>
    </w:pPr>
  </w:style>
  <w:style w:type="paragraph" w:customStyle="1" w:styleId="MarginNote">
    <w:name w:val="Margin Note"/>
    <w:basedOn w:val="BodyText"/>
    <w:rsid w:val="00856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D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DAA"/>
    <w:rPr>
      <w:sz w:val="32"/>
    </w:rPr>
  </w:style>
  <w:style w:type="paragraph" w:customStyle="1" w:styleId="HeadingProcedure">
    <w:name w:val="Heading Procedure"/>
    <w:basedOn w:val="HeadingBase"/>
    <w:next w:val="Normal"/>
    <w:rsid w:val="00856DAA"/>
    <w:pPr>
      <w:tabs>
        <w:tab w:val="left" w:pos="0"/>
      </w:tabs>
      <w:spacing w:before="120" w:after="60"/>
    </w:pPr>
    <w:rPr>
      <w:i/>
      <w:color w:val="918585"/>
      <w:sz w:val="22"/>
    </w:rPr>
  </w:style>
  <w:style w:type="paragraph" w:customStyle="1" w:styleId="TableBodyText">
    <w:name w:val="Table Body Text"/>
    <w:basedOn w:val="BodyText"/>
    <w:rsid w:val="00856DAA"/>
    <w:pPr>
      <w:spacing w:before="60" w:after="60"/>
    </w:pPr>
  </w:style>
  <w:style w:type="paragraph" w:styleId="ListContinue">
    <w:name w:val="List Continue"/>
    <w:basedOn w:val="List"/>
    <w:rsid w:val="00856DAA"/>
    <w:pPr>
      <w:ind w:firstLine="0"/>
    </w:pPr>
  </w:style>
  <w:style w:type="paragraph" w:customStyle="1" w:styleId="ListNote">
    <w:name w:val="List Note"/>
    <w:basedOn w:val="List"/>
    <w:rsid w:val="00856DAA"/>
    <w:pPr>
      <w:pBdr>
        <w:top w:val="single" w:sz="6" w:space="2" w:color="918585"/>
        <w:bottom w:val="single" w:sz="6" w:space="2" w:color="918585"/>
      </w:pBdr>
      <w:tabs>
        <w:tab w:val="left" w:pos="1021"/>
      </w:tabs>
      <w:ind w:firstLine="0"/>
    </w:pPr>
  </w:style>
  <w:style w:type="paragraph" w:customStyle="1" w:styleId="Warning">
    <w:name w:val="Warning"/>
    <w:basedOn w:val="BodyText"/>
    <w:rsid w:val="00856DAA"/>
    <w:pPr>
      <w:shd w:val="clear" w:color="auto" w:fill="D9D9D9"/>
      <w:tabs>
        <w:tab w:val="left" w:pos="992"/>
      </w:tabs>
      <w:ind w:left="119" w:right="119"/>
    </w:pPr>
    <w:rPr>
      <w:sz w:val="20"/>
    </w:rPr>
  </w:style>
  <w:style w:type="paragraph" w:customStyle="1" w:styleId="MarginIcons">
    <w:name w:val="Margin Icons"/>
    <w:basedOn w:val="BodyText"/>
    <w:rsid w:val="00856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DAA"/>
    <w:rPr>
      <w:rFonts w:ascii="Courier New" w:hAnsi="Courier New"/>
    </w:rPr>
  </w:style>
  <w:style w:type="paragraph" w:customStyle="1" w:styleId="NoteBullet">
    <w:name w:val="Note Bullet"/>
    <w:basedOn w:val="Note"/>
    <w:rsid w:val="00856DAA"/>
    <w:pPr>
      <w:tabs>
        <w:tab w:val="clear" w:pos="680"/>
      </w:tabs>
      <w:spacing w:before="60" w:after="60"/>
    </w:pPr>
  </w:style>
  <w:style w:type="paragraph" w:customStyle="1" w:styleId="SubHeading2">
    <w:name w:val="SubHeading2"/>
    <w:basedOn w:val="HeadingBase"/>
    <w:rsid w:val="00856DAA"/>
    <w:pPr>
      <w:spacing w:before="240" w:after="60"/>
    </w:pPr>
    <w:rPr>
      <w:sz w:val="20"/>
    </w:rPr>
  </w:style>
  <w:style w:type="paragraph" w:customStyle="1" w:styleId="SubHeading1">
    <w:name w:val="SubHeading1"/>
    <w:basedOn w:val="HeadingBase"/>
    <w:rsid w:val="00856DAA"/>
    <w:pPr>
      <w:spacing w:before="240" w:after="60"/>
    </w:pPr>
    <w:rPr>
      <w:color w:val="918585"/>
      <w:sz w:val="22"/>
    </w:rPr>
  </w:style>
  <w:style w:type="paragraph" w:customStyle="1" w:styleId="SideHeading">
    <w:name w:val="Side Heading"/>
    <w:basedOn w:val="HeadingBase"/>
    <w:rsid w:val="00856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DAA"/>
    <w:pPr>
      <w:numPr>
        <w:numId w:val="12"/>
      </w:numPr>
    </w:pPr>
  </w:style>
  <w:style w:type="paragraph" w:styleId="PlainText">
    <w:name w:val="Plain Text"/>
    <w:basedOn w:val="Normal"/>
    <w:link w:val="PlainTextChar"/>
    <w:rsid w:val="00856DAA"/>
    <w:rPr>
      <w:sz w:val="20"/>
    </w:rPr>
  </w:style>
  <w:style w:type="character" w:customStyle="1" w:styleId="PlainTextChar">
    <w:name w:val="Plain Text Char"/>
    <w:basedOn w:val="DefaultParagraphFont"/>
    <w:link w:val="PlainText"/>
    <w:rsid w:val="00856D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6DAA"/>
    <w:rPr>
      <w:b/>
      <w:smallCaps/>
    </w:rPr>
  </w:style>
  <w:style w:type="paragraph" w:customStyle="1" w:styleId="TableListNumber">
    <w:name w:val="Table List Number"/>
    <w:basedOn w:val="ListNumber"/>
    <w:rsid w:val="00856DAA"/>
    <w:pPr>
      <w:numPr>
        <w:numId w:val="0"/>
      </w:numPr>
    </w:pPr>
  </w:style>
  <w:style w:type="paragraph" w:styleId="TOC4">
    <w:name w:val="toc 4"/>
    <w:basedOn w:val="TOCBase"/>
    <w:next w:val="Normal"/>
    <w:semiHidden/>
    <w:rsid w:val="00856DAA"/>
    <w:pPr>
      <w:tabs>
        <w:tab w:val="right" w:leader="dot" w:pos="9071"/>
      </w:tabs>
      <w:ind w:left="1701"/>
    </w:pPr>
  </w:style>
  <w:style w:type="paragraph" w:customStyle="1" w:styleId="ListAlpha">
    <w:name w:val="List Alpha"/>
    <w:basedOn w:val="List"/>
    <w:rsid w:val="00856DAA"/>
    <w:pPr>
      <w:numPr>
        <w:numId w:val="9"/>
      </w:numPr>
    </w:pPr>
  </w:style>
  <w:style w:type="paragraph" w:customStyle="1" w:styleId="ListAlpha2">
    <w:name w:val="List Alpha 2"/>
    <w:basedOn w:val="List2"/>
    <w:rsid w:val="00856DAA"/>
    <w:pPr>
      <w:numPr>
        <w:numId w:val="8"/>
      </w:numPr>
    </w:pPr>
  </w:style>
  <w:style w:type="paragraph" w:styleId="List2">
    <w:name w:val="List 2"/>
    <w:basedOn w:val="BodyText"/>
    <w:rsid w:val="00856DAA"/>
    <w:pPr>
      <w:tabs>
        <w:tab w:val="left" w:pos="680"/>
      </w:tabs>
      <w:spacing w:before="60" w:after="60"/>
      <w:ind w:left="680" w:hanging="340"/>
    </w:pPr>
  </w:style>
  <w:style w:type="paragraph" w:styleId="List3">
    <w:name w:val="List 3"/>
    <w:basedOn w:val="BodyText"/>
    <w:rsid w:val="00856DAA"/>
    <w:pPr>
      <w:tabs>
        <w:tab w:val="left" w:pos="1021"/>
      </w:tabs>
      <w:spacing w:before="60" w:after="60"/>
      <w:ind w:left="1020" w:hanging="340"/>
    </w:pPr>
  </w:style>
  <w:style w:type="paragraph" w:styleId="List4">
    <w:name w:val="List 4"/>
    <w:basedOn w:val="BodyText"/>
    <w:rsid w:val="00856DAA"/>
    <w:pPr>
      <w:tabs>
        <w:tab w:val="left" w:pos="1361"/>
      </w:tabs>
      <w:spacing w:before="60" w:after="60"/>
      <w:ind w:left="1361" w:hanging="340"/>
    </w:pPr>
  </w:style>
  <w:style w:type="paragraph" w:styleId="List5">
    <w:name w:val="List 5"/>
    <w:basedOn w:val="BodyText"/>
    <w:rsid w:val="00856DAA"/>
    <w:pPr>
      <w:tabs>
        <w:tab w:val="left" w:pos="1701"/>
      </w:tabs>
      <w:spacing w:before="60" w:after="60"/>
      <w:ind w:left="1701" w:hanging="340"/>
    </w:pPr>
  </w:style>
  <w:style w:type="paragraph" w:styleId="ListBullet3">
    <w:name w:val="List Bullet 3"/>
    <w:basedOn w:val="List3"/>
    <w:rsid w:val="00856DAA"/>
    <w:pPr>
      <w:numPr>
        <w:numId w:val="15"/>
      </w:numPr>
      <w:tabs>
        <w:tab w:val="clear" w:pos="1021"/>
      </w:tabs>
      <w:ind w:left="1037" w:hanging="357"/>
    </w:pPr>
  </w:style>
  <w:style w:type="paragraph" w:styleId="ListBullet4">
    <w:name w:val="List Bullet 4"/>
    <w:basedOn w:val="List4"/>
    <w:rsid w:val="00856DAA"/>
    <w:pPr>
      <w:numPr>
        <w:numId w:val="3"/>
      </w:numPr>
    </w:pPr>
  </w:style>
  <w:style w:type="paragraph" w:styleId="ListBullet5">
    <w:name w:val="List Bullet 5"/>
    <w:basedOn w:val="List5"/>
    <w:rsid w:val="00856DAA"/>
    <w:pPr>
      <w:numPr>
        <w:numId w:val="4"/>
      </w:numPr>
    </w:pPr>
  </w:style>
  <w:style w:type="paragraph" w:styleId="ListContinue2">
    <w:name w:val="List Continue 2"/>
    <w:basedOn w:val="List2"/>
    <w:rsid w:val="00856DAA"/>
    <w:pPr>
      <w:ind w:firstLine="0"/>
    </w:pPr>
  </w:style>
  <w:style w:type="paragraph" w:styleId="ListContinue3">
    <w:name w:val="List Continue 3"/>
    <w:basedOn w:val="List3"/>
    <w:rsid w:val="00856DAA"/>
    <w:pPr>
      <w:ind w:left="1021" w:firstLine="0"/>
    </w:pPr>
  </w:style>
  <w:style w:type="paragraph" w:styleId="ListContinue4">
    <w:name w:val="List Continue 4"/>
    <w:basedOn w:val="List4"/>
    <w:rsid w:val="00856DAA"/>
    <w:pPr>
      <w:ind w:firstLine="0"/>
    </w:pPr>
  </w:style>
  <w:style w:type="paragraph" w:styleId="ListContinue5">
    <w:name w:val="List Continue 5"/>
    <w:basedOn w:val="List5"/>
    <w:rsid w:val="00856DAA"/>
    <w:pPr>
      <w:ind w:firstLine="0"/>
    </w:pPr>
  </w:style>
  <w:style w:type="paragraph" w:styleId="ListNumber3">
    <w:name w:val="List Number 3"/>
    <w:basedOn w:val="List3"/>
    <w:rsid w:val="00856DAA"/>
    <w:pPr>
      <w:numPr>
        <w:numId w:val="5"/>
      </w:numPr>
    </w:pPr>
  </w:style>
  <w:style w:type="paragraph" w:styleId="ListNumber4">
    <w:name w:val="List Number 4"/>
    <w:basedOn w:val="List4"/>
    <w:rsid w:val="00856DAA"/>
    <w:pPr>
      <w:numPr>
        <w:numId w:val="6"/>
      </w:numPr>
    </w:pPr>
  </w:style>
  <w:style w:type="paragraph" w:styleId="ListNumber5">
    <w:name w:val="List Number 5"/>
    <w:basedOn w:val="List5"/>
    <w:rsid w:val="00856DAA"/>
    <w:pPr>
      <w:numPr>
        <w:numId w:val="7"/>
      </w:numPr>
    </w:pPr>
  </w:style>
  <w:style w:type="paragraph" w:styleId="BlockText">
    <w:name w:val="Block Text"/>
    <w:basedOn w:val="Normal"/>
    <w:rsid w:val="00856DAA"/>
    <w:pPr>
      <w:spacing w:after="120"/>
      <w:ind w:left="1440" w:right="1440"/>
    </w:pPr>
  </w:style>
  <w:style w:type="character" w:customStyle="1" w:styleId="Subscript">
    <w:name w:val="Subscript"/>
    <w:basedOn w:val="DefaultParagraphFont"/>
    <w:rsid w:val="00856DAA"/>
    <w:rPr>
      <w:sz w:val="16"/>
      <w:vertAlign w:val="subscript"/>
    </w:rPr>
  </w:style>
  <w:style w:type="character" w:customStyle="1" w:styleId="Superscript">
    <w:name w:val="Superscript"/>
    <w:basedOn w:val="DefaultParagraphFont"/>
    <w:rsid w:val="00856DAA"/>
    <w:rPr>
      <w:sz w:val="16"/>
      <w:vertAlign w:val="superscript"/>
    </w:rPr>
  </w:style>
  <w:style w:type="character" w:customStyle="1" w:styleId="Symbols">
    <w:name w:val="Symbols"/>
    <w:basedOn w:val="DefaultParagraphFont"/>
    <w:rsid w:val="00856DAA"/>
    <w:rPr>
      <w:rFonts w:ascii="Symbol" w:hAnsi="Symbol"/>
    </w:rPr>
  </w:style>
  <w:style w:type="character" w:customStyle="1" w:styleId="MenuOptions">
    <w:name w:val="Menu Options"/>
    <w:basedOn w:val="DefaultParagraphFont"/>
    <w:rsid w:val="00856DAA"/>
    <w:rPr>
      <w:rFonts w:ascii="Arial Narrow" w:hAnsi="Arial Narrow"/>
      <w:smallCaps/>
    </w:rPr>
  </w:style>
  <w:style w:type="character" w:customStyle="1" w:styleId="Buttons">
    <w:name w:val="Buttons"/>
    <w:basedOn w:val="DefaultParagraphFont"/>
    <w:rsid w:val="00856DAA"/>
    <w:rPr>
      <w:b/>
    </w:rPr>
  </w:style>
  <w:style w:type="character" w:customStyle="1" w:styleId="Underlined">
    <w:name w:val="Underlined"/>
    <w:basedOn w:val="DefaultParagraphFont"/>
    <w:rsid w:val="00856DAA"/>
    <w:rPr>
      <w:u w:val="single"/>
    </w:rPr>
  </w:style>
  <w:style w:type="paragraph" w:customStyle="1" w:styleId="TableBodyTextRight">
    <w:name w:val="Table Body Text Right"/>
    <w:basedOn w:val="TableBodyText"/>
    <w:rsid w:val="00856DAA"/>
    <w:pPr>
      <w:widowControl w:val="0"/>
      <w:autoSpaceDE w:val="0"/>
      <w:autoSpaceDN w:val="0"/>
      <w:adjustRightInd w:val="0"/>
      <w:jc w:val="right"/>
    </w:pPr>
    <w:rPr>
      <w:rFonts w:cs="Arial"/>
      <w:szCs w:val="18"/>
    </w:rPr>
  </w:style>
  <w:style w:type="paragraph" w:customStyle="1" w:styleId="CopyrightText">
    <w:name w:val="Copyright Text"/>
    <w:basedOn w:val="BodyText"/>
    <w:rsid w:val="00856DAA"/>
    <w:rPr>
      <w:sz w:val="18"/>
    </w:rPr>
  </w:style>
  <w:style w:type="paragraph" w:customStyle="1" w:styleId="BodySmallRight">
    <w:name w:val="Body Small Right"/>
    <w:basedOn w:val="BodyTextRight"/>
    <w:rsid w:val="00856DAA"/>
    <w:rPr>
      <w:sz w:val="18"/>
      <w:szCs w:val="18"/>
    </w:rPr>
  </w:style>
  <w:style w:type="paragraph" w:customStyle="1" w:styleId="MarginEdition">
    <w:name w:val="Margin Edition"/>
    <w:basedOn w:val="MarginNote"/>
    <w:rsid w:val="00856DAA"/>
    <w:pPr>
      <w:spacing w:before="0" w:after="0"/>
    </w:pPr>
    <w:rPr>
      <w:rFonts w:ascii="Times New Roman" w:hAnsi="Times New Roman"/>
      <w:color w:val="999999"/>
    </w:rPr>
  </w:style>
  <w:style w:type="paragraph" w:customStyle="1" w:styleId="Spacer">
    <w:name w:val="Spacer"/>
    <w:basedOn w:val="Normal"/>
    <w:rsid w:val="00856DAA"/>
    <w:rPr>
      <w:sz w:val="2"/>
      <w:szCs w:val="2"/>
    </w:rPr>
  </w:style>
  <w:style w:type="character" w:customStyle="1" w:styleId="Small">
    <w:name w:val="Small"/>
    <w:basedOn w:val="DefaultParagraphFont"/>
    <w:rsid w:val="00856DAA"/>
    <w:rPr>
      <w:sz w:val="16"/>
    </w:rPr>
  </w:style>
  <w:style w:type="paragraph" w:customStyle="1" w:styleId="WideTable">
    <w:name w:val="Wide Table"/>
    <w:basedOn w:val="Normal"/>
    <w:rsid w:val="00856DAA"/>
    <w:pPr>
      <w:ind w:left="-1418"/>
    </w:pPr>
    <w:rPr>
      <w:sz w:val="2"/>
      <w:szCs w:val="2"/>
    </w:rPr>
  </w:style>
  <w:style w:type="character" w:styleId="PageNumber">
    <w:name w:val="page number"/>
    <w:basedOn w:val="DefaultParagraphFont"/>
    <w:rsid w:val="00856DAA"/>
  </w:style>
  <w:style w:type="paragraph" w:styleId="Quote">
    <w:name w:val="Quote"/>
    <w:basedOn w:val="Heading1"/>
    <w:link w:val="QuoteChar"/>
    <w:qFormat/>
    <w:rsid w:val="00856DAA"/>
    <w:rPr>
      <w:b w:val="0"/>
      <w:sz w:val="72"/>
      <w:szCs w:val="72"/>
      <w:lang w:val="en-NZ"/>
    </w:rPr>
  </w:style>
  <w:style w:type="character" w:customStyle="1" w:styleId="QuoteChar">
    <w:name w:val="Quote Char"/>
    <w:basedOn w:val="DefaultParagraphFont"/>
    <w:link w:val="Quote"/>
    <w:rsid w:val="00856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DAA"/>
    <w:pPr>
      <w:pageBreakBefore/>
    </w:pPr>
  </w:style>
  <w:style w:type="paragraph" w:customStyle="1" w:styleId="Border">
    <w:name w:val="Border"/>
    <w:basedOn w:val="Normal"/>
    <w:qFormat/>
    <w:rsid w:val="00856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DAA"/>
    <w:rPr>
      <w:b/>
      <w:bCs/>
      <w:i/>
      <w:iCs/>
      <w:color w:val="auto"/>
    </w:rPr>
  </w:style>
  <w:style w:type="paragraph" w:styleId="IntenseQuote">
    <w:name w:val="Intense Quote"/>
    <w:basedOn w:val="Normal"/>
    <w:next w:val="Normal"/>
    <w:link w:val="IntenseQuoteChar"/>
    <w:uiPriority w:val="30"/>
    <w:qFormat/>
    <w:rsid w:val="00856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D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6DAA"/>
    <w:rPr>
      <w:smallCaps/>
      <w:color w:val="auto"/>
      <w:u w:val="single"/>
    </w:rPr>
  </w:style>
  <w:style w:type="character" w:styleId="IntenseReference">
    <w:name w:val="Intense Reference"/>
    <w:basedOn w:val="DefaultParagraphFont"/>
    <w:uiPriority w:val="32"/>
    <w:qFormat/>
    <w:rsid w:val="00856DAA"/>
    <w:rPr>
      <w:b/>
      <w:bCs/>
      <w:smallCaps/>
      <w:color w:val="auto"/>
      <w:spacing w:val="5"/>
      <w:u w:val="single"/>
    </w:rPr>
  </w:style>
  <w:style w:type="paragraph" w:customStyle="1" w:styleId="2ColumnHeading">
    <w:name w:val="2Column Heading"/>
    <w:basedOn w:val="BodyText"/>
    <w:qFormat/>
    <w:rsid w:val="00856DAA"/>
    <w:pPr>
      <w:spacing w:after="60"/>
      <w:ind w:left="-2268"/>
    </w:pPr>
    <w:rPr>
      <w:b/>
    </w:rPr>
  </w:style>
  <w:style w:type="paragraph" w:customStyle="1" w:styleId="Heading1TOC">
    <w:name w:val="Heading1 TOC"/>
    <w:basedOn w:val="Normal"/>
    <w:qFormat/>
    <w:rsid w:val="00856DAA"/>
    <w:pPr>
      <w:spacing w:before="240" w:after="120"/>
    </w:pPr>
    <w:rPr>
      <w:rFonts w:ascii="Times New Roman" w:hAnsi="Times New Roman"/>
      <w:b/>
      <w:sz w:val="32"/>
    </w:rPr>
  </w:style>
  <w:style w:type="paragraph" w:customStyle="1" w:styleId="Heading2TOC">
    <w:name w:val="Heading2 TOC"/>
    <w:basedOn w:val="Normal"/>
    <w:qFormat/>
    <w:rsid w:val="00856DAA"/>
    <w:pPr>
      <w:spacing w:before="240" w:after="60"/>
    </w:pPr>
    <w:rPr>
      <w:rFonts w:ascii="Times New Roman" w:hAnsi="Times New Roman"/>
      <w:b/>
      <w:sz w:val="28"/>
    </w:rPr>
  </w:style>
  <w:style w:type="character" w:customStyle="1" w:styleId="Underline">
    <w:name w:val="Underline"/>
    <w:basedOn w:val="DefaultParagraphFont"/>
    <w:qFormat/>
    <w:rsid w:val="00856DAA"/>
    <w:rPr>
      <w:u w:val="single"/>
    </w:rPr>
  </w:style>
  <w:style w:type="paragraph" w:styleId="BalloonText">
    <w:name w:val="Balloon Text"/>
    <w:basedOn w:val="Normal"/>
    <w:link w:val="BalloonTextChar"/>
    <w:rsid w:val="00856DAA"/>
    <w:rPr>
      <w:rFonts w:ascii="Tahoma" w:hAnsi="Tahoma" w:cs="Tahoma"/>
      <w:sz w:val="16"/>
      <w:szCs w:val="16"/>
    </w:rPr>
  </w:style>
  <w:style w:type="character" w:customStyle="1" w:styleId="BalloonTextChar">
    <w:name w:val="Balloon Text Char"/>
    <w:basedOn w:val="DefaultParagraphFont"/>
    <w:link w:val="BalloonText"/>
    <w:rsid w:val="00856D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D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D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6261</Characters>
  <Application>Microsoft Office Word</Application>
  <DocSecurity>0</DocSecurity>
  <Lines>217</Lines>
  <Paragraphs>125</Paragraphs>
  <ScaleCrop>false</ScaleCrop>
  <Company>Author-it Software Corporation Ltd.</Company>
  <LinksUpToDate>false</LinksUpToDate>
  <CharactersWithSpaces>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CUVOPA203A Complete pre-cutting processes for solid opals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