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057" w:rsidP="005D0057">
      <w:pPr>
        <w:pStyle w:val="Title"/>
      </w:pPr>
      <w:r>
        <w:fldChar w:fldCharType="begin"/>
      </w:r>
      <w:r>
        <w:instrText xml:space="preserve"> TITLE   \* MERGEFORMAT </w:instrText>
      </w:r>
      <w:r>
        <w:fldChar w:fldCharType="separate"/>
      </w:r>
      <w:r>
        <w:t>CUVGRD506A Develop graphic design practice to meet industry needs</w:t>
      </w:r>
      <w:r>
        <w:fldChar w:fldCharType="end"/>
      </w:r>
    </w:p>
    <w:p w:rsidR="005D0057" w:rsidP="005D0057">
      <w:pPr>
        <w:pStyle w:val="Version"/>
        <w:sectPr w:rsidSect="00C12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B56" w:rsidP="00C12B56">
      <w:pPr>
        <w:pStyle w:val="SuperHeading"/>
      </w:pPr>
      <w:r w:rsidRPr="00C12B56">
        <w:t>CUVGRD506A Develop graphic design practice to meet industry needs</w:t>
      </w:r>
    </w:p>
    <w:p w:rsidR="00000000" w:rsidRPr="00C12B56" w:rsidP="00C12B56">
      <w:pPr>
        <w:pStyle w:val="Heading1"/>
      </w:pPr>
      <w:bookmarkStart w:id="1" w:name="O_354357"/>
      <w:bookmarkEnd w:id="1"/>
      <w:r w:rsidRPr="00C12B56">
        <w:t>Modification History</w:t>
      </w:r>
    </w:p>
    <w:tbl>
      <w:tblPr>
        <w:tblW w:w="0" w:type="auto"/>
        <w:tblLayout w:type="fixed"/>
        <w:tblCellMar>
          <w:left w:w="62" w:type="dxa"/>
          <w:right w:w="62" w:type="dxa"/>
        </w:tblCellMar>
        <w:tblLook w:val="0000"/>
      </w:tblPr>
      <w:tblGrid>
        <w:gridCol w:w="3153"/>
        <w:gridCol w:w="5873"/>
      </w:tblGrid>
      <w:tr w:rsidTr="00C12B5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Comments</w:t>
            </w:r>
          </w:p>
        </w:tc>
      </w:tr>
      <w:tr w:rsidTr="00C12B5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CUVGRD506A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 xml:space="preserve">This version first released with </w:t>
            </w:r>
            <w:r w:rsidRPr="00C12B56">
              <w:rPr>
                <w:rStyle w:val="Emphasis"/>
              </w:rPr>
              <w:t>CUV11 Visual Arts, Craft and Design Training Package version 1.0</w:t>
            </w:r>
          </w:p>
        </w:tc>
      </w:tr>
    </w:tbl>
    <w:p w:rsidR="00000000" w:rsidRPr="00C12B56" w:rsidP="00C12B56">
      <w:pPr>
        <w:pStyle w:val="BodyText"/>
      </w:pPr>
    </w:p>
    <w:p w:rsidR="00000000" w:rsidRPr="00C12B56" w:rsidP="00C12B56">
      <w:pPr>
        <w:pStyle w:val="AllowPageBreak"/>
      </w:pPr>
    </w:p>
    <w:p w:rsidR="00000000" w:rsidRPr="00C12B56" w:rsidP="00C12B56">
      <w:pPr>
        <w:pStyle w:val="Heading1"/>
      </w:pPr>
      <w:bookmarkStart w:id="2" w:name="O_354358"/>
      <w:bookmarkEnd w:id="2"/>
      <w:r w:rsidRPr="00C12B56">
        <w:t>Unit Descriptor</w:t>
      </w:r>
    </w:p>
    <w:p w:rsidR="00000000" w:rsidRPr="00C12B56" w:rsidP="00C12B56">
      <w:pPr>
        <w:pStyle w:val="BodyText"/>
      </w:pPr>
      <w:r w:rsidRPr="00C12B56">
        <w:t>This unit describes the performance outcomes, skills and knowledge required to develop an industry focus for graphic design practice and to adapt that practice to meet both current and emerging industry opportunities.</w:t>
      </w:r>
    </w:p>
    <w:p w:rsidR="00000000" w:rsidRPr="00C12B56" w:rsidP="00C12B56">
      <w:pPr>
        <w:pStyle w:val="AllowPageBreak"/>
      </w:pPr>
    </w:p>
    <w:p w:rsidR="00000000" w:rsidRPr="00C12B56" w:rsidP="00C12B56">
      <w:pPr>
        <w:pStyle w:val="Heading1"/>
      </w:pPr>
      <w:bookmarkStart w:id="3" w:name="O_354359"/>
      <w:bookmarkEnd w:id="3"/>
      <w:r w:rsidRPr="00C12B56">
        <w:t>Application of the Unit</w:t>
      </w:r>
    </w:p>
    <w:p w:rsidR="00000000" w:rsidRPr="00C12B56" w:rsidP="00C12B56">
      <w:pPr>
        <w:pStyle w:val="BodyText"/>
      </w:pPr>
      <w:r w:rsidRPr="00C12B56">
        <w:t>Emerging graphic designers apply the skills and knowledge in this unit as they focus their practice on different industry needs and explore the new and emerging opportunities of the sector.</w:t>
      </w:r>
    </w:p>
    <w:p w:rsidR="00000000" w:rsidRPr="00C12B56" w:rsidP="00C12B56">
      <w:pPr>
        <w:pStyle w:val="BodyText"/>
      </w:pPr>
      <w:r w:rsidRPr="00C12B56">
        <w:t>At this level, the designer is working ind</w:t>
      </w:r>
      <w:r w:rsidRPr="00C12B56">
        <w:t>ependently with some guidance and mentoring as required.</w:t>
      </w:r>
    </w:p>
    <w:p w:rsidR="00000000" w:rsidRPr="00C12B56" w:rsidP="00C12B56">
      <w:pPr>
        <w:pStyle w:val="AllowPageBreak"/>
      </w:pPr>
    </w:p>
    <w:p w:rsidR="00000000" w:rsidRPr="00C12B56" w:rsidP="00C12B56">
      <w:pPr>
        <w:pStyle w:val="Heading1"/>
      </w:pPr>
      <w:bookmarkStart w:id="4" w:name="O_354360"/>
      <w:bookmarkEnd w:id="4"/>
      <w:r w:rsidRPr="00C12B56">
        <w:t>Licensing/Regulatory Information</w:t>
      </w:r>
    </w:p>
    <w:p w:rsidR="00000000" w:rsidRPr="00C12B56" w:rsidP="00C12B56">
      <w:pPr>
        <w:pStyle w:val="BodyText"/>
      </w:pPr>
      <w:r w:rsidRPr="00C12B56">
        <w:t>No licensing, legislative, regulatory or certification requirements apply to this unit at the time of endorsement.</w:t>
      </w:r>
    </w:p>
    <w:p w:rsidR="00000000" w:rsidRPr="00C12B56" w:rsidP="00C12B56">
      <w:pPr>
        <w:pStyle w:val="AllowPageBreak"/>
      </w:pPr>
    </w:p>
    <w:p w:rsidR="00000000" w:rsidRPr="00C12B56" w:rsidP="00C12B56">
      <w:pPr>
        <w:pStyle w:val="Heading1"/>
      </w:pPr>
      <w:bookmarkStart w:id="5" w:name="O_354361"/>
      <w:bookmarkEnd w:id="5"/>
      <w:r w:rsidRPr="00C12B56">
        <w:t>Pre-Requisites</w:t>
      </w:r>
    </w:p>
    <w:p w:rsidR="00000000" w:rsidRPr="00C12B56" w:rsidP="00C12B56">
      <w:pPr>
        <w:pStyle w:val="BodyText"/>
      </w:pPr>
      <w:r w:rsidRPr="00C12B56">
        <w:t>No</w:t>
      </w:r>
      <w:r w:rsidRPr="00C12B56">
        <w:t>t applicable.</w:t>
      </w:r>
    </w:p>
    <w:p w:rsidR="00000000" w:rsidRPr="00C12B56" w:rsidP="00C12B56">
      <w:pPr>
        <w:pStyle w:val="AllowPageBreak"/>
      </w:pPr>
    </w:p>
    <w:p w:rsidR="00000000" w:rsidRPr="00C12B56" w:rsidP="00C12B56">
      <w:pPr>
        <w:pStyle w:val="Heading1"/>
      </w:pPr>
      <w:bookmarkStart w:id="6" w:name="O_354362"/>
      <w:bookmarkEnd w:id="6"/>
      <w:r w:rsidRPr="00C12B56">
        <w:t>Employability Skills Information</w:t>
      </w:r>
    </w:p>
    <w:p w:rsidR="00000000" w:rsidRPr="00C12B56" w:rsidP="00C12B56">
      <w:pPr>
        <w:pStyle w:val="BodyText"/>
      </w:pPr>
      <w:r w:rsidRPr="00C12B56">
        <w:t>This unit contains employability skills.</w:t>
      </w:r>
    </w:p>
    <w:p w:rsidR="00000000" w:rsidRPr="00C12B56" w:rsidP="00C12B56">
      <w:pPr>
        <w:pStyle w:val="AllowPageBreak"/>
      </w:pPr>
    </w:p>
    <w:p w:rsidR="00000000" w:rsidRPr="00C12B56" w:rsidP="00C12B56">
      <w:pPr>
        <w:pStyle w:val="Heading1"/>
      </w:pPr>
      <w:bookmarkStart w:id="7" w:name="O_354363"/>
      <w:bookmarkEnd w:id="7"/>
      <w:r w:rsidRPr="00C12B56">
        <w:t>Elements and Performance Criteria Pre-Content</w:t>
      </w:r>
    </w:p>
    <w:tbl>
      <w:tblPr>
        <w:tblW w:w="0" w:type="auto"/>
        <w:tblLayout w:type="fixed"/>
        <w:tblCellMar>
          <w:left w:w="62" w:type="dxa"/>
          <w:right w:w="62" w:type="dxa"/>
        </w:tblCellMar>
        <w:tblLook w:val="0000"/>
      </w:tblPr>
      <w:tblGrid>
        <w:gridCol w:w="4327"/>
        <w:gridCol w:w="4327"/>
      </w:tblGrid>
      <w:tr w:rsidTr="005D005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B56" w:rsidP="00C12B56">
            <w:pPr>
              <w:pStyle w:val="BodyText"/>
            </w:pPr>
            <w:r w:rsidRPr="00C12B5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B56">
            <w:pPr>
              <w:pStyle w:val="BodyText"/>
              <w:rPr>
                <w:lang w:val="en-NZ"/>
              </w:rPr>
            </w:pPr>
            <w:r w:rsidRPr="00C12B56">
              <w:rPr>
                <w:rStyle w:val="SpecialBold"/>
              </w:rPr>
              <w:t>Performance Criteria</w:t>
            </w:r>
          </w:p>
        </w:tc>
      </w:tr>
      <w:tr w:rsidTr="005D005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B56" w:rsidP="00C12B56">
            <w:pPr>
              <w:pStyle w:val="BodyText"/>
            </w:pPr>
            <w:r w:rsidRPr="00C12B5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B56" w:rsidP="00C12B56">
            <w:pPr>
              <w:pStyle w:val="BodyText"/>
            </w:pPr>
            <w:r w:rsidRPr="00C12B56">
              <w:rPr>
                <w:rStyle w:val="Emphasis"/>
              </w:rPr>
              <w:t>Performance criteria describe the performance needed to demonstrate achievement of the element. Where bold italicised text is used, further information is detailed in the required skills and</w:t>
            </w:r>
            <w:r w:rsidRPr="00C12B56">
              <w:rPr>
                <w:rStyle w:val="Emphasis"/>
              </w:rPr>
              <w:t xml:space="preserve"> knowledge section and the range statement. Assessment of performance is to be consistent with the evidence guide.</w:t>
            </w:r>
          </w:p>
        </w:tc>
      </w:tr>
    </w:tbl>
    <w:p w:rsidR="00000000" w:rsidRPr="00C12B56" w:rsidP="00C12B56">
      <w:pPr>
        <w:pStyle w:val="BodyText"/>
      </w:pPr>
    </w:p>
    <w:p w:rsidR="00000000" w:rsidRPr="00C12B56" w:rsidP="00C12B56">
      <w:pPr>
        <w:pStyle w:val="AllowPageBreak"/>
      </w:pPr>
    </w:p>
    <w:p w:rsidR="00000000" w:rsidRPr="00C12B56" w:rsidP="00C12B56">
      <w:pPr>
        <w:pStyle w:val="Heading1"/>
      </w:pPr>
      <w:bookmarkStart w:id="8" w:name="O_354364"/>
      <w:bookmarkEnd w:id="8"/>
      <w:r w:rsidRPr="00C12B56">
        <w:t>Elements and Performance Criteria</w:t>
      </w:r>
    </w:p>
    <w:tbl>
      <w:tblPr>
        <w:tblW w:w="0" w:type="auto"/>
        <w:tblLayout w:type="fixed"/>
        <w:tblCellMar>
          <w:left w:w="62" w:type="dxa"/>
          <w:right w:w="62" w:type="dxa"/>
        </w:tblCellMar>
        <w:tblLook w:val="0000"/>
      </w:tblPr>
      <w:tblGrid>
        <w:gridCol w:w="2497"/>
        <w:gridCol w:w="6158"/>
      </w:tblGrid>
      <w:tr w:rsidTr="00C12B56">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1. Develop an industry focus for design practice</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1.1 Establish the current and potential</w:t>
            </w:r>
            <w:r w:rsidRPr="00C12B56">
              <w:t xml:space="preserve"> range of </w:t>
            </w:r>
            <w:r w:rsidRPr="00C12B56">
              <w:rPr>
                <w:rStyle w:val="BoldandItalics"/>
              </w:rPr>
              <w:t>professional opportunities</w:t>
            </w:r>
            <w:r w:rsidRPr="00C12B56">
              <w:t xml:space="preserve"> for graphic design practice</w:t>
            </w:r>
          </w:p>
          <w:p w:rsidR="00000000" w:rsidRPr="00C12B56" w:rsidP="00C12B56">
            <w:pPr>
              <w:pStyle w:val="BodyText"/>
            </w:pPr>
            <w:r w:rsidRPr="00C12B56">
              <w:t xml:space="preserve">1.2 Determine key </w:t>
            </w:r>
            <w:r w:rsidRPr="00C12B56">
              <w:rPr>
                <w:rStyle w:val="BoldandItalics"/>
              </w:rPr>
              <w:t>professional relationships</w:t>
            </w:r>
            <w:r w:rsidRPr="00C12B56">
              <w:t xml:space="preserve"> for graphic designers</w:t>
            </w:r>
          </w:p>
          <w:p w:rsidR="00000000" w:rsidRPr="00C12B56" w:rsidP="00C12B56">
            <w:pPr>
              <w:pStyle w:val="BodyText"/>
            </w:pPr>
            <w:r w:rsidRPr="00C12B56">
              <w:t xml:space="preserve">1.3 Evaluate ways that graphic designers do business and the </w:t>
            </w:r>
            <w:r w:rsidRPr="00C12B56">
              <w:rPr>
                <w:rStyle w:val="BoldandItalics"/>
              </w:rPr>
              <w:t>business practices</w:t>
            </w:r>
            <w:r w:rsidRPr="00C12B56">
              <w:t xml:space="preserve"> they use</w:t>
            </w:r>
          </w:p>
          <w:p w:rsidR="00000000" w:rsidP="00C12B56">
            <w:pPr>
              <w:pStyle w:val="BodyText"/>
              <w:rPr>
                <w:lang w:val="en-NZ"/>
              </w:rPr>
            </w:pPr>
            <w:r w:rsidRPr="00C12B56">
              <w:t xml:space="preserve">1.4 Engage with </w:t>
            </w:r>
            <w:r w:rsidRPr="00C12B56">
              <w:rPr>
                <w:rStyle w:val="BoldandItalics"/>
              </w:rPr>
              <w:t>industry networks a</w:t>
            </w:r>
            <w:r w:rsidRPr="00C12B56">
              <w:rPr>
                <w:rStyle w:val="BoldandItalics"/>
              </w:rPr>
              <w:t>nd sources</w:t>
            </w:r>
            <w:r w:rsidRPr="00C12B56">
              <w:t xml:space="preserve"> as part of a developing professional practice </w:t>
            </w:r>
          </w:p>
        </w:tc>
      </w:tr>
      <w:tr w:rsidTr="00C12B56">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2. Address key legal and safety requirements for graphic design practice</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2.1 Evaluate key legal considerations for graphic design practice</w:t>
            </w:r>
          </w:p>
          <w:p w:rsidR="00000000" w:rsidRPr="00C12B56" w:rsidP="00C12B56">
            <w:pPr>
              <w:pStyle w:val="BodyText"/>
            </w:pPr>
            <w:r w:rsidRPr="00C12B56">
              <w:t>2.2 Build safe work practices into all graphic design work according to relevant legislation and standards</w:t>
            </w:r>
          </w:p>
          <w:p w:rsidR="00000000" w:rsidP="00C12B56">
            <w:pPr>
              <w:pStyle w:val="BodyText"/>
              <w:rPr>
                <w:lang w:val="en-NZ"/>
              </w:rPr>
            </w:pPr>
            <w:r w:rsidRPr="00C12B56">
              <w:t>2.3 Practise work in ways that take account of intellectual property issues in graphic design practice</w:t>
            </w:r>
          </w:p>
        </w:tc>
      </w:tr>
      <w:tr w:rsidTr="00C12B56">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3. Research and evaluate graphic design trend</w:t>
            </w:r>
            <w:r w:rsidRPr="00C12B56">
              <w:t>s</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 xml:space="preserve">3.1 Source information on local and global </w:t>
            </w:r>
            <w:r w:rsidRPr="00C12B56">
              <w:rPr>
                <w:rStyle w:val="BoldandItalics"/>
              </w:rPr>
              <w:t>graphic design trends</w:t>
            </w:r>
            <w:r w:rsidRPr="00C12B56">
              <w:t xml:space="preserve"> using </w:t>
            </w:r>
            <w:r w:rsidRPr="00C12B56">
              <w:rPr>
                <w:rStyle w:val="BoldandItalics"/>
              </w:rPr>
              <w:t>formal and informal research strategies</w:t>
            </w:r>
          </w:p>
          <w:p w:rsidR="00000000" w:rsidRPr="00C12B56" w:rsidP="00C12B56">
            <w:pPr>
              <w:pStyle w:val="BodyText"/>
            </w:pPr>
            <w:r w:rsidRPr="00C12B56">
              <w:t>3.2 Assess the ways in which industry practice may change in response to different trends</w:t>
            </w:r>
          </w:p>
          <w:p w:rsidR="00000000" w:rsidP="00C12B56">
            <w:pPr>
              <w:pStyle w:val="BodyText"/>
              <w:rPr>
                <w:lang w:val="en-NZ"/>
              </w:rPr>
            </w:pPr>
            <w:r w:rsidRPr="00C12B56">
              <w:t>3.3 Evaluate emerging convergence and connections bet</w:t>
            </w:r>
            <w:r w:rsidRPr="00C12B56">
              <w:t>ween graphic design and other professions and industries</w:t>
            </w:r>
          </w:p>
        </w:tc>
      </w:tr>
      <w:tr w:rsidTr="00C12B56">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4. Develop skills to meet trends</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4.1 Analyse the impact of current and emerging trends on the skills needed by graphic designers</w:t>
            </w:r>
          </w:p>
          <w:p w:rsidR="00000000" w:rsidRPr="00C12B56" w:rsidP="00C12B56">
            <w:pPr>
              <w:pStyle w:val="BodyText"/>
            </w:pPr>
            <w:r w:rsidRPr="00C12B56">
              <w:t xml:space="preserve">4.2 Interrogate trends in terms of their impact on </w:t>
            </w:r>
            <w:r w:rsidRPr="00C12B56">
              <w:rPr>
                <w:rStyle w:val="BoldandItalics"/>
              </w:rPr>
              <w:t>fundamental skills</w:t>
            </w:r>
            <w:r w:rsidRPr="00C12B56">
              <w:t xml:space="preserve"> and </w:t>
            </w:r>
            <w:r w:rsidRPr="00C12B56">
              <w:rPr>
                <w:rStyle w:val="BoldandItalics"/>
              </w:rPr>
              <w:t>professional tools</w:t>
            </w:r>
          </w:p>
          <w:p w:rsidR="00000000" w:rsidP="00C12B56">
            <w:pPr>
              <w:pStyle w:val="BodyText"/>
              <w:rPr>
                <w:lang w:val="en-NZ"/>
              </w:rPr>
            </w:pPr>
            <w:r w:rsidRPr="00C12B56">
              <w:t>4.3 Take action to address the need for own skills development</w:t>
            </w:r>
          </w:p>
        </w:tc>
      </w:tr>
      <w:tr w:rsidTr="00C12B56">
        <w:tblPrEx>
          <w:tblW w:w="0" w:type="auto"/>
          <w:tblLayout w:type="fixed"/>
          <w:tblCellMar>
            <w:left w:w="62" w:type="dxa"/>
            <w:right w:w="62" w:type="dxa"/>
          </w:tblCellMar>
          <w:tblLook w:val="0000"/>
        </w:tblPrEx>
        <w:tc>
          <w:tcPr>
            <w:tcW w:w="2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t>5. Develop own response to changing trends and technologies</w:t>
            </w:r>
          </w:p>
        </w:tc>
        <w:tc>
          <w:tcPr>
            <w:tcW w:w="6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5.1 Assess the implications and consequences of graphic design trends on own work</w:t>
            </w:r>
          </w:p>
          <w:p w:rsidR="00000000" w:rsidRPr="00C12B56" w:rsidP="00C12B56">
            <w:pPr>
              <w:pStyle w:val="BodyText"/>
            </w:pPr>
            <w:r w:rsidRPr="00C12B56">
              <w:t xml:space="preserve">5.2 Use </w:t>
            </w:r>
            <w:r w:rsidRPr="00C12B56">
              <w:rPr>
                <w:rStyle w:val="BoldandItalics"/>
              </w:rPr>
              <w:t>critical analysis</w:t>
            </w:r>
            <w:r w:rsidRPr="00C12B56">
              <w:t xml:space="preserve"> </w:t>
            </w:r>
            <w:r w:rsidRPr="00C12B56">
              <w:t>to identify creative or commercial opportunities presented by emerging trends</w:t>
            </w:r>
          </w:p>
          <w:p w:rsidR="00000000" w:rsidRPr="00C12B56" w:rsidP="00C12B56">
            <w:pPr>
              <w:pStyle w:val="BodyText"/>
            </w:pPr>
            <w:r w:rsidRPr="00C12B56">
              <w:t xml:space="preserve">5.3 Develop </w:t>
            </w:r>
            <w:r w:rsidRPr="00C12B56">
              <w:rPr>
                <w:rStyle w:val="BoldandItalics"/>
              </w:rPr>
              <w:t>systems and habits</w:t>
            </w:r>
            <w:r w:rsidRPr="00C12B56">
              <w:t xml:space="preserve"> to identify and respond to industry trends</w:t>
            </w:r>
          </w:p>
          <w:p w:rsidR="00000000" w:rsidRPr="00C12B56" w:rsidP="00C12B56">
            <w:pPr>
              <w:pStyle w:val="BodyText"/>
            </w:pPr>
            <w:r w:rsidRPr="00C12B56">
              <w:t>5.4 Refine approaches to work in the context of current and emerging trends</w:t>
            </w:r>
          </w:p>
        </w:tc>
      </w:tr>
    </w:tbl>
    <w:p w:rsidR="00000000" w:rsidRPr="00C12B56" w:rsidP="00C12B56">
      <w:pPr>
        <w:pStyle w:val="BodyText"/>
      </w:pPr>
    </w:p>
    <w:p w:rsidR="00000000" w:rsidRPr="00C12B56" w:rsidP="00C12B56">
      <w:pPr>
        <w:pStyle w:val="AllowPageBreak"/>
      </w:pPr>
    </w:p>
    <w:p w:rsidR="00000000" w:rsidRPr="00C12B56" w:rsidP="00C12B56">
      <w:pPr>
        <w:pStyle w:val="Heading1"/>
      </w:pPr>
      <w:bookmarkStart w:id="9" w:name="O_354365"/>
      <w:bookmarkEnd w:id="9"/>
      <w:r w:rsidRPr="00C12B56">
        <w:t>Required Skills and Knowledge</w:t>
      </w:r>
    </w:p>
    <w:p w:rsidR="00000000" w:rsidRPr="00C12B56" w:rsidP="00C12B56">
      <w:pPr>
        <w:pStyle w:val="BodyText"/>
      </w:pPr>
      <w:r w:rsidRPr="00C12B56">
        <w:rPr>
          <w:rStyle w:val="Emphasis"/>
        </w:rPr>
        <w:t>This section describes the skills and knowledge required for this unit.</w:t>
      </w:r>
    </w:p>
    <w:p w:rsidR="00000000" w:rsidRPr="00C12B56" w:rsidP="00C12B56">
      <w:pPr>
        <w:pStyle w:val="BodyText"/>
      </w:pPr>
    </w:p>
    <w:p w:rsidR="00000000" w:rsidRPr="00C12B56" w:rsidP="00C12B56">
      <w:pPr>
        <w:pStyle w:val="BodyText"/>
      </w:pPr>
      <w:r w:rsidRPr="00C12B56">
        <w:rPr>
          <w:rStyle w:val="SpecialBold"/>
        </w:rPr>
        <w:t>Required skills</w:t>
      </w:r>
    </w:p>
    <w:p w:rsidR="00000000" w:rsidRPr="00C12B56" w:rsidP="00C12B56">
      <w:pPr>
        <w:pStyle w:val="ListBullet"/>
      </w:pPr>
      <w:r w:rsidRPr="00C12B56">
        <w:t>communication skills to participate in industry networks</w:t>
      </w:r>
    </w:p>
    <w:p w:rsidR="00000000" w:rsidRPr="00C12B56" w:rsidP="00C12B56">
      <w:pPr>
        <w:pStyle w:val="ListBullet"/>
      </w:pPr>
      <w:r w:rsidRPr="00C12B56">
        <w:t>critical thinking and analytical skills to:</w:t>
      </w:r>
    </w:p>
    <w:p w:rsidR="00000000" w:rsidRPr="00C12B56" w:rsidP="00C12B56">
      <w:pPr>
        <w:pStyle w:val="ListBullet2"/>
      </w:pPr>
      <w:r w:rsidRPr="00C12B56">
        <w:t>evaluate information and its impac</w:t>
      </w:r>
      <w:r w:rsidRPr="00C12B56">
        <w:t>t on own work</w:t>
      </w:r>
    </w:p>
    <w:p w:rsidR="00000000" w:rsidRPr="00C12B56" w:rsidP="00C12B56">
      <w:pPr>
        <w:pStyle w:val="ListBullet2"/>
      </w:pPr>
      <w:r w:rsidRPr="00C12B56">
        <w:t xml:space="preserve">distil and synthesise information from varied sources </w:t>
      </w:r>
    </w:p>
    <w:p w:rsidR="00000000" w:rsidRPr="00C12B56" w:rsidP="00C12B56">
      <w:pPr>
        <w:pStyle w:val="ListBullet2"/>
      </w:pPr>
      <w:r w:rsidRPr="00C12B56">
        <w:t>develop own responses to changing industry trends</w:t>
      </w:r>
    </w:p>
    <w:p w:rsidR="00000000" w:rsidRPr="00C12B56" w:rsidP="00C12B56">
      <w:pPr>
        <w:pStyle w:val="ListBullet"/>
      </w:pPr>
      <w:r w:rsidRPr="00C12B56">
        <w:t>initiative and enterprise skills to proactively identify commercial and creative opportunities from research into graphic design practic</w:t>
      </w:r>
      <w:r w:rsidRPr="00C12B56">
        <w:t>e</w:t>
      </w:r>
    </w:p>
    <w:p w:rsidR="00000000" w:rsidRPr="00C12B56" w:rsidP="00C12B56">
      <w:pPr>
        <w:pStyle w:val="ListBullet"/>
      </w:pPr>
      <w:r w:rsidRPr="00C12B56">
        <w:t>learning and self-management skills to reflect on own practice and professional development needs</w:t>
      </w:r>
    </w:p>
    <w:p w:rsidR="00000000" w:rsidRPr="00C12B56" w:rsidP="00C12B56">
      <w:pPr>
        <w:pStyle w:val="ListBullet"/>
      </w:pPr>
      <w:r w:rsidRPr="00C12B56">
        <w:t>literacy skills to research complex, varied and potentially unfamiliar information sources</w:t>
      </w:r>
    </w:p>
    <w:p w:rsidR="00000000" w:rsidRPr="00C12B56" w:rsidP="00C12B56">
      <w:pPr>
        <w:pStyle w:val="ListBullet"/>
      </w:pPr>
      <w:r w:rsidRPr="00C12B56">
        <w:t>planning and organising skills to undertake the research process</w:t>
      </w:r>
    </w:p>
    <w:p w:rsidR="00000000" w:rsidRPr="00C12B56" w:rsidP="00C12B56">
      <w:pPr>
        <w:pStyle w:val="ListBullet"/>
      </w:pPr>
      <w:r w:rsidRPr="00C12B56">
        <w:t>technology skills to investigate new technologies used in graphic design practice.</w:t>
      </w:r>
    </w:p>
    <w:p w:rsidR="00000000" w:rsidRPr="00C12B56" w:rsidP="00C12B56">
      <w:pPr>
        <w:pStyle w:val="BodyText"/>
      </w:pPr>
    </w:p>
    <w:p w:rsidR="00000000" w:rsidRPr="00C12B56" w:rsidP="00C12B56">
      <w:pPr>
        <w:pStyle w:val="BodyText"/>
      </w:pPr>
      <w:r w:rsidRPr="00C12B56">
        <w:rPr>
          <w:rStyle w:val="SpecialBold"/>
        </w:rPr>
        <w:t>Required knowledge</w:t>
      </w:r>
    </w:p>
    <w:p w:rsidR="00000000" w:rsidRPr="00C12B56" w:rsidP="00C12B56">
      <w:pPr>
        <w:pStyle w:val="ListBullet"/>
      </w:pPr>
      <w:r w:rsidRPr="00C12B56">
        <w:t xml:space="preserve">current and emerging place of graphic design in the broader design context and in the wider cross-industry context </w:t>
      </w:r>
    </w:p>
    <w:p w:rsidR="00000000" w:rsidRPr="00C12B56" w:rsidP="00C12B56">
      <w:pPr>
        <w:pStyle w:val="ListBullet"/>
      </w:pPr>
      <w:r w:rsidRPr="00C12B56">
        <w:t>graphic design industry networks and</w:t>
      </w:r>
      <w:r w:rsidRPr="00C12B56">
        <w:t xml:space="preserve"> professional development opportunities – local, national and international</w:t>
      </w:r>
    </w:p>
    <w:p w:rsidR="00000000" w:rsidRPr="00C12B56" w:rsidP="00C12B56">
      <w:pPr>
        <w:pStyle w:val="ListBullet"/>
      </w:pPr>
      <w:r w:rsidRPr="00C12B56">
        <w:t>ways that graphic design business is currently undertaken, including ways work is accessed, costing of work, and key relationships</w:t>
      </w:r>
    </w:p>
    <w:p w:rsidR="00000000" w:rsidRPr="00C12B56" w:rsidP="00C12B56">
      <w:pPr>
        <w:pStyle w:val="ListBullet"/>
      </w:pPr>
      <w:r w:rsidRPr="00C12B56">
        <w:t>broad global design trends that apply to all desi</w:t>
      </w:r>
      <w:r w:rsidRPr="00C12B56">
        <w:t xml:space="preserve">gn disciplines </w:t>
      </w:r>
    </w:p>
    <w:p w:rsidR="00000000" w:rsidRPr="00C12B56" w:rsidP="00C12B56">
      <w:pPr>
        <w:pStyle w:val="ListBullet"/>
      </w:pPr>
      <w:r w:rsidRPr="00C12B56">
        <w:t>business implications and consequences of emerging graphic design technologies</w:t>
      </w:r>
    </w:p>
    <w:p w:rsidR="00000000" w:rsidRPr="00C12B56" w:rsidP="00C12B56">
      <w:pPr>
        <w:pStyle w:val="ListBullet"/>
      </w:pPr>
      <w:r w:rsidRPr="00C12B56">
        <w:t>implications of increasing convergence between graphic design and other disciplines</w:t>
      </w:r>
    </w:p>
    <w:p w:rsidR="00000000" w:rsidRPr="00C12B56" w:rsidP="00C12B56">
      <w:pPr>
        <w:pStyle w:val="ListBullet"/>
      </w:pPr>
      <w:r w:rsidRPr="00C12B56">
        <w:t xml:space="preserve">sources of information about graphic design </w:t>
      </w:r>
    </w:p>
    <w:p w:rsidR="00000000" w:rsidRPr="00C12B56" w:rsidP="00C12B56">
      <w:pPr>
        <w:pStyle w:val="ListBullet"/>
      </w:pPr>
      <w:r w:rsidRPr="00C12B56">
        <w:t>specific current and emerging gr</w:t>
      </w:r>
      <w:r w:rsidRPr="00C12B56">
        <w:t>aphic design technologies and trends at a global level</w:t>
      </w:r>
    </w:p>
    <w:p w:rsidR="00000000" w:rsidRPr="00C12B56" w:rsidP="00C12B56">
      <w:pPr>
        <w:pStyle w:val="ListBullet"/>
      </w:pPr>
      <w:r w:rsidRPr="00C12B56">
        <w:t>intellectual property issues associated with professional graphic design practice</w:t>
      </w:r>
    </w:p>
    <w:p w:rsidR="00000000" w:rsidRPr="00C12B56" w:rsidP="00C12B56">
      <w:pPr>
        <w:pStyle w:val="ListBullet"/>
      </w:pPr>
      <w:r w:rsidRPr="00C12B56">
        <w:t>sustainability considerations for graphic design practice</w:t>
      </w:r>
    </w:p>
    <w:p w:rsidR="00000000" w:rsidRPr="00C12B56" w:rsidP="00C12B56">
      <w:pPr>
        <w:pStyle w:val="ListBullet"/>
      </w:pPr>
      <w:r w:rsidRPr="00C12B56">
        <w:t>safety considerations for professional graphic design practic</w:t>
      </w:r>
      <w:r w:rsidRPr="00C12B56">
        <w:t>e.</w:t>
      </w:r>
    </w:p>
    <w:p w:rsidR="00000000" w:rsidRPr="00C12B56" w:rsidP="00C12B56">
      <w:pPr>
        <w:pStyle w:val="AllowPageBreak"/>
      </w:pPr>
    </w:p>
    <w:p w:rsidR="00000000" w:rsidRPr="00C12B56" w:rsidP="00C12B56">
      <w:pPr>
        <w:pStyle w:val="Heading1"/>
      </w:pPr>
      <w:bookmarkStart w:id="10" w:name="O_354366"/>
      <w:bookmarkEnd w:id="10"/>
      <w:r w:rsidRPr="00C12B56">
        <w:t>Evidence Guide</w:t>
      </w:r>
    </w:p>
    <w:p w:rsidR="00000000" w:rsidRPr="00C12B56" w:rsidP="00C12B56">
      <w:pPr>
        <w:pStyle w:val="BodyText"/>
      </w:pPr>
      <w:r w:rsidRPr="00C12B5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12B56" w:rsidP="00C12B56">
      <w:pPr>
        <w:pStyle w:val="BodyText"/>
      </w:pPr>
    </w:p>
    <w:tbl>
      <w:tblPr>
        <w:tblW w:w="0" w:type="auto"/>
        <w:tblLayout w:type="fixed"/>
        <w:tblCellMar>
          <w:left w:w="62" w:type="dxa"/>
          <w:right w:w="62" w:type="dxa"/>
        </w:tblCellMar>
        <w:tblLook w:val="0000"/>
      </w:tblPr>
      <w:tblGrid>
        <w:gridCol w:w="2480"/>
        <w:gridCol w:w="6175"/>
      </w:tblGrid>
      <w:tr w:rsidTr="00C12B5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Overv</w:t>
            </w:r>
            <w:r w:rsidRPr="00C12B56">
              <w:rPr>
                <w:rStyle w:val="SpecialBold"/>
              </w:rPr>
              <w:t>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p>
        </w:tc>
      </w:tr>
      <w:tr w:rsidTr="00C12B5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Critical aspects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Evidence of the ability to:</w:t>
            </w:r>
          </w:p>
          <w:p w:rsidR="00000000" w:rsidRPr="00C12B56" w:rsidP="00C12B56">
            <w:pPr>
              <w:pStyle w:val="ListBullet"/>
            </w:pPr>
            <w:r w:rsidRPr="00C12B56">
              <w:t>use a range of professional graphic design business practices in a work project</w:t>
            </w:r>
          </w:p>
          <w:p w:rsidR="00000000" w:rsidRPr="00C12B56" w:rsidP="00C12B56">
            <w:pPr>
              <w:pStyle w:val="ListBullet"/>
            </w:pPr>
            <w:r w:rsidRPr="00C12B56">
              <w:t>undertake coherent and relevant research into current and emerging graphic design practice</w:t>
            </w:r>
          </w:p>
          <w:p w:rsidR="00000000" w:rsidRPr="00C12B56" w:rsidP="00C12B56">
            <w:pPr>
              <w:pStyle w:val="ListBullet"/>
            </w:pPr>
            <w:r w:rsidRPr="00C12B56">
              <w:t>develop an informed response to current and emerging graphic design trends in the context of own professional practice</w:t>
            </w:r>
          </w:p>
          <w:p w:rsidR="00000000" w:rsidP="00C12B56">
            <w:pPr>
              <w:pStyle w:val="ListBullet"/>
              <w:rPr>
                <w:lang w:val="en-NZ"/>
              </w:rPr>
            </w:pPr>
            <w:r w:rsidRPr="00C12B56">
              <w:t>apply knowledge of the graphic design industry</w:t>
            </w:r>
            <w:r w:rsidRPr="00C12B56">
              <w:t>, its key relationships and ways of doing business.</w:t>
            </w:r>
          </w:p>
        </w:tc>
      </w:tr>
      <w:tr w:rsidTr="00C12B5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Assessment must ensure access to:</w:t>
            </w:r>
          </w:p>
          <w:p w:rsidR="00000000" w:rsidP="00C12B56">
            <w:pPr>
              <w:pStyle w:val="ListBullet"/>
              <w:rPr>
                <w:lang w:val="en-NZ"/>
              </w:rPr>
            </w:pPr>
            <w:r w:rsidRPr="00C12B56">
              <w:t>a range of graphic design information sources.</w:t>
            </w:r>
          </w:p>
        </w:tc>
      </w:tr>
      <w:tr w:rsidTr="00C12B5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A range of assessment methods should be used to as</w:t>
            </w:r>
            <w:r w:rsidRPr="00C12B56">
              <w:t>sess practical skills and knowledge. The following examples are appropriate for this unit:</w:t>
            </w:r>
          </w:p>
          <w:p w:rsidR="00000000" w:rsidRPr="00C12B56" w:rsidP="00C12B56">
            <w:pPr>
              <w:pStyle w:val="ListBullet"/>
            </w:pPr>
            <w:r w:rsidRPr="00C12B56">
              <w:t>evaluation of the ways in which the candidate integrates industry focus into work projects</w:t>
            </w:r>
          </w:p>
          <w:p w:rsidR="00000000" w:rsidRPr="00C12B56" w:rsidP="00C12B56">
            <w:pPr>
              <w:pStyle w:val="ListBullet"/>
            </w:pPr>
            <w:r w:rsidRPr="00C12B56">
              <w:t>ev</w:t>
            </w:r>
            <w:r w:rsidRPr="00C12B56">
              <w:t>aluation of presentation prepared by the candidate about own research into graphic design practice</w:t>
            </w:r>
          </w:p>
          <w:p w:rsidR="00000000" w:rsidRPr="00C12B56" w:rsidP="00C12B56">
            <w:pPr>
              <w:pStyle w:val="ListBullet"/>
            </w:pPr>
            <w:r w:rsidRPr="00C12B56">
              <w:t>questioning and discussion about candidate’s industry knowledge</w:t>
            </w:r>
          </w:p>
          <w:p w:rsidR="00000000" w:rsidRPr="00C12B56" w:rsidP="00C12B56">
            <w:pPr>
              <w:pStyle w:val="ListBullet"/>
            </w:pPr>
            <w:r w:rsidRPr="00C12B56">
              <w:t xml:space="preserve">review of portfolios of evidence </w:t>
            </w:r>
          </w:p>
          <w:p w:rsidR="00000000" w:rsidRPr="00C12B56" w:rsidP="00C12B56">
            <w:pPr>
              <w:pStyle w:val="ListBullet"/>
            </w:pPr>
            <w:r w:rsidRPr="00C12B56">
              <w:t>review of third-party reports from experienced practitioner</w:t>
            </w:r>
            <w:r w:rsidRPr="00C12B56">
              <w:t>s.</w:t>
            </w:r>
          </w:p>
          <w:p w:rsidR="00000000" w:rsidP="00C12B56">
            <w:pPr>
              <w:pStyle w:val="BodyText"/>
              <w:rPr>
                <w:lang w:val="en-NZ"/>
              </w:rPr>
            </w:pPr>
            <w:r w:rsidRPr="00C12B56">
              <w:t>Assessment methods should closely reflect workplace demands (e.g. literacy) and the needs of particular groups (e.g. people with disabilities, and people who may have literacy or numeracy difficulties, such as speakers of languages other than English, r</w:t>
            </w:r>
            <w:r w:rsidRPr="00C12B56">
              <w:t>emote communities and those with interrupted schooling).</w:t>
            </w:r>
          </w:p>
        </w:tc>
      </w:tr>
      <w:tr w:rsidTr="00C12B56">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BodyText"/>
            </w:pPr>
            <w:r w:rsidRPr="00C12B56">
              <w:t>Holistic assessment with other units relevant to the industry sector, workplace and job role is recommended.</w:t>
            </w:r>
          </w:p>
        </w:tc>
      </w:tr>
    </w:tbl>
    <w:p w:rsidR="00000000" w:rsidRPr="00C12B56" w:rsidP="00C12B56">
      <w:pPr>
        <w:pStyle w:val="BodyText"/>
      </w:pPr>
    </w:p>
    <w:p w:rsidR="00000000" w:rsidRPr="00C12B56" w:rsidP="00C12B56">
      <w:pPr>
        <w:pStyle w:val="AllowPageBreak"/>
      </w:pPr>
    </w:p>
    <w:p w:rsidR="00000000" w:rsidRPr="00C12B56" w:rsidP="00C12B56">
      <w:pPr>
        <w:pStyle w:val="Heading1"/>
      </w:pPr>
      <w:bookmarkStart w:id="11" w:name="O_354367"/>
      <w:bookmarkEnd w:id="11"/>
      <w:r w:rsidRPr="00C12B56">
        <w:t>Range Statement</w:t>
      </w:r>
    </w:p>
    <w:p w:rsidR="00000000" w:rsidRPr="00C12B56" w:rsidP="00C12B56">
      <w:pPr>
        <w:pStyle w:val="BodyText"/>
      </w:pPr>
      <w:r w:rsidRPr="00C12B56">
        <w:rPr>
          <w:rStyle w:val="Emphasis"/>
        </w:rPr>
        <w:t>The range statemen</w:t>
      </w:r>
      <w:r w:rsidRPr="00C12B56">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C12B56">
        <w:rPr>
          <w:rStyle w:val="Emphasis"/>
        </w:rPr>
        <w:t>e present with training and assessment (depending on the work situation, needs of the candidate, accessibility of the item, and local industry and regional contexts) may also be included.</w:t>
      </w:r>
    </w:p>
    <w:p w:rsidR="00000000" w:rsidRPr="00C12B56" w:rsidP="00C12B56">
      <w:pPr>
        <w:pStyle w:val="BodyText"/>
      </w:pPr>
    </w:p>
    <w:tbl>
      <w:tblPr>
        <w:tblW w:w="0" w:type="auto"/>
        <w:tblLayout w:type="fixed"/>
        <w:tblCellMar>
          <w:left w:w="62" w:type="dxa"/>
          <w:right w:w="62" w:type="dxa"/>
        </w:tblCellMar>
        <w:tblLook w:val="0000"/>
      </w:tblPr>
      <w:tblGrid>
        <w:gridCol w:w="2479"/>
        <w:gridCol w:w="6176"/>
      </w:tblGrid>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Professional opportunities</w:t>
            </w:r>
            <w:r w:rsidRPr="00C12B56">
              <w:t xml:space="preserve"> may be found in:</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advertising agencies</w:t>
            </w:r>
          </w:p>
          <w:p w:rsidR="00000000" w:rsidRPr="00C12B56" w:rsidP="00C12B56">
            <w:pPr>
              <w:pStyle w:val="ListBullet"/>
            </w:pPr>
            <w:r w:rsidRPr="00C12B56">
              <w:t>graphic design studios</w:t>
            </w:r>
          </w:p>
          <w:p w:rsidR="00000000" w:rsidRPr="00C12B56" w:rsidP="00C12B56">
            <w:pPr>
              <w:pStyle w:val="ListBullet"/>
            </w:pPr>
            <w:r w:rsidRPr="00C12B56">
              <w:t>large organisations across all sectors that employ in-house graphic designers</w:t>
            </w:r>
          </w:p>
          <w:p w:rsidR="00000000" w:rsidRPr="00C12B56" w:rsidP="00C12B56">
            <w:pPr>
              <w:pStyle w:val="ListBullet"/>
            </w:pPr>
            <w:r w:rsidRPr="00C12B56">
              <w:t>media organisations:</w:t>
            </w:r>
          </w:p>
          <w:p w:rsidR="00000000" w:rsidRPr="00C12B56" w:rsidP="00C12B56">
            <w:pPr>
              <w:pStyle w:val="ListBullet2"/>
            </w:pPr>
            <w:r w:rsidRPr="00C12B56">
              <w:t>electronic</w:t>
            </w:r>
          </w:p>
          <w:p w:rsidR="00000000" w:rsidRPr="00C12B56" w:rsidP="00C12B56">
            <w:pPr>
              <w:pStyle w:val="ListBullet2"/>
            </w:pPr>
            <w:r w:rsidRPr="00C12B56">
              <w:t>print</w:t>
            </w:r>
          </w:p>
          <w:p w:rsidR="00000000" w:rsidRPr="00C12B56" w:rsidP="00C12B56">
            <w:pPr>
              <w:pStyle w:val="ListBullet"/>
            </w:pPr>
            <w:r w:rsidRPr="00C12B56">
              <w:t>printing businesses</w:t>
            </w:r>
          </w:p>
          <w:p w:rsidR="00000000" w:rsidP="00C12B56">
            <w:pPr>
              <w:pStyle w:val="ListBullet"/>
              <w:rPr>
                <w:lang w:val="en-NZ"/>
              </w:rPr>
            </w:pPr>
            <w:r w:rsidRPr="00C12B56">
              <w:t>sole practice.</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 xml:space="preserve">Professional relationships </w:t>
            </w:r>
            <w:r w:rsidRPr="00C12B56">
              <w:t>may be with:</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artists</w:t>
            </w:r>
          </w:p>
          <w:p w:rsidR="00000000" w:rsidRPr="00C12B56" w:rsidP="00C12B56">
            <w:pPr>
              <w:pStyle w:val="ListBullet"/>
            </w:pPr>
            <w:r w:rsidRPr="00C12B56">
              <w:t>illustrators</w:t>
            </w:r>
          </w:p>
          <w:p w:rsidR="00000000" w:rsidRPr="00C12B56" w:rsidP="00C12B56">
            <w:pPr>
              <w:pStyle w:val="ListBullet"/>
            </w:pPr>
            <w:r w:rsidRPr="00C12B56">
              <w:t>other designers</w:t>
            </w:r>
          </w:p>
          <w:p w:rsidR="00000000" w:rsidRPr="00C12B56" w:rsidP="00C12B56">
            <w:pPr>
              <w:pStyle w:val="ListBullet"/>
            </w:pPr>
            <w:r w:rsidRPr="00C12B56">
              <w:t>paper manufacturers</w:t>
            </w:r>
          </w:p>
          <w:p w:rsidR="00000000" w:rsidP="00C12B56">
            <w:pPr>
              <w:pStyle w:val="ListBullet"/>
              <w:rPr>
                <w:lang w:val="en-NZ"/>
              </w:rPr>
            </w:pPr>
            <w:r w:rsidRPr="00C12B56">
              <w:t>printers.</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Business practices</w:t>
            </w:r>
            <w:r w:rsidRPr="00C12B56">
              <w:t xml:space="preserve"> may relate to:</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advertising of work</w:t>
            </w:r>
          </w:p>
          <w:p w:rsidR="00000000" w:rsidRPr="00C12B56" w:rsidP="00C12B56">
            <w:pPr>
              <w:pStyle w:val="ListBullet"/>
            </w:pPr>
            <w:r w:rsidRPr="00C12B56">
              <w:t>communication protocols</w:t>
            </w:r>
          </w:p>
          <w:p w:rsidR="00000000" w:rsidRPr="00C12B56" w:rsidP="00C12B56">
            <w:pPr>
              <w:pStyle w:val="ListBullet"/>
            </w:pPr>
            <w:r w:rsidRPr="00C12B56">
              <w:t>documentation formats</w:t>
            </w:r>
          </w:p>
          <w:p w:rsidR="00000000" w:rsidRPr="00C12B56" w:rsidP="00C12B56">
            <w:pPr>
              <w:pStyle w:val="ListBullet"/>
            </w:pPr>
            <w:r w:rsidRPr="00C12B56">
              <w:t>roles and responsibilities in projects</w:t>
            </w:r>
          </w:p>
          <w:p w:rsidR="00000000" w:rsidRPr="00C12B56" w:rsidP="00C12B56">
            <w:pPr>
              <w:pStyle w:val="ListBullet"/>
            </w:pPr>
            <w:r w:rsidRPr="00C12B56">
              <w:t>typical contractual issues</w:t>
            </w:r>
          </w:p>
          <w:p w:rsidR="00000000" w:rsidP="00C12B56">
            <w:pPr>
              <w:pStyle w:val="ListBullet"/>
              <w:rPr>
                <w:lang w:val="en-NZ"/>
              </w:rPr>
            </w:pPr>
            <w:r w:rsidRPr="00C12B56">
              <w:t>ways of estimating and costing work.</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Industry networks and sources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design associations</w:t>
            </w:r>
          </w:p>
          <w:p w:rsidR="00000000" w:rsidRPr="00C12B56" w:rsidP="00C12B56">
            <w:pPr>
              <w:pStyle w:val="ListBullet"/>
            </w:pPr>
            <w:r w:rsidRPr="00C12B56">
              <w:t>enterprises</w:t>
            </w:r>
          </w:p>
          <w:p w:rsidR="00000000" w:rsidRPr="00C12B56" w:rsidP="00C12B56">
            <w:pPr>
              <w:pStyle w:val="ListBullet"/>
            </w:pPr>
            <w:r w:rsidRPr="00C12B56">
              <w:t>mentors</w:t>
            </w:r>
          </w:p>
          <w:p w:rsidR="00000000" w:rsidP="00C12B56">
            <w:pPr>
              <w:pStyle w:val="ListBullet"/>
              <w:rPr>
                <w:lang w:val="en-NZ"/>
              </w:rPr>
            </w:pPr>
            <w:r w:rsidRPr="00C12B56">
              <w:t>peers.</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Graphic design trends</w:t>
            </w:r>
            <w:r w:rsidRPr="00C12B56">
              <w:t xml:space="preserve"> may relate to:</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changing social mores</w:t>
            </w:r>
          </w:p>
          <w:p w:rsidR="00000000" w:rsidRPr="00C12B56" w:rsidP="00C12B56">
            <w:pPr>
              <w:pStyle w:val="ListBullet"/>
            </w:pPr>
            <w:r w:rsidRPr="00C12B56">
              <w:t>convergence with other professions and industries</w:t>
            </w:r>
          </w:p>
          <w:p w:rsidR="00000000" w:rsidRPr="00C12B56" w:rsidP="00C12B56">
            <w:pPr>
              <w:pStyle w:val="ListBullet"/>
            </w:pPr>
            <w:r w:rsidRPr="00C12B56">
              <w:t>economic climate</w:t>
            </w:r>
          </w:p>
          <w:p w:rsidR="00000000" w:rsidRPr="00C12B56" w:rsidP="00C12B56">
            <w:pPr>
              <w:pStyle w:val="ListBullet"/>
            </w:pPr>
            <w:r w:rsidRPr="00C12B56">
              <w:t>habits of different age groups or gen</w:t>
            </w:r>
            <w:r w:rsidRPr="00C12B56">
              <w:t>ders</w:t>
            </w:r>
          </w:p>
          <w:p w:rsidR="00000000" w:rsidRPr="00C12B56" w:rsidP="00C12B56">
            <w:pPr>
              <w:pStyle w:val="ListBullet"/>
            </w:pPr>
            <w:r w:rsidRPr="00C12B56">
              <w:t>impact of technology</w:t>
            </w:r>
          </w:p>
          <w:p w:rsidR="00000000" w:rsidRPr="00C12B56" w:rsidP="00C12B56">
            <w:pPr>
              <w:pStyle w:val="ListBullet"/>
            </w:pPr>
            <w:r w:rsidRPr="00C12B56">
              <w:t>lifestyle trends</w:t>
            </w:r>
          </w:p>
          <w:p w:rsidR="00000000" w:rsidP="00C12B56">
            <w:pPr>
              <w:pStyle w:val="ListBullet"/>
              <w:rPr>
                <w:lang w:val="en-NZ"/>
              </w:rPr>
            </w:pPr>
            <w:r w:rsidRPr="00C12B56">
              <w:t>political environment.</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Formal and informal research strategies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analysing and comparing information</w:t>
            </w:r>
          </w:p>
          <w:p w:rsidR="00000000" w:rsidRPr="00C12B56" w:rsidP="00C12B56">
            <w:pPr>
              <w:pStyle w:val="ListBullet"/>
            </w:pPr>
            <w:r w:rsidRPr="00C12B56">
              <w:t>discussion with others</w:t>
            </w:r>
          </w:p>
          <w:p w:rsidR="00000000" w:rsidRPr="00C12B56" w:rsidP="00C12B56">
            <w:pPr>
              <w:pStyle w:val="ListBullet"/>
            </w:pPr>
            <w:r w:rsidRPr="00C12B56">
              <w:t>note taking</w:t>
            </w:r>
          </w:p>
          <w:p w:rsidR="00000000" w:rsidRPr="00C12B56" w:rsidP="00C12B56">
            <w:pPr>
              <w:pStyle w:val="ListBullet"/>
            </w:pPr>
            <w:r w:rsidRPr="00C12B56">
              <w:t>observing the work of others</w:t>
            </w:r>
          </w:p>
          <w:p w:rsidR="00000000" w:rsidP="00C12B56">
            <w:pPr>
              <w:pStyle w:val="ListBullet"/>
              <w:rPr>
                <w:lang w:val="en-NZ"/>
              </w:rPr>
            </w:pPr>
            <w:r w:rsidRPr="00C12B56">
              <w:t>reflecting on own experience.</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Fundamental skills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capacity to learn</w:t>
            </w:r>
          </w:p>
          <w:p w:rsidR="00000000" w:rsidRPr="00C12B56" w:rsidP="00C12B56">
            <w:pPr>
              <w:pStyle w:val="ListBullet"/>
            </w:pPr>
            <w:r w:rsidRPr="00C12B56">
              <w:t>critical thinking</w:t>
            </w:r>
          </w:p>
          <w:p w:rsidR="00000000" w:rsidRPr="00C12B56" w:rsidP="00C12B56">
            <w:pPr>
              <w:pStyle w:val="ListBullet"/>
            </w:pPr>
            <w:r w:rsidRPr="00C12B56">
              <w:t>design expertise</w:t>
            </w:r>
          </w:p>
          <w:p w:rsidR="00000000" w:rsidP="00C12B56">
            <w:pPr>
              <w:pStyle w:val="ListBullet"/>
              <w:rPr>
                <w:lang w:val="en-NZ"/>
              </w:rPr>
            </w:pPr>
            <w:r w:rsidRPr="00C12B56">
              <w:t>visual literacy.</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Professional tools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drawing expertise</w:t>
            </w:r>
          </w:p>
          <w:p w:rsidR="00000000" w:rsidRPr="00C12B56" w:rsidP="00C12B56">
            <w:pPr>
              <w:pStyle w:val="ListBullet"/>
            </w:pPr>
            <w:r w:rsidRPr="00C12B56">
              <w:t>industry networking</w:t>
            </w:r>
          </w:p>
          <w:p w:rsidR="00000000" w:rsidP="00C12B56">
            <w:pPr>
              <w:pStyle w:val="ListBullet"/>
              <w:rPr>
                <w:lang w:val="en-NZ"/>
              </w:rPr>
            </w:pPr>
            <w:r w:rsidRPr="00C12B56">
              <w:t>proficiency with software.</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Critical analysis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comparing</w:t>
            </w:r>
          </w:p>
          <w:p w:rsidR="00000000" w:rsidRPr="00C12B56" w:rsidP="00C12B56">
            <w:pPr>
              <w:pStyle w:val="ListBullet"/>
            </w:pPr>
            <w:r w:rsidRPr="00C12B56">
              <w:t>considering merit</w:t>
            </w:r>
          </w:p>
          <w:p w:rsidR="00000000" w:rsidRPr="00C12B56" w:rsidP="00C12B56">
            <w:pPr>
              <w:pStyle w:val="ListBullet"/>
            </w:pPr>
            <w:r w:rsidRPr="00C12B56">
              <w:t xml:space="preserve">contrasting </w:t>
            </w:r>
          </w:p>
          <w:p w:rsidR="00000000" w:rsidRPr="00C12B56" w:rsidP="00C12B56">
            <w:pPr>
              <w:pStyle w:val="ListBullet"/>
            </w:pPr>
            <w:r w:rsidRPr="00C12B56">
              <w:t xml:space="preserve">critiquing </w:t>
            </w:r>
          </w:p>
          <w:p w:rsidR="00000000" w:rsidRPr="00C12B56" w:rsidP="00C12B56">
            <w:pPr>
              <w:pStyle w:val="ListBullet"/>
            </w:pPr>
            <w:r w:rsidRPr="00C12B56">
              <w:t>discussion and debate</w:t>
            </w:r>
          </w:p>
          <w:p w:rsidR="00000000" w:rsidP="00C12B56">
            <w:pPr>
              <w:pStyle w:val="ListBullet"/>
              <w:rPr>
                <w:lang w:val="en-NZ"/>
              </w:rPr>
            </w:pPr>
            <w:r w:rsidRPr="00C12B56">
              <w:t>reflecting.</w:t>
            </w:r>
          </w:p>
        </w:tc>
      </w:tr>
      <w:tr w:rsidTr="00C12B56">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B56">
            <w:pPr>
              <w:pStyle w:val="BodyText"/>
              <w:rPr>
                <w:lang w:val="en-NZ"/>
              </w:rPr>
            </w:pPr>
            <w:r w:rsidRPr="00C12B56">
              <w:rPr>
                <w:rStyle w:val="BoldandItalics"/>
              </w:rPr>
              <w:t>Systems and habits</w:t>
            </w:r>
            <w:r w:rsidRPr="00C12B56">
              <w:t xml:space="preserve"> may include:</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B56" w:rsidP="00C12B56">
            <w:pPr>
              <w:pStyle w:val="ListBullet"/>
            </w:pPr>
            <w:r w:rsidRPr="00C12B56">
              <w:t>attending industry events</w:t>
            </w:r>
          </w:p>
          <w:p w:rsidR="00000000" w:rsidRPr="00C12B56" w:rsidP="00C12B56">
            <w:pPr>
              <w:pStyle w:val="ListBullet"/>
            </w:pPr>
            <w:r w:rsidRPr="00C12B56">
              <w:t>ensuring regular receipt of industry information</w:t>
            </w:r>
          </w:p>
          <w:p w:rsidR="00000000" w:rsidRPr="00C12B56" w:rsidP="00C12B56">
            <w:pPr>
              <w:pStyle w:val="ListBullet"/>
            </w:pPr>
            <w:r w:rsidRPr="00C12B56">
              <w:t>networking with peers</w:t>
            </w:r>
          </w:p>
          <w:p w:rsidR="00000000" w:rsidRPr="00C12B56" w:rsidP="00C12B56">
            <w:pPr>
              <w:pStyle w:val="ListBullet"/>
            </w:pPr>
            <w:r w:rsidRPr="00C12B56">
              <w:t>participating in industry projects</w:t>
            </w:r>
          </w:p>
          <w:p w:rsidR="00000000" w:rsidRPr="00C12B56" w:rsidP="00C12B56">
            <w:pPr>
              <w:pStyle w:val="ListBullet"/>
            </w:pPr>
            <w:r w:rsidRPr="00C12B56">
              <w:t>undertaking program of professional development.</w:t>
            </w:r>
          </w:p>
        </w:tc>
      </w:tr>
    </w:tbl>
    <w:p w:rsidR="00000000" w:rsidRPr="00C12B56" w:rsidP="00C12B56">
      <w:pPr>
        <w:pStyle w:val="BodyText"/>
      </w:pPr>
    </w:p>
    <w:p w:rsidR="00000000" w:rsidRPr="00C12B56" w:rsidP="00C12B56">
      <w:pPr>
        <w:pStyle w:val="AllowPageBreak"/>
      </w:pPr>
    </w:p>
    <w:p w:rsidR="00000000" w:rsidRPr="00C12B56" w:rsidP="00C12B56">
      <w:pPr>
        <w:pStyle w:val="Heading1"/>
      </w:pPr>
      <w:bookmarkStart w:id="12" w:name="O_354368"/>
      <w:bookmarkEnd w:id="12"/>
      <w:r w:rsidRPr="00C12B56">
        <w:t>Unit Sector(s)</w:t>
      </w:r>
    </w:p>
    <w:p w:rsidR="00000000" w:rsidRPr="00C12B56" w:rsidP="00C12B56">
      <w:pPr>
        <w:pStyle w:val="BodyText"/>
      </w:pPr>
      <w:r w:rsidRPr="00C12B56">
        <w:t>Visual communication – graphic design</w:t>
      </w:r>
    </w:p>
    <w:p w:rsidR="00000000" w:rsidRPr="00C12B56" w:rsidP="00C12B56">
      <w:pPr>
        <w:pStyle w:val="AllowPageBreak"/>
      </w:pPr>
    </w:p>
    <w:p w:rsidR="00000000" w:rsidRPr="00C12B56" w:rsidP="00C12B56">
      <w:pPr>
        <w:pStyle w:val="Heading1"/>
      </w:pPr>
      <w:bookmarkStart w:id="13" w:name="O_354369"/>
      <w:bookmarkEnd w:id="13"/>
      <w:r w:rsidRPr="00C12B56">
        <w:t>Custom Content Section</w:t>
      </w:r>
    </w:p>
    <w:p w:rsidR="00000000" w:rsidRPr="00C12B56" w:rsidP="00C12B56">
      <w:pPr>
        <w:pStyle w:val="BodyText"/>
      </w:pPr>
      <w:r w:rsidRPr="00C12B56">
        <w:t>Not applicable.</w:t>
      </w:r>
    </w:p>
    <w:p w:rsidR="00000000" w:rsidRPr="00C12B56" w:rsidP="00C12B56"/>
    <w:sectPr w:rsidSect="00C12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057" w:rsidP="005D0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57" w:rsidP="00C12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0057" w:rsidP="00C12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0057" w:rsidP="00C12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057" w:rsidP="005D00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57" w:rsidP="00C12B56">
    <w:pPr>
      <w:pStyle w:val="Header"/>
      <w:framePr w:wrap="around"/>
    </w:pPr>
    <w:r>
      <w:fldChar w:fldCharType="begin"/>
    </w:r>
    <w:r>
      <w:instrText xml:space="preserve"> TITLE   \* MERGEFORMAT </w:instrText>
    </w:r>
    <w:r>
      <w:fldChar w:fldCharType="separate"/>
    </w:r>
    <w:r>
      <w:t>CUVGRD506A Develop graphic design practice to meet industry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057" w:rsidP="00C12B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6E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6D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6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B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2B56"/>
    <w:pPr>
      <w:spacing w:before="360" w:after="60"/>
      <w:outlineLvl w:val="0"/>
    </w:pPr>
    <w:rPr>
      <w:sz w:val="32"/>
    </w:rPr>
  </w:style>
  <w:style w:type="paragraph" w:styleId="Heading2">
    <w:name w:val="heading 2"/>
    <w:basedOn w:val="HeadingBase"/>
    <w:next w:val="BodyText"/>
    <w:link w:val="Heading2Char"/>
    <w:qFormat/>
    <w:rsid w:val="00C12B56"/>
    <w:pPr>
      <w:keepLines/>
      <w:spacing w:before="240" w:after="120"/>
      <w:outlineLvl w:val="1"/>
    </w:pPr>
    <w:rPr>
      <w:sz w:val="28"/>
      <w:szCs w:val="40"/>
    </w:rPr>
  </w:style>
  <w:style w:type="paragraph" w:styleId="Heading3">
    <w:name w:val="heading 3"/>
    <w:basedOn w:val="HeadingBase"/>
    <w:next w:val="BodyText"/>
    <w:link w:val="Heading3Char"/>
    <w:qFormat/>
    <w:rsid w:val="00C12B56"/>
    <w:pPr>
      <w:spacing w:before="180" w:after="120"/>
      <w:outlineLvl w:val="2"/>
    </w:pPr>
    <w:rPr>
      <w:spacing w:val="-10"/>
      <w:kern w:val="32"/>
    </w:rPr>
  </w:style>
  <w:style w:type="paragraph" w:styleId="Heading4">
    <w:name w:val="heading 4"/>
    <w:basedOn w:val="HeadingBase"/>
    <w:next w:val="BodyText"/>
    <w:link w:val="Heading4Char"/>
    <w:qFormat/>
    <w:rsid w:val="00C12B56"/>
    <w:pPr>
      <w:spacing w:before="160" w:after="120"/>
      <w:outlineLvl w:val="3"/>
    </w:pPr>
    <w:rPr>
      <w:sz w:val="22"/>
    </w:rPr>
  </w:style>
  <w:style w:type="paragraph" w:styleId="Heading5">
    <w:name w:val="heading 5"/>
    <w:basedOn w:val="HeadingBase"/>
    <w:next w:val="Normal"/>
    <w:link w:val="Heading5Char"/>
    <w:qFormat/>
    <w:rsid w:val="00C12B56"/>
    <w:pPr>
      <w:spacing w:before="80"/>
      <w:outlineLvl w:val="4"/>
    </w:pPr>
    <w:rPr>
      <w:color w:val="918585"/>
      <w:sz w:val="20"/>
    </w:rPr>
  </w:style>
  <w:style w:type="paragraph" w:styleId="Heading6">
    <w:name w:val="heading 6"/>
    <w:basedOn w:val="HeadingBase"/>
    <w:next w:val="Normal"/>
    <w:link w:val="Heading6Char"/>
    <w:qFormat/>
    <w:rsid w:val="00C12B56"/>
    <w:pPr>
      <w:spacing w:before="60"/>
      <w:outlineLvl w:val="5"/>
    </w:pPr>
    <w:rPr>
      <w:color w:val="918585"/>
      <w:sz w:val="20"/>
    </w:rPr>
  </w:style>
  <w:style w:type="paragraph" w:styleId="Heading7">
    <w:name w:val="heading 7"/>
    <w:basedOn w:val="Normal"/>
    <w:next w:val="Normal"/>
    <w:link w:val="Heading7Char"/>
    <w:qFormat/>
    <w:rsid w:val="00C12B56"/>
    <w:pPr>
      <w:ind w:left="720"/>
      <w:outlineLvl w:val="6"/>
    </w:pPr>
    <w:rPr>
      <w:i/>
    </w:rPr>
  </w:style>
  <w:style w:type="paragraph" w:styleId="Heading8">
    <w:name w:val="heading 8"/>
    <w:basedOn w:val="Normal"/>
    <w:next w:val="Normal"/>
    <w:link w:val="Heading8Char"/>
    <w:qFormat/>
    <w:rsid w:val="00C12B56"/>
    <w:pPr>
      <w:ind w:left="720"/>
      <w:outlineLvl w:val="7"/>
    </w:pPr>
    <w:rPr>
      <w:i/>
    </w:rPr>
  </w:style>
  <w:style w:type="paragraph" w:styleId="Heading9">
    <w:name w:val="heading 9"/>
    <w:basedOn w:val="Normal"/>
    <w:next w:val="Normal"/>
    <w:link w:val="Heading9Char"/>
    <w:qFormat/>
    <w:rsid w:val="00C12B56"/>
    <w:pPr>
      <w:ind w:left="720"/>
      <w:outlineLvl w:val="8"/>
    </w:pPr>
    <w:rPr>
      <w:i/>
    </w:rPr>
  </w:style>
  <w:style w:type="character" w:default="1" w:styleId="DefaultParagraphFont">
    <w:name w:val="Default Paragraph Font"/>
    <w:uiPriority w:val="1"/>
    <w:unhideWhenUsed/>
    <w:rsid w:val="00C12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B56"/>
  </w:style>
  <w:style w:type="character" w:customStyle="1" w:styleId="Heading1Char">
    <w:name w:val="Heading 1 Char"/>
    <w:basedOn w:val="DefaultParagraphFont"/>
    <w:link w:val="Heading1"/>
    <w:rsid w:val="00C12B56"/>
    <w:rPr>
      <w:rFonts w:ascii="Times New Roman" w:eastAsia="Times New Roman" w:hAnsi="Times New Roman" w:cs="Times New Roman"/>
      <w:b/>
      <w:sz w:val="32"/>
      <w:szCs w:val="20"/>
      <w:lang w:eastAsia="en-US"/>
    </w:rPr>
  </w:style>
  <w:style w:type="paragraph" w:styleId="BodyText">
    <w:name w:val="Body Text"/>
    <w:basedOn w:val="Normal"/>
    <w:link w:val="BodyTextChar"/>
    <w:rsid w:val="00C12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B56"/>
    <w:rPr>
      <w:rFonts w:ascii="Times New Roman" w:eastAsia="Times New Roman" w:hAnsi="Times New Roman" w:cs="Times New Roman"/>
      <w:sz w:val="24"/>
      <w:lang w:val="en-US" w:eastAsia="en-US"/>
    </w:rPr>
  </w:style>
  <w:style w:type="paragraph" w:styleId="Footer">
    <w:name w:val="footer"/>
    <w:basedOn w:val="Normal"/>
    <w:link w:val="FooterChar"/>
    <w:rsid w:val="00C12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B56"/>
    <w:rPr>
      <w:rFonts w:ascii="Times New Roman" w:eastAsia="Times New Roman" w:hAnsi="Times New Roman" w:cs="Times New Roman"/>
      <w:sz w:val="16"/>
      <w:lang w:val="en-US" w:eastAsia="en-US"/>
    </w:rPr>
  </w:style>
  <w:style w:type="paragraph" w:styleId="ListBullet">
    <w:name w:val="List Bullet"/>
    <w:basedOn w:val="List"/>
    <w:rsid w:val="00C12B56"/>
    <w:pPr>
      <w:numPr>
        <w:numId w:val="13"/>
      </w:numPr>
      <w:tabs>
        <w:tab w:val="clear" w:pos="340"/>
      </w:tabs>
      <w:spacing w:before="40" w:after="40"/>
    </w:pPr>
  </w:style>
  <w:style w:type="character" w:customStyle="1" w:styleId="SpecialBold">
    <w:name w:val="Special Bold"/>
    <w:basedOn w:val="DefaultParagraphFont"/>
    <w:rsid w:val="00C12B56"/>
    <w:rPr>
      <w:b/>
      <w:spacing w:val="0"/>
    </w:rPr>
  </w:style>
  <w:style w:type="paragraph" w:styleId="ListBullet2">
    <w:name w:val="List Bullet 2"/>
    <w:basedOn w:val="List2"/>
    <w:rsid w:val="00C12B56"/>
    <w:pPr>
      <w:numPr>
        <w:numId w:val="14"/>
      </w:numPr>
      <w:tabs>
        <w:tab w:val="clear" w:pos="680"/>
      </w:tabs>
    </w:pPr>
  </w:style>
  <w:style w:type="paragraph" w:styleId="Header">
    <w:name w:val="header"/>
    <w:basedOn w:val="Normal"/>
    <w:link w:val="HeaderChar"/>
    <w:rsid w:val="00C12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B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2B56"/>
    <w:rPr>
      <w:i/>
    </w:rPr>
  </w:style>
  <w:style w:type="paragraph" w:customStyle="1" w:styleId="SuperHeading">
    <w:name w:val="SuperHeading"/>
    <w:basedOn w:val="Normal"/>
    <w:rsid w:val="00C12B56"/>
    <w:pPr>
      <w:spacing w:before="240" w:after="120"/>
      <w:outlineLvl w:val="0"/>
    </w:pPr>
    <w:rPr>
      <w:rFonts w:ascii="Times New Roman" w:hAnsi="Times New Roman"/>
      <w:b/>
      <w:sz w:val="28"/>
    </w:rPr>
  </w:style>
  <w:style w:type="paragraph" w:customStyle="1" w:styleId="AllowPageBreak">
    <w:name w:val="AllowPageBreak"/>
    <w:rsid w:val="00C12B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2B56"/>
    <w:rPr>
      <w:b/>
      <w:i/>
      <w:u w:val="none"/>
    </w:rPr>
  </w:style>
  <w:style w:type="character" w:customStyle="1" w:styleId="Heading2Char">
    <w:name w:val="Heading 2 Char"/>
    <w:basedOn w:val="DefaultParagraphFont"/>
    <w:link w:val="Heading2"/>
    <w:rsid w:val="00C12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B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2B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2B56"/>
    <w:rPr>
      <w:rFonts w:ascii="Courier New" w:eastAsia="Times New Roman" w:hAnsi="Courier New" w:cs="Times New Roman"/>
      <w:i/>
      <w:szCs w:val="20"/>
      <w:lang w:val="en-US" w:eastAsia="en-US"/>
    </w:rPr>
  </w:style>
  <w:style w:type="paragraph" w:customStyle="1" w:styleId="HeadingBase">
    <w:name w:val="Heading Base"/>
    <w:rsid w:val="00C12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B56"/>
    <w:pPr>
      <w:tabs>
        <w:tab w:val="right" w:leader="dot" w:pos="9072"/>
      </w:tabs>
      <w:ind w:left="567"/>
    </w:pPr>
    <w:rPr>
      <w:szCs w:val="22"/>
    </w:rPr>
  </w:style>
  <w:style w:type="paragraph" w:customStyle="1" w:styleId="TOCBase">
    <w:name w:val="TOC Base"/>
    <w:rsid w:val="00C12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B56"/>
    <w:pPr>
      <w:tabs>
        <w:tab w:val="right" w:leader="dot" w:pos="9072"/>
      </w:tabs>
      <w:spacing w:before="40" w:after="40"/>
      <w:ind w:left="284"/>
    </w:pPr>
    <w:rPr>
      <w:rFonts w:ascii="Times New Roman" w:hAnsi="Times New Roman"/>
    </w:rPr>
  </w:style>
  <w:style w:type="paragraph" w:styleId="TOC1">
    <w:name w:val="toc 1"/>
    <w:basedOn w:val="TOCBase"/>
    <w:next w:val="Normal"/>
    <w:rsid w:val="00C12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2B56"/>
    <w:pPr>
      <w:spacing w:before="5040"/>
      <w:jc w:val="center"/>
    </w:pPr>
    <w:rPr>
      <w:sz w:val="48"/>
      <w:szCs w:val="72"/>
      <w:lang w:val="en-US"/>
    </w:rPr>
  </w:style>
  <w:style w:type="character" w:customStyle="1" w:styleId="TitleChar">
    <w:name w:val="Title Char"/>
    <w:basedOn w:val="DefaultParagraphFont"/>
    <w:link w:val="Title"/>
    <w:rsid w:val="00C12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B56"/>
    <w:pPr>
      <w:tabs>
        <w:tab w:val="left" w:pos="3600"/>
        <w:tab w:val="left" w:pos="3958"/>
      </w:tabs>
    </w:pPr>
  </w:style>
  <w:style w:type="paragraph" w:styleId="List">
    <w:name w:val="List"/>
    <w:basedOn w:val="BodyText"/>
    <w:next w:val="BodyText"/>
    <w:rsid w:val="00C12B56"/>
    <w:pPr>
      <w:tabs>
        <w:tab w:val="left" w:pos="340"/>
      </w:tabs>
      <w:spacing w:before="60" w:after="60"/>
      <w:ind w:left="340" w:hanging="340"/>
    </w:pPr>
  </w:style>
  <w:style w:type="paragraph" w:customStyle="1" w:styleId="Note">
    <w:name w:val="Note"/>
    <w:basedOn w:val="BodyText"/>
    <w:rsid w:val="00C12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B56"/>
    <w:pPr>
      <w:framePr w:wrap="auto" w:hAnchor="text" w:y="6049"/>
    </w:pPr>
    <w:rPr>
      <w:color w:val="000000"/>
      <w:sz w:val="40"/>
    </w:rPr>
  </w:style>
  <w:style w:type="paragraph" w:customStyle="1" w:styleId="TOCTitle">
    <w:name w:val="TOCTitle"/>
    <w:basedOn w:val="Heading1"/>
    <w:rsid w:val="00C12B56"/>
    <w:pPr>
      <w:spacing w:after="240"/>
      <w:jc w:val="center"/>
      <w:outlineLvl w:val="9"/>
    </w:pPr>
    <w:rPr>
      <w:caps/>
    </w:rPr>
  </w:style>
  <w:style w:type="paragraph" w:customStyle="1" w:styleId="Version">
    <w:name w:val="Version"/>
    <w:rsid w:val="00C12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B56"/>
    <w:pPr>
      <w:keepNext w:val="0"/>
      <w:tabs>
        <w:tab w:val="right" w:pos="4176"/>
      </w:tabs>
      <w:ind w:left="198" w:hanging="198"/>
    </w:pPr>
    <w:rPr>
      <w:rFonts w:ascii="Garamond" w:hAnsi="Garamond"/>
    </w:rPr>
  </w:style>
  <w:style w:type="paragraph" w:styleId="IndexHeading">
    <w:name w:val="index heading"/>
    <w:basedOn w:val="Normal"/>
    <w:next w:val="Index1"/>
    <w:semiHidden/>
    <w:rsid w:val="00C12B56"/>
    <w:pPr>
      <w:spacing w:before="120" w:after="120"/>
    </w:pPr>
    <w:rPr>
      <w:rFonts w:ascii="Arial" w:hAnsi="Arial"/>
      <w:b/>
      <w:color w:val="918585"/>
      <w:sz w:val="24"/>
    </w:rPr>
  </w:style>
  <w:style w:type="paragraph" w:customStyle="1" w:styleId="Chapter">
    <w:name w:val="Chapter"/>
    <w:basedOn w:val="Normal"/>
    <w:rsid w:val="00C12B56"/>
    <w:pPr>
      <w:spacing w:before="240"/>
    </w:pPr>
    <w:rPr>
      <w:rFonts w:ascii="Times New Roman" w:hAnsi="Times New Roman"/>
      <w:smallCaps/>
      <w:spacing w:val="80"/>
      <w:sz w:val="28"/>
    </w:rPr>
  </w:style>
  <w:style w:type="paragraph" w:customStyle="1" w:styleId="InChapter">
    <w:name w:val="InChapter"/>
    <w:basedOn w:val="Heading3"/>
    <w:rsid w:val="00C12B56"/>
    <w:pPr>
      <w:spacing w:after="240"/>
      <w:outlineLvl w:val="9"/>
    </w:pPr>
    <w:rPr>
      <w:noProof/>
    </w:rPr>
  </w:style>
  <w:style w:type="paragraph" w:styleId="Index2">
    <w:name w:val="index 2"/>
    <w:basedOn w:val="Normal"/>
    <w:next w:val="Normal"/>
    <w:semiHidden/>
    <w:rsid w:val="00C12B56"/>
    <w:pPr>
      <w:tabs>
        <w:tab w:val="right" w:pos="4176"/>
      </w:tabs>
      <w:ind w:left="568" w:hanging="284"/>
    </w:pPr>
    <w:rPr>
      <w:rFonts w:ascii="Garamond" w:hAnsi="Garamond"/>
    </w:rPr>
  </w:style>
  <w:style w:type="paragraph" w:customStyle="1" w:styleId="Byline">
    <w:name w:val="Byline"/>
    <w:rsid w:val="00C12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B56"/>
    <w:pPr>
      <w:tabs>
        <w:tab w:val="clear" w:pos="3600"/>
        <w:tab w:val="clear" w:pos="3958"/>
      </w:tabs>
      <w:jc w:val="right"/>
    </w:pPr>
  </w:style>
  <w:style w:type="paragraph" w:styleId="Caption">
    <w:name w:val="caption"/>
    <w:basedOn w:val="BodyText"/>
    <w:next w:val="Normal"/>
    <w:qFormat/>
    <w:rsid w:val="00C12B56"/>
    <w:pPr>
      <w:framePr w:w="2268" w:hSpace="181" w:vSpace="181" w:wrap="around" w:vAnchor="text" w:hAnchor="page" w:x="1135" w:y="285" w:anchorLock="1"/>
    </w:pPr>
    <w:rPr>
      <w:i/>
    </w:rPr>
  </w:style>
  <w:style w:type="paragraph" w:customStyle="1" w:styleId="MiniTOCTitle">
    <w:name w:val="MiniTOCTitle"/>
    <w:basedOn w:val="Heading4"/>
    <w:rsid w:val="00C12B56"/>
    <w:pPr>
      <w:spacing w:before="240"/>
      <w:outlineLvl w:val="9"/>
    </w:pPr>
    <w:rPr>
      <w:noProof/>
      <w:sz w:val="24"/>
    </w:rPr>
  </w:style>
  <w:style w:type="paragraph" w:customStyle="1" w:styleId="MiniTOCItem">
    <w:name w:val="MiniTOCItem"/>
    <w:basedOn w:val="ListBullet"/>
    <w:rsid w:val="00C12B56"/>
    <w:pPr>
      <w:numPr>
        <w:numId w:val="0"/>
      </w:numPr>
      <w:tabs>
        <w:tab w:val="right" w:leader="dot" w:pos="6521"/>
      </w:tabs>
      <w:spacing w:before="0" w:after="0"/>
    </w:pPr>
  </w:style>
  <w:style w:type="paragraph" w:customStyle="1" w:styleId="TOFTitle">
    <w:name w:val="TOFTitle"/>
    <w:basedOn w:val="TOCTitle"/>
    <w:rsid w:val="00C12B56"/>
  </w:style>
  <w:style w:type="paragraph" w:styleId="TableofFigures">
    <w:name w:val="table of figures"/>
    <w:basedOn w:val="Normal"/>
    <w:next w:val="Normal"/>
    <w:semiHidden/>
    <w:rsid w:val="00C12B56"/>
    <w:pPr>
      <w:tabs>
        <w:tab w:val="right" w:leader="dot" w:pos="9072"/>
      </w:tabs>
      <w:ind w:left="970" w:hanging="403"/>
    </w:pPr>
    <w:rPr>
      <w:rFonts w:ascii="Times New Roman" w:hAnsi="Times New Roman"/>
      <w:b/>
    </w:rPr>
  </w:style>
  <w:style w:type="paragraph" w:styleId="ListNumber">
    <w:name w:val="List Number"/>
    <w:basedOn w:val="List"/>
    <w:rsid w:val="00C12B56"/>
    <w:pPr>
      <w:numPr>
        <w:numId w:val="11"/>
      </w:numPr>
    </w:pPr>
  </w:style>
  <w:style w:type="character" w:customStyle="1" w:styleId="WingdingSymbols">
    <w:name w:val="Wingding Symbols"/>
    <w:rsid w:val="00C12B56"/>
    <w:rPr>
      <w:rFonts w:ascii="Wingdings" w:hAnsi="Wingdings"/>
    </w:rPr>
  </w:style>
  <w:style w:type="paragraph" w:customStyle="1" w:styleId="TableHeading">
    <w:name w:val="Table Heading"/>
    <w:basedOn w:val="HeadingBase"/>
    <w:rsid w:val="00C12B56"/>
    <w:pPr>
      <w:keepLines/>
      <w:pBdr>
        <w:bottom w:val="single" w:sz="6" w:space="1" w:color="918585"/>
      </w:pBdr>
      <w:spacing w:before="240"/>
    </w:pPr>
  </w:style>
  <w:style w:type="character" w:customStyle="1" w:styleId="HotSpot">
    <w:name w:val="HotSpot"/>
    <w:rsid w:val="00C12B56"/>
    <w:rPr>
      <w:color w:val="0033CC"/>
      <w:u w:val="none"/>
    </w:rPr>
  </w:style>
  <w:style w:type="paragraph" w:customStyle="1" w:styleId="BodyTextRight">
    <w:name w:val="Body Text Right"/>
    <w:basedOn w:val="BodyText"/>
    <w:rsid w:val="00C12B56"/>
    <w:pPr>
      <w:spacing w:before="0" w:after="0"/>
      <w:jc w:val="right"/>
    </w:pPr>
  </w:style>
  <w:style w:type="paragraph" w:styleId="Index3">
    <w:name w:val="index 3"/>
    <w:basedOn w:val="ListNumber2"/>
    <w:next w:val="Normal"/>
    <w:semiHidden/>
    <w:rsid w:val="00C12B56"/>
    <w:pPr>
      <w:numPr>
        <w:numId w:val="0"/>
      </w:numPr>
      <w:tabs>
        <w:tab w:val="right" w:leader="dot" w:pos="4176"/>
      </w:tabs>
    </w:pPr>
  </w:style>
  <w:style w:type="paragraph" w:styleId="ListNumber2">
    <w:name w:val="List Number 2"/>
    <w:basedOn w:val="List2"/>
    <w:rsid w:val="00C12B56"/>
    <w:pPr>
      <w:numPr>
        <w:numId w:val="10"/>
      </w:numPr>
      <w:tabs>
        <w:tab w:val="clear" w:pos="1060"/>
      </w:tabs>
    </w:pPr>
  </w:style>
  <w:style w:type="paragraph" w:customStyle="1" w:styleId="MarginNote">
    <w:name w:val="Margin Note"/>
    <w:basedOn w:val="BodyText"/>
    <w:rsid w:val="00C12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B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2B56"/>
    <w:rPr>
      <w:sz w:val="32"/>
    </w:rPr>
  </w:style>
  <w:style w:type="paragraph" w:customStyle="1" w:styleId="HeadingProcedure">
    <w:name w:val="Heading Procedure"/>
    <w:basedOn w:val="HeadingBase"/>
    <w:next w:val="Normal"/>
    <w:rsid w:val="00C12B56"/>
    <w:pPr>
      <w:tabs>
        <w:tab w:val="left" w:pos="0"/>
      </w:tabs>
      <w:spacing w:before="120" w:after="60"/>
    </w:pPr>
    <w:rPr>
      <w:i/>
      <w:color w:val="918585"/>
      <w:sz w:val="22"/>
    </w:rPr>
  </w:style>
  <w:style w:type="paragraph" w:customStyle="1" w:styleId="TableBodyText">
    <w:name w:val="Table Body Text"/>
    <w:basedOn w:val="BodyText"/>
    <w:rsid w:val="00C12B56"/>
    <w:pPr>
      <w:spacing w:before="60" w:after="60"/>
    </w:pPr>
  </w:style>
  <w:style w:type="paragraph" w:styleId="ListContinue">
    <w:name w:val="List Continue"/>
    <w:basedOn w:val="List"/>
    <w:rsid w:val="00C12B56"/>
    <w:pPr>
      <w:ind w:firstLine="0"/>
    </w:pPr>
  </w:style>
  <w:style w:type="paragraph" w:customStyle="1" w:styleId="ListNote">
    <w:name w:val="List Note"/>
    <w:basedOn w:val="List"/>
    <w:rsid w:val="00C12B56"/>
    <w:pPr>
      <w:pBdr>
        <w:top w:val="single" w:sz="6" w:space="2" w:color="918585"/>
        <w:bottom w:val="single" w:sz="6" w:space="2" w:color="918585"/>
      </w:pBdr>
      <w:tabs>
        <w:tab w:val="left" w:pos="1021"/>
      </w:tabs>
      <w:ind w:firstLine="0"/>
    </w:pPr>
  </w:style>
  <w:style w:type="paragraph" w:customStyle="1" w:styleId="Warning">
    <w:name w:val="Warning"/>
    <w:basedOn w:val="BodyText"/>
    <w:rsid w:val="00C12B56"/>
    <w:pPr>
      <w:shd w:val="clear" w:color="auto" w:fill="D9D9D9"/>
      <w:tabs>
        <w:tab w:val="left" w:pos="992"/>
      </w:tabs>
      <w:ind w:left="119" w:right="119"/>
    </w:pPr>
    <w:rPr>
      <w:sz w:val="20"/>
    </w:rPr>
  </w:style>
  <w:style w:type="paragraph" w:customStyle="1" w:styleId="MarginIcons">
    <w:name w:val="Margin Icons"/>
    <w:basedOn w:val="BodyText"/>
    <w:rsid w:val="00C12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B56"/>
    <w:rPr>
      <w:rFonts w:ascii="Courier New" w:hAnsi="Courier New"/>
    </w:rPr>
  </w:style>
  <w:style w:type="paragraph" w:customStyle="1" w:styleId="NoteBullet">
    <w:name w:val="Note Bullet"/>
    <w:basedOn w:val="Note"/>
    <w:rsid w:val="00C12B56"/>
    <w:pPr>
      <w:tabs>
        <w:tab w:val="clear" w:pos="680"/>
      </w:tabs>
      <w:spacing w:before="60" w:after="60"/>
    </w:pPr>
  </w:style>
  <w:style w:type="paragraph" w:customStyle="1" w:styleId="SubHeading2">
    <w:name w:val="SubHeading2"/>
    <w:basedOn w:val="HeadingBase"/>
    <w:rsid w:val="00C12B56"/>
    <w:pPr>
      <w:spacing w:before="240" w:after="60"/>
    </w:pPr>
    <w:rPr>
      <w:sz w:val="20"/>
    </w:rPr>
  </w:style>
  <w:style w:type="paragraph" w:customStyle="1" w:styleId="SubHeading1">
    <w:name w:val="SubHeading1"/>
    <w:basedOn w:val="HeadingBase"/>
    <w:rsid w:val="00C12B56"/>
    <w:pPr>
      <w:spacing w:before="240" w:after="60"/>
    </w:pPr>
    <w:rPr>
      <w:color w:val="918585"/>
      <w:sz w:val="22"/>
    </w:rPr>
  </w:style>
  <w:style w:type="paragraph" w:customStyle="1" w:styleId="SideHeading">
    <w:name w:val="Side Heading"/>
    <w:basedOn w:val="HeadingBase"/>
    <w:rsid w:val="00C12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B56"/>
    <w:pPr>
      <w:numPr>
        <w:numId w:val="12"/>
      </w:numPr>
    </w:pPr>
  </w:style>
  <w:style w:type="paragraph" w:styleId="PlainText">
    <w:name w:val="Plain Text"/>
    <w:basedOn w:val="Normal"/>
    <w:link w:val="PlainTextChar"/>
    <w:rsid w:val="00C12B56"/>
    <w:rPr>
      <w:sz w:val="20"/>
    </w:rPr>
  </w:style>
  <w:style w:type="character" w:customStyle="1" w:styleId="PlainTextChar">
    <w:name w:val="Plain Text Char"/>
    <w:basedOn w:val="DefaultParagraphFont"/>
    <w:link w:val="PlainText"/>
    <w:rsid w:val="00C12B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2B56"/>
    <w:rPr>
      <w:b/>
      <w:smallCaps/>
    </w:rPr>
  </w:style>
  <w:style w:type="paragraph" w:customStyle="1" w:styleId="TableListNumber">
    <w:name w:val="Table List Number"/>
    <w:basedOn w:val="ListNumber"/>
    <w:rsid w:val="00C12B56"/>
    <w:pPr>
      <w:numPr>
        <w:numId w:val="0"/>
      </w:numPr>
    </w:pPr>
  </w:style>
  <w:style w:type="paragraph" w:styleId="TOC4">
    <w:name w:val="toc 4"/>
    <w:basedOn w:val="TOCBase"/>
    <w:next w:val="Normal"/>
    <w:semiHidden/>
    <w:rsid w:val="00C12B56"/>
    <w:pPr>
      <w:tabs>
        <w:tab w:val="right" w:leader="dot" w:pos="9071"/>
      </w:tabs>
      <w:ind w:left="1701"/>
    </w:pPr>
  </w:style>
  <w:style w:type="paragraph" w:customStyle="1" w:styleId="ListAlpha">
    <w:name w:val="List Alpha"/>
    <w:basedOn w:val="List"/>
    <w:rsid w:val="00C12B56"/>
    <w:pPr>
      <w:numPr>
        <w:numId w:val="9"/>
      </w:numPr>
    </w:pPr>
  </w:style>
  <w:style w:type="paragraph" w:customStyle="1" w:styleId="ListAlpha2">
    <w:name w:val="List Alpha 2"/>
    <w:basedOn w:val="List2"/>
    <w:rsid w:val="00C12B56"/>
    <w:pPr>
      <w:numPr>
        <w:numId w:val="8"/>
      </w:numPr>
    </w:pPr>
  </w:style>
  <w:style w:type="paragraph" w:styleId="List2">
    <w:name w:val="List 2"/>
    <w:basedOn w:val="BodyText"/>
    <w:rsid w:val="00C12B56"/>
    <w:pPr>
      <w:tabs>
        <w:tab w:val="left" w:pos="680"/>
      </w:tabs>
      <w:spacing w:before="60" w:after="60"/>
      <w:ind w:left="680" w:hanging="340"/>
    </w:pPr>
  </w:style>
  <w:style w:type="paragraph" w:styleId="List3">
    <w:name w:val="List 3"/>
    <w:basedOn w:val="BodyText"/>
    <w:rsid w:val="00C12B56"/>
    <w:pPr>
      <w:tabs>
        <w:tab w:val="left" w:pos="1021"/>
      </w:tabs>
      <w:spacing w:before="60" w:after="60"/>
      <w:ind w:left="1020" w:hanging="340"/>
    </w:pPr>
  </w:style>
  <w:style w:type="paragraph" w:styleId="List4">
    <w:name w:val="List 4"/>
    <w:basedOn w:val="BodyText"/>
    <w:rsid w:val="00C12B56"/>
    <w:pPr>
      <w:tabs>
        <w:tab w:val="left" w:pos="1361"/>
      </w:tabs>
      <w:spacing w:before="60" w:after="60"/>
      <w:ind w:left="1361" w:hanging="340"/>
    </w:pPr>
  </w:style>
  <w:style w:type="paragraph" w:styleId="List5">
    <w:name w:val="List 5"/>
    <w:basedOn w:val="BodyText"/>
    <w:rsid w:val="00C12B56"/>
    <w:pPr>
      <w:tabs>
        <w:tab w:val="left" w:pos="1701"/>
      </w:tabs>
      <w:spacing w:before="60" w:after="60"/>
      <w:ind w:left="1701" w:hanging="340"/>
    </w:pPr>
  </w:style>
  <w:style w:type="paragraph" w:styleId="ListBullet3">
    <w:name w:val="List Bullet 3"/>
    <w:basedOn w:val="List3"/>
    <w:rsid w:val="00C12B56"/>
    <w:pPr>
      <w:numPr>
        <w:numId w:val="15"/>
      </w:numPr>
      <w:tabs>
        <w:tab w:val="clear" w:pos="1021"/>
      </w:tabs>
      <w:ind w:left="1037" w:hanging="357"/>
    </w:pPr>
  </w:style>
  <w:style w:type="paragraph" w:styleId="ListBullet4">
    <w:name w:val="List Bullet 4"/>
    <w:basedOn w:val="List4"/>
    <w:rsid w:val="00C12B56"/>
    <w:pPr>
      <w:numPr>
        <w:numId w:val="3"/>
      </w:numPr>
    </w:pPr>
  </w:style>
  <w:style w:type="paragraph" w:styleId="ListBullet5">
    <w:name w:val="List Bullet 5"/>
    <w:basedOn w:val="List5"/>
    <w:rsid w:val="00C12B56"/>
    <w:pPr>
      <w:numPr>
        <w:numId w:val="4"/>
      </w:numPr>
    </w:pPr>
  </w:style>
  <w:style w:type="paragraph" w:styleId="ListContinue2">
    <w:name w:val="List Continue 2"/>
    <w:basedOn w:val="List2"/>
    <w:rsid w:val="00C12B56"/>
    <w:pPr>
      <w:ind w:firstLine="0"/>
    </w:pPr>
  </w:style>
  <w:style w:type="paragraph" w:styleId="ListContinue3">
    <w:name w:val="List Continue 3"/>
    <w:basedOn w:val="List3"/>
    <w:rsid w:val="00C12B56"/>
    <w:pPr>
      <w:ind w:left="1021" w:firstLine="0"/>
    </w:pPr>
  </w:style>
  <w:style w:type="paragraph" w:styleId="ListContinue4">
    <w:name w:val="List Continue 4"/>
    <w:basedOn w:val="List4"/>
    <w:rsid w:val="00C12B56"/>
    <w:pPr>
      <w:ind w:firstLine="0"/>
    </w:pPr>
  </w:style>
  <w:style w:type="paragraph" w:styleId="ListContinue5">
    <w:name w:val="List Continue 5"/>
    <w:basedOn w:val="List5"/>
    <w:rsid w:val="00C12B56"/>
    <w:pPr>
      <w:ind w:firstLine="0"/>
    </w:pPr>
  </w:style>
  <w:style w:type="paragraph" w:styleId="ListNumber3">
    <w:name w:val="List Number 3"/>
    <w:basedOn w:val="List3"/>
    <w:rsid w:val="00C12B56"/>
    <w:pPr>
      <w:numPr>
        <w:numId w:val="5"/>
      </w:numPr>
    </w:pPr>
  </w:style>
  <w:style w:type="paragraph" w:styleId="ListNumber4">
    <w:name w:val="List Number 4"/>
    <w:basedOn w:val="List4"/>
    <w:rsid w:val="00C12B56"/>
    <w:pPr>
      <w:numPr>
        <w:numId w:val="6"/>
      </w:numPr>
    </w:pPr>
  </w:style>
  <w:style w:type="paragraph" w:styleId="ListNumber5">
    <w:name w:val="List Number 5"/>
    <w:basedOn w:val="List5"/>
    <w:rsid w:val="00C12B56"/>
    <w:pPr>
      <w:numPr>
        <w:numId w:val="7"/>
      </w:numPr>
    </w:pPr>
  </w:style>
  <w:style w:type="paragraph" w:styleId="BlockText">
    <w:name w:val="Block Text"/>
    <w:basedOn w:val="Normal"/>
    <w:rsid w:val="00C12B56"/>
    <w:pPr>
      <w:spacing w:after="120"/>
      <w:ind w:left="1440" w:right="1440"/>
    </w:pPr>
  </w:style>
  <w:style w:type="character" w:customStyle="1" w:styleId="Subscript">
    <w:name w:val="Subscript"/>
    <w:basedOn w:val="DefaultParagraphFont"/>
    <w:rsid w:val="00C12B56"/>
    <w:rPr>
      <w:sz w:val="16"/>
      <w:vertAlign w:val="subscript"/>
    </w:rPr>
  </w:style>
  <w:style w:type="character" w:customStyle="1" w:styleId="Superscript">
    <w:name w:val="Superscript"/>
    <w:basedOn w:val="DefaultParagraphFont"/>
    <w:rsid w:val="00C12B56"/>
    <w:rPr>
      <w:sz w:val="16"/>
      <w:vertAlign w:val="superscript"/>
    </w:rPr>
  </w:style>
  <w:style w:type="character" w:customStyle="1" w:styleId="Symbols">
    <w:name w:val="Symbols"/>
    <w:basedOn w:val="DefaultParagraphFont"/>
    <w:rsid w:val="00C12B56"/>
    <w:rPr>
      <w:rFonts w:ascii="Symbol" w:hAnsi="Symbol"/>
    </w:rPr>
  </w:style>
  <w:style w:type="character" w:customStyle="1" w:styleId="MenuOptions">
    <w:name w:val="Menu Options"/>
    <w:basedOn w:val="DefaultParagraphFont"/>
    <w:rsid w:val="00C12B56"/>
    <w:rPr>
      <w:rFonts w:ascii="Arial Narrow" w:hAnsi="Arial Narrow"/>
      <w:smallCaps/>
    </w:rPr>
  </w:style>
  <w:style w:type="character" w:customStyle="1" w:styleId="Buttons">
    <w:name w:val="Buttons"/>
    <w:basedOn w:val="DefaultParagraphFont"/>
    <w:rsid w:val="00C12B56"/>
    <w:rPr>
      <w:b/>
    </w:rPr>
  </w:style>
  <w:style w:type="character" w:customStyle="1" w:styleId="Underlined">
    <w:name w:val="Underlined"/>
    <w:basedOn w:val="DefaultParagraphFont"/>
    <w:rsid w:val="00C12B56"/>
    <w:rPr>
      <w:u w:val="single"/>
    </w:rPr>
  </w:style>
  <w:style w:type="paragraph" w:customStyle="1" w:styleId="TableBodyTextRight">
    <w:name w:val="Table Body Text Right"/>
    <w:basedOn w:val="TableBodyText"/>
    <w:rsid w:val="00C12B56"/>
    <w:pPr>
      <w:widowControl w:val="0"/>
      <w:autoSpaceDE w:val="0"/>
      <w:autoSpaceDN w:val="0"/>
      <w:adjustRightInd w:val="0"/>
      <w:jc w:val="right"/>
    </w:pPr>
    <w:rPr>
      <w:rFonts w:cs="Arial"/>
      <w:szCs w:val="18"/>
    </w:rPr>
  </w:style>
  <w:style w:type="paragraph" w:customStyle="1" w:styleId="CopyrightText">
    <w:name w:val="Copyright Text"/>
    <w:basedOn w:val="BodyText"/>
    <w:rsid w:val="00C12B56"/>
    <w:rPr>
      <w:sz w:val="18"/>
    </w:rPr>
  </w:style>
  <w:style w:type="paragraph" w:customStyle="1" w:styleId="BodySmallRight">
    <w:name w:val="Body Small Right"/>
    <w:basedOn w:val="BodyTextRight"/>
    <w:rsid w:val="00C12B56"/>
    <w:rPr>
      <w:sz w:val="18"/>
      <w:szCs w:val="18"/>
    </w:rPr>
  </w:style>
  <w:style w:type="paragraph" w:customStyle="1" w:styleId="MarginEdition">
    <w:name w:val="Margin Edition"/>
    <w:basedOn w:val="MarginNote"/>
    <w:rsid w:val="00C12B56"/>
    <w:pPr>
      <w:spacing w:before="0" w:after="0"/>
    </w:pPr>
    <w:rPr>
      <w:rFonts w:ascii="Times New Roman" w:hAnsi="Times New Roman"/>
      <w:color w:val="999999"/>
    </w:rPr>
  </w:style>
  <w:style w:type="paragraph" w:customStyle="1" w:styleId="Spacer">
    <w:name w:val="Spacer"/>
    <w:basedOn w:val="Normal"/>
    <w:rsid w:val="00C12B56"/>
    <w:rPr>
      <w:sz w:val="2"/>
      <w:szCs w:val="2"/>
    </w:rPr>
  </w:style>
  <w:style w:type="character" w:customStyle="1" w:styleId="Small">
    <w:name w:val="Small"/>
    <w:basedOn w:val="DefaultParagraphFont"/>
    <w:rsid w:val="00C12B56"/>
    <w:rPr>
      <w:sz w:val="16"/>
    </w:rPr>
  </w:style>
  <w:style w:type="paragraph" w:customStyle="1" w:styleId="WideTable">
    <w:name w:val="Wide Table"/>
    <w:basedOn w:val="Normal"/>
    <w:rsid w:val="00C12B56"/>
    <w:pPr>
      <w:ind w:left="-1418"/>
    </w:pPr>
    <w:rPr>
      <w:sz w:val="2"/>
      <w:szCs w:val="2"/>
    </w:rPr>
  </w:style>
  <w:style w:type="character" w:styleId="PageNumber">
    <w:name w:val="page number"/>
    <w:basedOn w:val="DefaultParagraphFont"/>
    <w:rsid w:val="00C12B56"/>
  </w:style>
  <w:style w:type="paragraph" w:styleId="Quote">
    <w:name w:val="Quote"/>
    <w:basedOn w:val="Heading1"/>
    <w:link w:val="QuoteChar"/>
    <w:qFormat/>
    <w:rsid w:val="00C12B56"/>
    <w:rPr>
      <w:b w:val="0"/>
      <w:sz w:val="72"/>
      <w:szCs w:val="72"/>
      <w:lang w:val="en-NZ"/>
    </w:rPr>
  </w:style>
  <w:style w:type="character" w:customStyle="1" w:styleId="QuoteChar">
    <w:name w:val="Quote Char"/>
    <w:basedOn w:val="DefaultParagraphFont"/>
    <w:link w:val="Quote"/>
    <w:rsid w:val="00C12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B56"/>
    <w:pPr>
      <w:pageBreakBefore/>
    </w:pPr>
  </w:style>
  <w:style w:type="paragraph" w:customStyle="1" w:styleId="Border">
    <w:name w:val="Border"/>
    <w:basedOn w:val="Normal"/>
    <w:qFormat/>
    <w:rsid w:val="00C12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B56"/>
    <w:rPr>
      <w:b/>
      <w:bCs/>
      <w:i/>
      <w:iCs/>
      <w:color w:val="auto"/>
    </w:rPr>
  </w:style>
  <w:style w:type="paragraph" w:styleId="IntenseQuote">
    <w:name w:val="Intense Quote"/>
    <w:basedOn w:val="Normal"/>
    <w:next w:val="Normal"/>
    <w:link w:val="IntenseQuoteChar"/>
    <w:uiPriority w:val="30"/>
    <w:qFormat/>
    <w:rsid w:val="00C12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B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2B56"/>
    <w:rPr>
      <w:smallCaps/>
      <w:color w:val="auto"/>
      <w:u w:val="single"/>
    </w:rPr>
  </w:style>
  <w:style w:type="character" w:styleId="IntenseReference">
    <w:name w:val="Intense Reference"/>
    <w:basedOn w:val="DefaultParagraphFont"/>
    <w:uiPriority w:val="32"/>
    <w:qFormat/>
    <w:rsid w:val="00C12B56"/>
    <w:rPr>
      <w:b/>
      <w:bCs/>
      <w:smallCaps/>
      <w:color w:val="auto"/>
      <w:spacing w:val="5"/>
      <w:u w:val="single"/>
    </w:rPr>
  </w:style>
  <w:style w:type="paragraph" w:customStyle="1" w:styleId="2ColumnHeading">
    <w:name w:val="2Column Heading"/>
    <w:basedOn w:val="BodyText"/>
    <w:qFormat/>
    <w:rsid w:val="00C12B56"/>
    <w:pPr>
      <w:spacing w:after="60"/>
      <w:ind w:left="-2268"/>
    </w:pPr>
    <w:rPr>
      <w:b/>
    </w:rPr>
  </w:style>
  <w:style w:type="paragraph" w:customStyle="1" w:styleId="Heading1TOC">
    <w:name w:val="Heading1 TOC"/>
    <w:basedOn w:val="Normal"/>
    <w:qFormat/>
    <w:rsid w:val="00C12B56"/>
    <w:pPr>
      <w:spacing w:before="240" w:after="120"/>
    </w:pPr>
    <w:rPr>
      <w:rFonts w:ascii="Times New Roman" w:hAnsi="Times New Roman"/>
      <w:b/>
      <w:sz w:val="32"/>
    </w:rPr>
  </w:style>
  <w:style w:type="paragraph" w:customStyle="1" w:styleId="Heading2TOC">
    <w:name w:val="Heading2 TOC"/>
    <w:basedOn w:val="Normal"/>
    <w:qFormat/>
    <w:rsid w:val="00C12B56"/>
    <w:pPr>
      <w:spacing w:before="240" w:after="60"/>
    </w:pPr>
    <w:rPr>
      <w:rFonts w:ascii="Times New Roman" w:hAnsi="Times New Roman"/>
      <w:b/>
      <w:sz w:val="28"/>
    </w:rPr>
  </w:style>
  <w:style w:type="character" w:customStyle="1" w:styleId="Underline">
    <w:name w:val="Underline"/>
    <w:basedOn w:val="DefaultParagraphFont"/>
    <w:qFormat/>
    <w:rsid w:val="00C12B56"/>
    <w:rPr>
      <w:u w:val="single"/>
    </w:rPr>
  </w:style>
  <w:style w:type="paragraph" w:styleId="BalloonText">
    <w:name w:val="Balloon Text"/>
    <w:basedOn w:val="Normal"/>
    <w:link w:val="BalloonTextChar"/>
    <w:rsid w:val="00C12B56"/>
    <w:rPr>
      <w:rFonts w:ascii="Tahoma" w:hAnsi="Tahoma" w:cs="Tahoma"/>
      <w:sz w:val="16"/>
      <w:szCs w:val="16"/>
    </w:rPr>
  </w:style>
  <w:style w:type="character" w:customStyle="1" w:styleId="BalloonTextChar">
    <w:name w:val="Balloon Text Char"/>
    <w:basedOn w:val="DefaultParagraphFont"/>
    <w:link w:val="BalloonText"/>
    <w:rsid w:val="00C12B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2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B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7967</Characters>
  <Application>Microsoft Office Word</Application>
  <DocSecurity>0</DocSecurity>
  <Lines>279</Lines>
  <Paragraphs>163</Paragraphs>
  <ScaleCrop>false</ScaleCrop>
  <Company>Author-it Software Corporation Ltd.</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CUVGRD506A Develop graphic design practice to meet industry needs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2012-05-26T15:39:00Z</dcterms:created>
  <dcterms:modified xsi:type="dcterms:W3CDTF">2012-05-26T15:39:00Z</dcterms:modified>
</cp:coreProperties>
</file>