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E3C" w:rsidP="00D17E3C">
      <w:pPr>
        <w:pStyle w:val="Title"/>
      </w:pPr>
      <w:r>
        <w:fldChar w:fldCharType="begin"/>
      </w:r>
      <w:r>
        <w:instrText xml:space="preserve"> TITLE   \* MERGEFORMAT </w:instrText>
      </w:r>
      <w:r>
        <w:fldChar w:fldCharType="separate"/>
      </w:r>
      <w:r>
        <w:t>CUVGRD501A Research visual communication history and theory</w:t>
      </w:r>
      <w:r>
        <w:fldChar w:fldCharType="end"/>
      </w:r>
    </w:p>
    <w:p w:rsidR="00D17E3C" w:rsidP="00D17E3C">
      <w:pPr>
        <w:pStyle w:val="Version"/>
        <w:sectPr w:rsidSect="00EC0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1BE" w:rsidP="00EC01BE">
      <w:pPr>
        <w:pStyle w:val="SuperHeading"/>
      </w:pPr>
      <w:r w:rsidRPr="00EC01BE">
        <w:t>CUVGRD501A Research visual communication history and theory</w:t>
      </w:r>
    </w:p>
    <w:p w:rsidR="00000000" w:rsidRPr="00EC01BE" w:rsidP="00EC01BE">
      <w:pPr>
        <w:pStyle w:val="Heading1"/>
      </w:pPr>
      <w:bookmarkStart w:id="1" w:name="O_354282"/>
      <w:bookmarkEnd w:id="1"/>
      <w:r w:rsidRPr="00EC01BE">
        <w:t>Modification History</w:t>
      </w:r>
    </w:p>
    <w:tbl>
      <w:tblPr>
        <w:tblW w:w="0" w:type="auto"/>
        <w:tblLayout w:type="fixed"/>
        <w:tblCellMar>
          <w:left w:w="62" w:type="dxa"/>
          <w:right w:w="62" w:type="dxa"/>
        </w:tblCellMar>
        <w:tblLook w:val="0000"/>
      </w:tblPr>
      <w:tblGrid>
        <w:gridCol w:w="3153"/>
        <w:gridCol w:w="5873"/>
      </w:tblGrid>
      <w:tr w:rsidTr="00EC01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Comments</w:t>
            </w:r>
          </w:p>
        </w:tc>
      </w:tr>
      <w:tr w:rsidTr="00EC01B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t>CUVGRD501A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 xml:space="preserve">This version first released with </w:t>
            </w:r>
            <w:r w:rsidRPr="00EC01BE">
              <w:rPr>
                <w:rStyle w:val="Emphasis"/>
              </w:rPr>
              <w:t>CUV11 Visual Arts, Craft and Design Training Package version 1.0</w:t>
            </w:r>
          </w:p>
        </w:tc>
      </w:tr>
    </w:tbl>
    <w:p w:rsidR="00000000" w:rsidRPr="00EC01BE" w:rsidP="00EC01BE">
      <w:pPr>
        <w:pStyle w:val="BodyText"/>
      </w:pPr>
    </w:p>
    <w:p w:rsidR="00000000" w:rsidRPr="00EC01BE" w:rsidP="00EC01BE">
      <w:pPr>
        <w:pStyle w:val="AllowPageBreak"/>
      </w:pPr>
    </w:p>
    <w:p w:rsidR="00000000" w:rsidRPr="00EC01BE" w:rsidP="00EC01BE">
      <w:pPr>
        <w:pStyle w:val="Heading1"/>
      </w:pPr>
      <w:bookmarkStart w:id="2" w:name="O_354283"/>
      <w:bookmarkEnd w:id="2"/>
      <w:r w:rsidRPr="00EC01BE">
        <w:t>Unit Descriptor</w:t>
      </w:r>
    </w:p>
    <w:p w:rsidR="00000000" w:rsidRPr="00EC01BE" w:rsidP="00EC01BE">
      <w:pPr>
        <w:pStyle w:val="BodyText"/>
      </w:pPr>
      <w:r w:rsidRPr="00EC01BE">
        <w:t>This unit describes the performance outcomes, skills and knowledge required to research visual communication history and theory and to apply that research to own professional practice.</w:t>
      </w:r>
    </w:p>
    <w:p w:rsidR="00000000" w:rsidRPr="00EC01BE" w:rsidP="00EC01BE">
      <w:pPr>
        <w:pStyle w:val="AllowPageBreak"/>
      </w:pPr>
    </w:p>
    <w:p w:rsidR="00000000" w:rsidRPr="00EC01BE" w:rsidP="00EC01BE">
      <w:pPr>
        <w:pStyle w:val="Heading1"/>
      </w:pPr>
      <w:bookmarkStart w:id="3" w:name="O_354284"/>
      <w:bookmarkEnd w:id="3"/>
      <w:r w:rsidRPr="00EC01BE">
        <w:t>Application of the Unit</w:t>
      </w:r>
    </w:p>
    <w:p w:rsidR="00000000" w:rsidRPr="00EC01BE" w:rsidP="00EC01BE">
      <w:pPr>
        <w:pStyle w:val="BodyText"/>
      </w:pPr>
      <w:r w:rsidRPr="00EC01BE">
        <w:t>Visual communication professionals inform and enrich their practice through their understanding of history and theory. It provides context, inspiration and reference for contemporary design solutions.</w:t>
      </w:r>
    </w:p>
    <w:p w:rsidR="00000000" w:rsidRPr="00EC01BE" w:rsidP="00EC01BE">
      <w:pPr>
        <w:pStyle w:val="BodyText"/>
      </w:pPr>
      <w:r w:rsidRPr="00EC01BE">
        <w:t>Depending on the nature of the practice, history and th</w:t>
      </w:r>
      <w:r w:rsidRPr="00EC01BE">
        <w:t>eory may relate to a particular period of time, a particular aspect of visual communication, or be broader in nature.</w:t>
      </w:r>
    </w:p>
    <w:p w:rsidR="00000000" w:rsidRPr="00EC01BE" w:rsidP="00EC01BE">
      <w:pPr>
        <w:pStyle w:val="BodyText"/>
      </w:pPr>
      <w:r w:rsidRPr="00EC01BE">
        <w:t>At this level, research is an independent activity, with some guidance and mentoring as required.</w:t>
      </w:r>
    </w:p>
    <w:p w:rsidR="00000000" w:rsidRPr="00EC01BE" w:rsidP="00EC01BE">
      <w:pPr>
        <w:pStyle w:val="AllowPageBreak"/>
      </w:pPr>
    </w:p>
    <w:p w:rsidR="00000000" w:rsidRPr="00EC01BE" w:rsidP="00EC01BE">
      <w:pPr>
        <w:pStyle w:val="Heading1"/>
      </w:pPr>
      <w:bookmarkStart w:id="4" w:name="O_354285"/>
      <w:bookmarkEnd w:id="4"/>
      <w:r w:rsidRPr="00EC01BE">
        <w:t>Licensing/Regulatory In</w:t>
      </w:r>
      <w:r w:rsidRPr="00EC01BE">
        <w:t>formation</w:t>
      </w:r>
    </w:p>
    <w:p w:rsidR="00000000" w:rsidRPr="00EC01BE" w:rsidP="00EC01BE">
      <w:pPr>
        <w:pStyle w:val="BodyText"/>
      </w:pPr>
      <w:r w:rsidRPr="00EC01BE">
        <w:t>No licensing, legislative, regulatory or certification requirements apply to this unit at the time of endorsement.</w:t>
      </w:r>
    </w:p>
    <w:p w:rsidR="00000000" w:rsidRPr="00EC01BE" w:rsidP="00EC01BE">
      <w:pPr>
        <w:pStyle w:val="AllowPageBreak"/>
      </w:pPr>
    </w:p>
    <w:p w:rsidR="00000000" w:rsidRPr="00EC01BE" w:rsidP="00EC01BE">
      <w:pPr>
        <w:pStyle w:val="Heading1"/>
      </w:pPr>
      <w:bookmarkStart w:id="5" w:name="O_354286"/>
      <w:bookmarkEnd w:id="5"/>
      <w:r w:rsidRPr="00EC01BE">
        <w:t>Pre-Requisites</w:t>
      </w:r>
    </w:p>
    <w:p w:rsidR="00000000" w:rsidRPr="00EC01BE" w:rsidP="00EC01BE">
      <w:pPr>
        <w:pStyle w:val="BodyText"/>
      </w:pPr>
      <w:r w:rsidRPr="00EC01BE">
        <w:t>Not applicable.</w:t>
      </w:r>
    </w:p>
    <w:p w:rsidR="00000000" w:rsidRPr="00EC01BE" w:rsidP="00EC01BE">
      <w:pPr>
        <w:pStyle w:val="AllowPageBreak"/>
      </w:pPr>
    </w:p>
    <w:p w:rsidR="00000000" w:rsidRPr="00EC01BE" w:rsidP="00EC01BE">
      <w:pPr>
        <w:pStyle w:val="Heading1"/>
      </w:pPr>
      <w:bookmarkStart w:id="6" w:name="O_354287"/>
      <w:bookmarkEnd w:id="6"/>
      <w:r w:rsidRPr="00EC01BE">
        <w:t>Employability Skills Information</w:t>
      </w:r>
    </w:p>
    <w:p w:rsidR="00000000" w:rsidRPr="00EC01BE" w:rsidP="00EC01BE">
      <w:pPr>
        <w:pStyle w:val="BodyText"/>
      </w:pPr>
      <w:r w:rsidRPr="00EC01BE">
        <w:t xml:space="preserve">This unit contains employability </w:t>
      </w:r>
      <w:r w:rsidRPr="00EC01BE">
        <w:t>skills.</w:t>
      </w:r>
    </w:p>
    <w:p w:rsidR="00000000" w:rsidRPr="00EC01BE" w:rsidP="00EC01BE">
      <w:pPr>
        <w:pStyle w:val="AllowPageBreak"/>
      </w:pPr>
    </w:p>
    <w:p w:rsidR="00000000" w:rsidRPr="00EC01BE" w:rsidP="00EC01BE">
      <w:pPr>
        <w:pStyle w:val="Heading1"/>
      </w:pPr>
      <w:bookmarkStart w:id="7" w:name="O_354288"/>
      <w:bookmarkEnd w:id="7"/>
      <w:r w:rsidRPr="00EC01BE">
        <w:t>Elements and Performance Criteria Pre-Content</w:t>
      </w:r>
    </w:p>
    <w:tbl>
      <w:tblPr>
        <w:tblW w:w="0" w:type="auto"/>
        <w:tblLayout w:type="fixed"/>
        <w:tblCellMar>
          <w:left w:w="62" w:type="dxa"/>
          <w:right w:w="62" w:type="dxa"/>
        </w:tblCellMar>
        <w:tblLook w:val="0000"/>
      </w:tblPr>
      <w:tblGrid>
        <w:gridCol w:w="4327"/>
        <w:gridCol w:w="4327"/>
      </w:tblGrid>
      <w:tr w:rsidTr="00D17E3C">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BE" w:rsidP="00EC01BE">
            <w:pPr>
              <w:pStyle w:val="BodyText"/>
            </w:pPr>
            <w:r w:rsidRPr="00EC01BE">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1BE">
            <w:pPr>
              <w:pStyle w:val="BodyText"/>
              <w:rPr>
                <w:lang w:val="en-NZ"/>
              </w:rPr>
            </w:pPr>
            <w:r w:rsidRPr="00EC01BE">
              <w:rPr>
                <w:rStyle w:val="SpecialBold"/>
              </w:rPr>
              <w:t>Performance Criteria</w:t>
            </w:r>
          </w:p>
        </w:tc>
      </w:tr>
      <w:tr w:rsidTr="00D17E3C">
        <w:tblPrEx>
          <w:tblW w:w="0" w:type="auto"/>
          <w:tblLayout w:type="fixed"/>
          <w:tblCellMar>
            <w:left w:w="62" w:type="dxa"/>
            <w:right w:w="62" w:type="dxa"/>
          </w:tblCellMar>
          <w:tblLook w:val="0000"/>
        </w:tblPrEx>
        <w:trPr>
          <w:trHeight w:val="361"/>
        </w:trPr>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BE" w:rsidP="00EC01BE">
            <w:pPr>
              <w:pStyle w:val="BodyText"/>
            </w:pPr>
            <w:r w:rsidRPr="00EC01BE">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1BE" w:rsidP="00EC01BE">
            <w:pPr>
              <w:pStyle w:val="BodyText"/>
            </w:pPr>
            <w:r w:rsidRPr="00EC01B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01BE">
              <w:rPr>
                <w:rStyle w:val="Emphasis"/>
              </w:rPr>
              <w:t>nce is to be consistent with the evidence guide.</w:t>
            </w:r>
          </w:p>
        </w:tc>
      </w:tr>
    </w:tbl>
    <w:p w:rsidR="00000000" w:rsidRPr="00EC01BE" w:rsidP="00EC01BE">
      <w:pPr>
        <w:pStyle w:val="BodyText"/>
      </w:pPr>
    </w:p>
    <w:p w:rsidR="00000000" w:rsidRPr="00EC01BE" w:rsidP="00EC01BE">
      <w:pPr>
        <w:pStyle w:val="AllowPageBreak"/>
      </w:pPr>
    </w:p>
    <w:p w:rsidR="00000000" w:rsidRPr="00EC01BE" w:rsidP="00EC01BE">
      <w:pPr>
        <w:pStyle w:val="Heading1"/>
      </w:pPr>
      <w:bookmarkStart w:id="8" w:name="O_354289"/>
      <w:bookmarkEnd w:id="8"/>
      <w:r w:rsidRPr="00EC01BE">
        <w:t>Elements and Performance Criteria</w:t>
      </w:r>
    </w:p>
    <w:tbl>
      <w:tblPr>
        <w:tblW w:w="0" w:type="auto"/>
        <w:tblLayout w:type="fixed"/>
        <w:tblCellMar>
          <w:left w:w="62" w:type="dxa"/>
          <w:right w:w="62" w:type="dxa"/>
        </w:tblCellMar>
        <w:tblLook w:val="0000"/>
      </w:tblPr>
      <w:tblGrid>
        <w:gridCol w:w="2520"/>
        <w:gridCol w:w="6135"/>
      </w:tblGrid>
      <w:tr w:rsidTr="00EC01B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t>1. Select focus for research</w:t>
            </w:r>
          </w:p>
        </w:tc>
        <w:tc>
          <w:tcPr>
            <w:tcW w:w="6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 xml:space="preserve">1.1 Select a focus for </w:t>
            </w:r>
            <w:r w:rsidRPr="00EC01BE">
              <w:rPr>
                <w:rStyle w:val="BoldandItalics"/>
              </w:rPr>
              <w:t>visual communication research</w:t>
            </w:r>
            <w:r w:rsidRPr="00EC01BE">
              <w:t xml:space="preserve"> based on </w:t>
            </w:r>
            <w:r w:rsidRPr="00EC01BE">
              <w:rPr>
                <w:rStyle w:val="BoldandItalics"/>
              </w:rPr>
              <w:t>specific needs and perspectives</w:t>
            </w:r>
          </w:p>
          <w:p w:rsidR="00000000" w:rsidRPr="00EC01BE" w:rsidP="00EC01BE">
            <w:pPr>
              <w:pStyle w:val="BodyText"/>
            </w:pPr>
            <w:r w:rsidRPr="00EC01BE">
              <w:t xml:space="preserve">1.2 Challenge own </w:t>
            </w:r>
            <w:r w:rsidRPr="00EC01BE">
              <w:rPr>
                <w:rStyle w:val="BoldandItalics"/>
              </w:rPr>
              <w:t>assumptions a</w:t>
            </w:r>
            <w:r w:rsidRPr="00EC01BE">
              <w:rPr>
                <w:rStyle w:val="BoldandItalics"/>
              </w:rPr>
              <w:t>nd preconceptions</w:t>
            </w:r>
            <w:r w:rsidRPr="00EC01BE">
              <w:t xml:space="preserve"> about the research process and potential information sources</w:t>
            </w:r>
          </w:p>
          <w:p w:rsidR="00000000" w:rsidP="00EC01BE">
            <w:pPr>
              <w:pStyle w:val="BodyText"/>
              <w:rPr>
                <w:lang w:val="en-NZ"/>
              </w:rPr>
            </w:pPr>
            <w:r w:rsidRPr="00EC01BE">
              <w:t xml:space="preserve">1.3 Select relevant </w:t>
            </w:r>
            <w:r w:rsidRPr="00EC01BE">
              <w:rPr>
                <w:rStyle w:val="BoldandItalics"/>
              </w:rPr>
              <w:t>historical and contemporary sources</w:t>
            </w:r>
            <w:r w:rsidRPr="00EC01BE">
              <w:t xml:space="preserve"> for investigation</w:t>
            </w:r>
          </w:p>
        </w:tc>
      </w:tr>
      <w:tr w:rsidTr="00EC01B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t>2. Conduct critical analysis</w:t>
            </w:r>
          </w:p>
        </w:tc>
        <w:tc>
          <w:tcPr>
            <w:tcW w:w="6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2.1 Identify and investigate issue</w:t>
            </w:r>
            <w:r w:rsidRPr="00EC01BE">
              <w:t>s and ideas in the development of visual communication</w:t>
            </w:r>
          </w:p>
          <w:p w:rsidR="00000000" w:rsidRPr="00EC01BE" w:rsidP="00EC01BE">
            <w:pPr>
              <w:pStyle w:val="BodyText"/>
            </w:pPr>
            <w:r w:rsidRPr="00EC01BE">
              <w:t>2.2 Evaluate ways in which meanings, messages and information are communicated in both a historical and contemporary content</w:t>
            </w:r>
          </w:p>
          <w:p w:rsidR="00000000" w:rsidRPr="00EC01BE" w:rsidP="00EC01BE">
            <w:pPr>
              <w:pStyle w:val="BodyText"/>
            </w:pPr>
            <w:r w:rsidRPr="00EC01BE">
              <w:t xml:space="preserve">2.3 Seek out and compare the critical views of </w:t>
            </w:r>
            <w:r w:rsidRPr="00EC01BE">
              <w:rPr>
                <w:rStyle w:val="BoldandItalics"/>
              </w:rPr>
              <w:t>others</w:t>
            </w:r>
            <w:r w:rsidRPr="00EC01BE">
              <w:t xml:space="preserve"> in chosen area of inqu</w:t>
            </w:r>
            <w:r w:rsidRPr="00EC01BE">
              <w:t>iry</w:t>
            </w:r>
          </w:p>
          <w:p w:rsidR="00000000" w:rsidP="00EC01BE">
            <w:pPr>
              <w:pStyle w:val="BodyText"/>
              <w:rPr>
                <w:lang w:val="en-NZ"/>
              </w:rPr>
            </w:pPr>
            <w:r w:rsidRPr="00EC01BE">
              <w:t xml:space="preserve">2.4 Allow the process of analysis to take exploration of issues in </w:t>
            </w:r>
            <w:r w:rsidRPr="00EC01BE">
              <w:rPr>
                <w:rStyle w:val="BoldandItalics"/>
              </w:rPr>
              <w:t>new and potentially unintended directions</w:t>
            </w:r>
          </w:p>
        </w:tc>
      </w:tr>
      <w:tr w:rsidTr="00EC01B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t>3. Present ideas about visual communication history and theory</w:t>
            </w:r>
          </w:p>
        </w:tc>
        <w:tc>
          <w:tcPr>
            <w:tcW w:w="6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 xml:space="preserve">3.1 Develop </w:t>
            </w:r>
            <w:r w:rsidRPr="00EC01BE">
              <w:rPr>
                <w:rStyle w:val="BoldandItalics"/>
              </w:rPr>
              <w:t>substantiated opinions and ideas</w:t>
            </w:r>
            <w:r w:rsidRPr="00EC01BE">
              <w:t xml:space="preserve"> about visual communication history</w:t>
            </w:r>
            <w:r w:rsidRPr="00EC01BE">
              <w:t xml:space="preserve"> and theory</w:t>
            </w:r>
          </w:p>
          <w:p w:rsidR="00000000" w:rsidRPr="00EC01BE" w:rsidP="00EC01BE">
            <w:pPr>
              <w:pStyle w:val="BodyText"/>
            </w:pPr>
            <w:r w:rsidRPr="00EC01BE">
              <w:t>3.2 Make informed contributions to professional discussions of visual communication practice as a result of research</w:t>
            </w:r>
          </w:p>
          <w:p w:rsidR="00000000" w:rsidP="00EC01BE">
            <w:pPr>
              <w:pStyle w:val="BodyText"/>
              <w:rPr>
                <w:lang w:val="en-NZ"/>
              </w:rPr>
            </w:pPr>
            <w:r w:rsidRPr="00EC01BE">
              <w:t>3.3 Present ideas in writing with clarity and accuracy</w:t>
            </w:r>
          </w:p>
        </w:tc>
      </w:tr>
      <w:tr w:rsidTr="00EC01BE">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t>4. Develop own practice from research</w:t>
            </w:r>
          </w:p>
        </w:tc>
        <w:tc>
          <w:tcPr>
            <w:tcW w:w="6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 xml:space="preserve">4.1 Determine potential for </w:t>
            </w:r>
            <w:r w:rsidRPr="00EC01BE">
              <w:rPr>
                <w:rStyle w:val="BoldandItalics"/>
              </w:rPr>
              <w:t>integ</w:t>
            </w:r>
            <w:r w:rsidRPr="00EC01BE">
              <w:rPr>
                <w:rStyle w:val="BoldandItalics"/>
              </w:rPr>
              <w:t>ration of research findings</w:t>
            </w:r>
            <w:r w:rsidRPr="00EC01BE">
              <w:t xml:space="preserve"> into own work</w:t>
            </w:r>
          </w:p>
          <w:p w:rsidR="00000000" w:rsidRPr="00EC01BE" w:rsidP="00EC01BE">
            <w:pPr>
              <w:pStyle w:val="BodyText"/>
            </w:pPr>
            <w:r w:rsidRPr="00EC01BE">
              <w:t xml:space="preserve">4.2 Relate visual communication history and theory to </w:t>
            </w:r>
            <w:r w:rsidRPr="00EC01BE">
              <w:rPr>
                <w:rStyle w:val="BoldandItalics"/>
              </w:rPr>
              <w:t>business practice considerations</w:t>
            </w:r>
          </w:p>
          <w:p w:rsidR="00000000" w:rsidRPr="00EC01BE" w:rsidP="00EC01BE">
            <w:pPr>
              <w:pStyle w:val="BodyText"/>
            </w:pPr>
            <w:r w:rsidRPr="00EC01BE">
              <w:t>4.3 Recognise connections and associations between history, theory and contemporary practice</w:t>
            </w:r>
          </w:p>
          <w:p w:rsidR="00000000" w:rsidRPr="00EC01BE" w:rsidP="00EC01BE">
            <w:pPr>
              <w:pStyle w:val="BodyText"/>
            </w:pPr>
            <w:r w:rsidRPr="00EC01BE">
              <w:t>4.4 Develop relevant ideas about h</w:t>
            </w:r>
            <w:r w:rsidRPr="00EC01BE">
              <w:t>ow research impacts on own professional practice and its future direction</w:t>
            </w:r>
          </w:p>
        </w:tc>
      </w:tr>
    </w:tbl>
    <w:p w:rsidR="00000000" w:rsidRPr="00EC01BE" w:rsidP="00EC01BE">
      <w:pPr>
        <w:pStyle w:val="BodyText"/>
      </w:pPr>
    </w:p>
    <w:p w:rsidR="00000000" w:rsidRPr="00EC01BE" w:rsidP="00EC01BE">
      <w:pPr>
        <w:pStyle w:val="AllowPageBreak"/>
      </w:pPr>
    </w:p>
    <w:p w:rsidR="00000000" w:rsidRPr="00EC01BE" w:rsidP="00EC01BE">
      <w:pPr>
        <w:pStyle w:val="Heading1"/>
      </w:pPr>
      <w:bookmarkStart w:id="9" w:name="O_354290"/>
      <w:bookmarkEnd w:id="9"/>
      <w:r w:rsidRPr="00EC01BE">
        <w:t>Required Skills and Knowledge</w:t>
      </w:r>
    </w:p>
    <w:p w:rsidR="00000000" w:rsidRPr="00EC01BE" w:rsidP="00EC01BE">
      <w:pPr>
        <w:pStyle w:val="BodyText"/>
      </w:pPr>
      <w:r w:rsidRPr="00EC01BE">
        <w:rPr>
          <w:rStyle w:val="Emphasis"/>
        </w:rPr>
        <w:t>This section describes the skills and knowledge required for this unit.</w:t>
      </w:r>
    </w:p>
    <w:p w:rsidR="00000000" w:rsidRPr="00EC01BE" w:rsidP="00EC01BE">
      <w:pPr>
        <w:pStyle w:val="BodyText"/>
      </w:pPr>
    </w:p>
    <w:p w:rsidR="00000000" w:rsidRPr="00EC01BE" w:rsidP="00EC01BE">
      <w:pPr>
        <w:pStyle w:val="BodyText"/>
      </w:pPr>
      <w:r w:rsidRPr="00EC01BE">
        <w:rPr>
          <w:rStyle w:val="SpecialBold"/>
        </w:rPr>
        <w:t>Required skills</w:t>
      </w:r>
    </w:p>
    <w:p w:rsidR="00000000" w:rsidRPr="00EC01BE" w:rsidP="00EC01BE">
      <w:pPr>
        <w:pStyle w:val="ListBullet"/>
      </w:pPr>
      <w:r w:rsidRPr="00EC01BE">
        <w:t>communication skills to:</w:t>
      </w:r>
    </w:p>
    <w:p w:rsidR="00000000" w:rsidRPr="00EC01BE" w:rsidP="00EC01BE">
      <w:pPr>
        <w:pStyle w:val="ListBullet2"/>
      </w:pPr>
      <w:r w:rsidRPr="00EC01BE">
        <w:t>articulate ideas about visual communication history and theory</w:t>
      </w:r>
    </w:p>
    <w:p w:rsidR="00000000" w:rsidRPr="00EC01BE" w:rsidP="00EC01BE">
      <w:pPr>
        <w:pStyle w:val="ListBullet2"/>
      </w:pPr>
      <w:r w:rsidRPr="00EC01BE">
        <w:t>present complex information and ideas in writing</w:t>
      </w:r>
    </w:p>
    <w:p w:rsidR="00000000" w:rsidRPr="00EC01BE" w:rsidP="00EC01BE">
      <w:pPr>
        <w:pStyle w:val="ListBullet"/>
      </w:pPr>
      <w:r w:rsidRPr="00EC01BE">
        <w:t>literacy skills to interpret varied information sources dealing with potentially complex ideas</w:t>
      </w:r>
    </w:p>
    <w:p w:rsidR="00000000" w:rsidRPr="00EC01BE" w:rsidP="00EC01BE">
      <w:pPr>
        <w:pStyle w:val="ListBullet"/>
      </w:pPr>
      <w:r w:rsidRPr="00EC01BE">
        <w:t>initiative and enterprise skills to use, challen</w:t>
      </w:r>
      <w:r w:rsidRPr="00EC01BE">
        <w:t>ge and adapt research to develop own professional practice</w:t>
      </w:r>
    </w:p>
    <w:p w:rsidR="00000000" w:rsidRPr="00EC01BE" w:rsidP="00EC01BE">
      <w:pPr>
        <w:pStyle w:val="ListBullet"/>
      </w:pPr>
      <w:r w:rsidRPr="00EC01BE">
        <w:t xml:space="preserve">planning and organising skills to set up and undertake a research process </w:t>
      </w:r>
    </w:p>
    <w:p w:rsidR="00000000" w:rsidRPr="00EC01BE" w:rsidP="00EC01BE">
      <w:pPr>
        <w:pStyle w:val="ListBullet"/>
      </w:pPr>
      <w:r w:rsidRPr="00EC01BE">
        <w:t>learning and self-management skills to use the research process as a professional development tool.</w:t>
      </w:r>
    </w:p>
    <w:p w:rsidR="00000000" w:rsidRPr="00EC01BE" w:rsidP="00EC01BE">
      <w:pPr>
        <w:pStyle w:val="BodyText"/>
      </w:pPr>
    </w:p>
    <w:p w:rsidR="00000000" w:rsidRPr="00EC01BE" w:rsidP="00EC01BE">
      <w:pPr>
        <w:pStyle w:val="BodyText"/>
      </w:pPr>
      <w:r w:rsidRPr="00EC01BE">
        <w:rPr>
          <w:rStyle w:val="SpecialBold"/>
        </w:rPr>
        <w:t>Required knowledge</w:t>
      </w:r>
    </w:p>
    <w:p w:rsidR="00000000" w:rsidRPr="00EC01BE" w:rsidP="00EC01BE">
      <w:pPr>
        <w:pStyle w:val="ListBullet"/>
      </w:pPr>
      <w:r w:rsidRPr="00EC01BE">
        <w:t>w</w:t>
      </w:r>
      <w:r w:rsidRPr="00EC01BE">
        <w:t>ays of selecting a meaningful individual research focus to support professional practice</w:t>
      </w:r>
    </w:p>
    <w:p w:rsidR="00000000" w:rsidRPr="00EC01BE" w:rsidP="00EC01BE">
      <w:pPr>
        <w:pStyle w:val="ListBullet"/>
      </w:pPr>
      <w:r w:rsidRPr="00EC01BE">
        <w:t xml:space="preserve">history of visual communication and key milestones in its development </w:t>
      </w:r>
    </w:p>
    <w:p w:rsidR="00000000" w:rsidRPr="00EC01BE" w:rsidP="00EC01BE">
      <w:pPr>
        <w:pStyle w:val="ListBullet"/>
      </w:pPr>
      <w:r w:rsidRPr="00EC01BE">
        <w:t>contemporary trends and practices in visual communication</w:t>
      </w:r>
    </w:p>
    <w:p w:rsidR="00000000" w:rsidRPr="00EC01BE" w:rsidP="00EC01BE">
      <w:pPr>
        <w:pStyle w:val="ListBullet"/>
      </w:pPr>
      <w:r w:rsidRPr="00EC01BE">
        <w:t>impacts of technology on visual communication, in historical and contemporary contexts</w:t>
      </w:r>
    </w:p>
    <w:p w:rsidR="00000000" w:rsidRPr="00EC01BE" w:rsidP="00EC01BE">
      <w:pPr>
        <w:pStyle w:val="ListBullet"/>
      </w:pPr>
      <w:r w:rsidRPr="00EC01BE">
        <w:t>fundamental components of visual communication</w:t>
      </w:r>
    </w:p>
    <w:p w:rsidR="00000000" w:rsidRPr="00EC01BE" w:rsidP="00EC01BE">
      <w:pPr>
        <w:pStyle w:val="ListBullet"/>
      </w:pPr>
      <w:r w:rsidRPr="00EC01BE">
        <w:t>opportunities offered by history and theory in terms of value to a developing professional practice in visual communicatio</w:t>
      </w:r>
      <w:r w:rsidRPr="00EC01BE">
        <w:t>n</w:t>
      </w:r>
    </w:p>
    <w:p w:rsidR="00000000" w:rsidRPr="00EC01BE" w:rsidP="00EC01BE">
      <w:pPr>
        <w:pStyle w:val="ListBullet"/>
      </w:pPr>
      <w:r w:rsidRPr="00EC01BE">
        <w:t>intellectual property issues and legislation and how they relate to the research process.</w:t>
      </w:r>
    </w:p>
    <w:p w:rsidR="00000000" w:rsidRPr="00EC01BE" w:rsidP="00EC01BE">
      <w:pPr>
        <w:pStyle w:val="AllowPageBreak"/>
      </w:pPr>
    </w:p>
    <w:p w:rsidR="00000000" w:rsidRPr="00EC01BE" w:rsidP="00EC01BE">
      <w:pPr>
        <w:pStyle w:val="Heading1"/>
      </w:pPr>
      <w:bookmarkStart w:id="10" w:name="O_354291"/>
      <w:bookmarkEnd w:id="10"/>
      <w:r w:rsidRPr="00EC01BE">
        <w:t>Evidence Guide</w:t>
      </w:r>
    </w:p>
    <w:p w:rsidR="00000000" w:rsidRPr="00EC01BE" w:rsidP="00EC01BE">
      <w:pPr>
        <w:pStyle w:val="BodyText"/>
      </w:pPr>
      <w:r w:rsidRPr="00EC01BE">
        <w:rPr>
          <w:rStyle w:val="Emphasis"/>
        </w:rPr>
        <w:t xml:space="preserve">The evidence guide provides advice on assessment and must be read in conjunction with the performance criteria, required skills and </w:t>
      </w:r>
      <w:r w:rsidRPr="00EC01BE">
        <w:rPr>
          <w:rStyle w:val="Emphasis"/>
        </w:rPr>
        <w:t>knowledge, range statement and the Assessment Guidelines for the Training Package.</w:t>
      </w:r>
    </w:p>
    <w:p w:rsidR="00000000" w:rsidRPr="00EC01BE" w:rsidP="00EC01BE">
      <w:pPr>
        <w:pStyle w:val="BodyText"/>
      </w:pPr>
    </w:p>
    <w:tbl>
      <w:tblPr>
        <w:tblW w:w="0" w:type="auto"/>
        <w:tblLayout w:type="fixed"/>
        <w:tblCellMar>
          <w:left w:w="62" w:type="dxa"/>
          <w:right w:w="62" w:type="dxa"/>
        </w:tblCellMar>
        <w:tblLook w:val="0000"/>
      </w:tblPr>
      <w:tblGrid>
        <w:gridCol w:w="2482"/>
        <w:gridCol w:w="6173"/>
      </w:tblGrid>
      <w:tr w:rsidTr="00EC01B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Overview of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p>
        </w:tc>
      </w:tr>
      <w:tr w:rsidTr="00EC01B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Critical aspects for assessment and evidence required to demonstrate competency in this unit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Evidence of the ability to:</w:t>
            </w:r>
          </w:p>
          <w:p w:rsidR="00000000" w:rsidRPr="00EC01BE" w:rsidP="00EC01BE">
            <w:pPr>
              <w:pStyle w:val="ListBullet"/>
            </w:pPr>
            <w:r w:rsidRPr="00EC01BE">
              <w:t>select appropriate research focus based on professional needs</w:t>
            </w:r>
          </w:p>
          <w:p w:rsidR="00000000" w:rsidRPr="00EC01BE" w:rsidP="00EC01BE">
            <w:pPr>
              <w:pStyle w:val="ListBullet"/>
            </w:pPr>
            <w:r w:rsidRPr="00EC01BE">
              <w:t>draw ideas and information from research to guide professional practice</w:t>
            </w:r>
          </w:p>
          <w:p w:rsidR="00000000" w:rsidRPr="00EC01BE" w:rsidP="00EC01BE">
            <w:pPr>
              <w:pStyle w:val="ListBullet"/>
            </w:pPr>
            <w:r w:rsidRPr="00EC01BE">
              <w:t>present clear ideas in writing</w:t>
            </w:r>
          </w:p>
          <w:p w:rsidR="00000000" w:rsidP="00EC01BE">
            <w:pPr>
              <w:pStyle w:val="ListBullet"/>
              <w:rPr>
                <w:lang w:val="en-NZ"/>
              </w:rPr>
            </w:pPr>
            <w:r w:rsidRPr="00EC01BE">
              <w:t>communicate in an informed way about visual communication history and theory.</w:t>
            </w:r>
          </w:p>
        </w:tc>
      </w:tr>
      <w:tr w:rsidTr="00EC01B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Context of a</w:t>
            </w:r>
            <w:r w:rsidRPr="00EC01BE">
              <w:rPr>
                <w:rStyle w:val="SpecialBold"/>
              </w:rPr>
              <w:t>nd specific resources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Assessment must ensure:</w:t>
            </w:r>
          </w:p>
          <w:p w:rsidR="00000000" w:rsidRPr="00EC01BE" w:rsidP="00EC01BE">
            <w:pPr>
              <w:pStyle w:val="ListBullet"/>
            </w:pPr>
            <w:r w:rsidRPr="00EC01BE">
              <w:t>access to a range of visual communication history and theory information sources</w:t>
            </w:r>
          </w:p>
          <w:p w:rsidR="00000000" w:rsidP="00EC01BE">
            <w:pPr>
              <w:pStyle w:val="ListBullet"/>
              <w:rPr>
                <w:lang w:val="en-NZ"/>
              </w:rPr>
            </w:pPr>
            <w:r w:rsidRPr="00EC01BE">
              <w:t>interaction with others as part of the discussion process, which may be physical or virtual.</w:t>
            </w:r>
          </w:p>
        </w:tc>
      </w:tr>
      <w:tr w:rsidTr="00EC01B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Method of assessmen</w:t>
            </w:r>
            <w:r w:rsidRPr="00EC01BE">
              <w:rPr>
                <w:rStyle w:val="SpecialBold"/>
              </w:rPr>
              <w:t>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A range of assessment methods should be used to assess practical skills and knowledge. The following examples are appropriate for this unit:</w:t>
            </w:r>
          </w:p>
          <w:p w:rsidR="00000000" w:rsidRPr="00EC01BE" w:rsidP="00EC01BE">
            <w:pPr>
              <w:pStyle w:val="ListBullet"/>
            </w:pPr>
            <w:r w:rsidRPr="00EC01BE">
              <w:t>evaluation of presentation or documentation prepared by the candidate explaining research processes and how issu</w:t>
            </w:r>
            <w:r w:rsidRPr="00EC01BE">
              <w:t>es surrounding history or theory have been incorporated into work</w:t>
            </w:r>
          </w:p>
          <w:p w:rsidR="00000000" w:rsidRPr="00EC01BE" w:rsidP="00EC01BE">
            <w:pPr>
              <w:pStyle w:val="ListBullet"/>
            </w:pPr>
            <w:r w:rsidRPr="00EC01BE">
              <w:t>case studies to assess ability to research and use different types of information</w:t>
            </w:r>
          </w:p>
          <w:p w:rsidR="00000000" w:rsidRPr="00EC01BE" w:rsidP="00EC01BE">
            <w:pPr>
              <w:pStyle w:val="ListBullet"/>
            </w:pPr>
            <w:r w:rsidRPr="00EC01BE">
              <w:t>questioning and discussion about candidate’s intentions and the work outcome</w:t>
            </w:r>
          </w:p>
          <w:p w:rsidR="00000000" w:rsidRPr="00EC01BE" w:rsidP="00EC01BE">
            <w:pPr>
              <w:pStyle w:val="ListBullet"/>
            </w:pPr>
            <w:r w:rsidRPr="00EC01BE">
              <w:t xml:space="preserve">review of portfolios of evidence </w:t>
            </w:r>
          </w:p>
          <w:p w:rsidR="00000000" w:rsidRPr="00EC01BE" w:rsidP="00EC01BE">
            <w:pPr>
              <w:pStyle w:val="ListBullet"/>
            </w:pPr>
            <w:r w:rsidRPr="00EC01BE">
              <w:t>review of third-party reports from experienced practitioners.</w:t>
            </w:r>
          </w:p>
          <w:p w:rsidR="00000000" w:rsidP="00EC01BE">
            <w:pPr>
              <w:pStyle w:val="BodyText"/>
              <w:rPr>
                <w:lang w:val="en-NZ"/>
              </w:rPr>
            </w:pPr>
            <w:r w:rsidRPr="00EC01BE">
              <w:t>Assessment methods should closely reflect workplace demands (e.g. literacy) and the needs of particular groups (e.g. people with disabilities, and people who ma</w:t>
            </w:r>
            <w:r w:rsidRPr="00EC01BE">
              <w:t>y have literacy or numeracy difficulties, such as speakers of languages other than English, remote communities and those with interrupted schooling).</w:t>
            </w:r>
          </w:p>
        </w:tc>
      </w:tr>
      <w:tr w:rsidTr="00EC01BE">
        <w:tblPrEx>
          <w:tblW w:w="0" w:type="auto"/>
          <w:tblLayout w:type="fixed"/>
          <w:tblCellMar>
            <w:left w:w="62" w:type="dxa"/>
            <w:right w:w="62" w:type="dxa"/>
          </w:tblCellMar>
          <w:tblLook w:val="0000"/>
        </w:tblPrEx>
        <w:tc>
          <w:tcPr>
            <w:tcW w:w="2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SpecialBold"/>
              </w:rPr>
              <w:t>Guidance information for assessment</w:t>
            </w:r>
          </w:p>
        </w:tc>
        <w:tc>
          <w:tcPr>
            <w:tcW w:w="6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BodyText"/>
            </w:pPr>
            <w:r w:rsidRPr="00EC01BE">
              <w:t>Holistic assessment with other units relevant to the industry sector,</w:t>
            </w:r>
            <w:r w:rsidRPr="00EC01BE">
              <w:t xml:space="preserve"> workplace and job role is recommended.</w:t>
            </w:r>
          </w:p>
        </w:tc>
      </w:tr>
    </w:tbl>
    <w:p w:rsidR="00000000" w:rsidRPr="00EC01BE" w:rsidP="00EC01BE">
      <w:pPr>
        <w:pStyle w:val="BodyText"/>
      </w:pPr>
    </w:p>
    <w:p w:rsidR="00000000" w:rsidRPr="00EC01BE" w:rsidP="00EC01BE">
      <w:pPr>
        <w:pStyle w:val="AllowPageBreak"/>
      </w:pPr>
    </w:p>
    <w:p w:rsidR="00000000" w:rsidRPr="00EC01BE" w:rsidP="00EC01BE">
      <w:pPr>
        <w:pStyle w:val="Heading1"/>
      </w:pPr>
      <w:bookmarkStart w:id="11" w:name="O_354292"/>
      <w:bookmarkEnd w:id="11"/>
      <w:r w:rsidRPr="00EC01BE">
        <w:t>Range Statement</w:t>
      </w:r>
    </w:p>
    <w:p w:rsidR="00000000" w:rsidRPr="00EC01BE" w:rsidP="00EC01BE">
      <w:pPr>
        <w:pStyle w:val="BodyText"/>
      </w:pPr>
      <w:r w:rsidRPr="00EC01BE">
        <w:rPr>
          <w:rStyle w:val="Emphasis"/>
        </w:rPr>
        <w:t>The range statement relates to the unit of competency as a whole. It allows for different work environments and situations that may affect performance. Bold italicised wording, if u</w:t>
      </w:r>
      <w:r w:rsidRPr="00EC01BE">
        <w:rPr>
          <w:rStyle w:val="Emphasis"/>
        </w:rPr>
        <w:t>sed in the performance criteria, is detailed below. Essential operating conditions that may be present with training and assessment (depending on the work situation, needs of the candidate, accessibility of the item, and local industry and regional context</w:t>
      </w:r>
      <w:r w:rsidRPr="00EC01BE">
        <w:rPr>
          <w:rStyle w:val="Emphasis"/>
        </w:rPr>
        <w:t>s) may also be included.</w:t>
      </w:r>
    </w:p>
    <w:p w:rsidR="00000000" w:rsidRPr="00EC01BE" w:rsidP="00EC01BE">
      <w:pPr>
        <w:pStyle w:val="BodyText"/>
      </w:pPr>
    </w:p>
    <w:tbl>
      <w:tblPr>
        <w:tblW w:w="0" w:type="auto"/>
        <w:tblLayout w:type="fixed"/>
        <w:tblCellMar>
          <w:left w:w="62" w:type="dxa"/>
          <w:right w:w="62" w:type="dxa"/>
        </w:tblCellMar>
        <w:tblLook w:val="0000"/>
      </w:tblPr>
      <w:tblGrid>
        <w:gridCol w:w="2501"/>
        <w:gridCol w:w="6154"/>
      </w:tblGrid>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Visual communication research</w:t>
            </w:r>
            <w:r w:rsidRPr="00EC01BE">
              <w:t xml:space="preserve"> may relate to:</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history of visual communication:</w:t>
            </w:r>
          </w:p>
          <w:p w:rsidR="00000000" w:rsidRPr="00EC01BE" w:rsidP="00EC01BE">
            <w:pPr>
              <w:pStyle w:val="ListBullet2"/>
            </w:pPr>
            <w:r w:rsidRPr="00EC01BE">
              <w:t>key stages of development</w:t>
            </w:r>
          </w:p>
          <w:p w:rsidR="00000000" w:rsidRPr="00EC01BE" w:rsidP="00EC01BE">
            <w:pPr>
              <w:pStyle w:val="ListBullet2"/>
            </w:pPr>
            <w:r w:rsidRPr="00EC01BE">
              <w:t>technology</w:t>
            </w:r>
          </w:p>
          <w:p w:rsidR="00000000" w:rsidRPr="00EC01BE" w:rsidP="00EC01BE">
            <w:pPr>
              <w:pStyle w:val="ListBullet"/>
            </w:pPr>
            <w:r w:rsidRPr="00EC01BE">
              <w:t>interactions with other modes of communication</w:t>
            </w:r>
          </w:p>
          <w:p w:rsidR="00000000" w:rsidRPr="00EC01BE" w:rsidP="00EC01BE">
            <w:pPr>
              <w:pStyle w:val="ListBullet"/>
            </w:pPr>
            <w:r w:rsidRPr="00EC01BE">
              <w:t>internet</w:t>
            </w:r>
          </w:p>
          <w:p w:rsidR="00000000" w:rsidRPr="00EC01BE" w:rsidP="00EC01BE">
            <w:pPr>
              <w:pStyle w:val="ListBullet"/>
            </w:pPr>
            <w:r w:rsidRPr="00EC01BE">
              <w:t>particular aspects of visual communication:</w:t>
            </w:r>
          </w:p>
          <w:p w:rsidR="00000000" w:rsidRPr="00EC01BE" w:rsidP="00EC01BE">
            <w:pPr>
              <w:pStyle w:val="ListBullet2"/>
            </w:pPr>
            <w:r w:rsidRPr="00EC01BE">
              <w:t>colour</w:t>
            </w:r>
          </w:p>
          <w:p w:rsidR="00000000" w:rsidRPr="00EC01BE" w:rsidP="00EC01BE">
            <w:pPr>
              <w:pStyle w:val="ListBullet2"/>
            </w:pPr>
            <w:r w:rsidRPr="00EC01BE">
              <w:t>drawing</w:t>
            </w:r>
          </w:p>
          <w:p w:rsidR="00000000" w:rsidRPr="00EC01BE" w:rsidP="00EC01BE">
            <w:pPr>
              <w:pStyle w:val="ListBullet2"/>
            </w:pPr>
            <w:r w:rsidRPr="00EC01BE">
              <w:t>images</w:t>
            </w:r>
          </w:p>
          <w:p w:rsidR="00000000" w:rsidRPr="00EC01BE" w:rsidP="00EC01BE">
            <w:pPr>
              <w:pStyle w:val="ListBullet2"/>
            </w:pPr>
            <w:r w:rsidRPr="00EC01BE">
              <w:t>photography</w:t>
            </w:r>
          </w:p>
          <w:p w:rsidR="00000000" w:rsidRPr="00EC01BE" w:rsidP="00EC01BE">
            <w:pPr>
              <w:pStyle w:val="ListBullet2"/>
            </w:pPr>
            <w:r w:rsidRPr="00EC01BE">
              <w:t>signs</w:t>
            </w:r>
          </w:p>
          <w:p w:rsidR="00000000" w:rsidRPr="00EC01BE" w:rsidP="00EC01BE">
            <w:pPr>
              <w:pStyle w:val="ListBullet2"/>
            </w:pPr>
            <w:r w:rsidRPr="00EC01BE">
              <w:t>typography</w:t>
            </w:r>
          </w:p>
          <w:p w:rsidR="00000000" w:rsidP="00EC01BE">
            <w:pPr>
              <w:pStyle w:val="ListBullet"/>
              <w:rPr>
                <w:lang w:val="en-NZ"/>
              </w:rPr>
            </w:pPr>
            <w:r w:rsidRPr="00EC01BE">
              <w:t>visual communication in a particular cultural context.</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Specific needs and perspectives</w:t>
            </w:r>
            <w:r w:rsidRPr="00EC01BE">
              <w:t xml:space="preserve"> may be influenced by:</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commercial aspirations or requirements</w:t>
            </w:r>
          </w:p>
          <w:p w:rsidR="00000000" w:rsidRPr="00EC01BE" w:rsidP="00EC01BE">
            <w:pPr>
              <w:pStyle w:val="ListBullet"/>
            </w:pPr>
            <w:r w:rsidRPr="00EC01BE">
              <w:t>discussions and ideas of others</w:t>
            </w:r>
          </w:p>
          <w:p w:rsidR="00000000" w:rsidRPr="00EC01BE" w:rsidP="00EC01BE">
            <w:pPr>
              <w:pStyle w:val="ListBullet"/>
            </w:pPr>
            <w:r w:rsidRPr="00EC01BE">
              <w:t>previous research</w:t>
            </w:r>
          </w:p>
          <w:p w:rsidR="00000000" w:rsidRPr="00EC01BE" w:rsidP="00EC01BE">
            <w:pPr>
              <w:pStyle w:val="ListBullet"/>
            </w:pPr>
            <w:r w:rsidRPr="00EC01BE">
              <w:t>techniques used in own practice</w:t>
            </w:r>
          </w:p>
          <w:p w:rsidR="00000000" w:rsidRPr="00EC01BE" w:rsidP="00EC01BE">
            <w:pPr>
              <w:pStyle w:val="ListBullet"/>
            </w:pPr>
            <w:r w:rsidRPr="00EC01BE">
              <w:t>requirements of a particular work project</w:t>
            </w:r>
          </w:p>
          <w:p w:rsidR="00000000" w:rsidP="00EC01BE">
            <w:pPr>
              <w:pStyle w:val="ListBullet"/>
              <w:rPr>
                <w:lang w:val="en-NZ"/>
              </w:rPr>
            </w:pPr>
            <w:r w:rsidRPr="00EC01BE">
              <w:t>use of technology.</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Assumptions and preconceptions</w:t>
            </w:r>
            <w:r w:rsidRPr="00EC01BE">
              <w:t xml:space="preserve"> may relate to: </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how information is presented</w:t>
            </w:r>
          </w:p>
          <w:p w:rsidR="00000000" w:rsidRPr="00EC01BE" w:rsidP="00EC01BE">
            <w:pPr>
              <w:pStyle w:val="ListBullet"/>
            </w:pPr>
            <w:r w:rsidRPr="00EC01BE">
              <w:t>level of formality required in the research process</w:t>
            </w:r>
          </w:p>
          <w:p w:rsidR="00000000" w:rsidRPr="00EC01BE" w:rsidP="00EC01BE">
            <w:pPr>
              <w:pStyle w:val="ListBullet"/>
            </w:pPr>
            <w:r w:rsidRPr="00EC01BE">
              <w:t>own preconceptions</w:t>
            </w:r>
          </w:p>
          <w:p w:rsidR="00000000" w:rsidRPr="00EC01BE" w:rsidP="00EC01BE">
            <w:pPr>
              <w:pStyle w:val="ListBullet"/>
            </w:pPr>
            <w:r w:rsidRPr="00EC01BE">
              <w:t>preconceptions</w:t>
            </w:r>
            <w:r w:rsidRPr="00EC01BE">
              <w:t xml:space="preserve"> of others</w:t>
            </w:r>
          </w:p>
          <w:p w:rsidR="00000000" w:rsidRPr="00EC01BE" w:rsidP="00EC01BE">
            <w:pPr>
              <w:pStyle w:val="ListBullet"/>
            </w:pPr>
            <w:r w:rsidRPr="00EC01BE">
              <w:t>what types of research are acceptable</w:t>
            </w:r>
          </w:p>
          <w:p w:rsidR="00000000" w:rsidP="00EC01BE">
            <w:pPr>
              <w:pStyle w:val="ListBullet"/>
              <w:rPr>
                <w:lang w:val="en-NZ"/>
              </w:rPr>
            </w:pPr>
            <w:r w:rsidRPr="00EC01BE">
              <w:t>where to find information.</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 xml:space="preserve">Historical and contemporary sources </w:t>
            </w:r>
            <w:r w:rsidRPr="00EC01BE">
              <w:t>may include:</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artworks</w:t>
            </w:r>
          </w:p>
          <w:p w:rsidR="00000000" w:rsidRPr="00EC01BE" w:rsidP="00EC01BE">
            <w:pPr>
              <w:pStyle w:val="ListBullet"/>
            </w:pPr>
            <w:r w:rsidRPr="00EC01BE">
              <w:t>commercial brief</w:t>
            </w:r>
          </w:p>
          <w:p w:rsidR="00000000" w:rsidRPr="00EC01BE" w:rsidP="00EC01BE">
            <w:pPr>
              <w:pStyle w:val="ListBullet"/>
            </w:pPr>
            <w:r w:rsidRPr="00EC01BE">
              <w:t>critical writing</w:t>
            </w:r>
          </w:p>
          <w:p w:rsidR="00000000" w:rsidRPr="00EC01BE" w:rsidP="00EC01BE">
            <w:pPr>
              <w:pStyle w:val="ListBullet"/>
            </w:pPr>
            <w:r w:rsidRPr="00EC01BE">
              <w:t>events</w:t>
            </w:r>
          </w:p>
          <w:p w:rsidR="00000000" w:rsidRPr="00EC01BE" w:rsidP="00EC01BE">
            <w:pPr>
              <w:pStyle w:val="ListBullet"/>
            </w:pPr>
            <w:r w:rsidRPr="00EC01BE">
              <w:t>exhibitions</w:t>
            </w:r>
          </w:p>
          <w:p w:rsidR="00000000" w:rsidRPr="00EC01BE" w:rsidP="00EC01BE">
            <w:pPr>
              <w:pStyle w:val="ListBullet"/>
            </w:pPr>
            <w:r w:rsidRPr="00EC01BE">
              <w:t>experiences of self or others</w:t>
            </w:r>
          </w:p>
          <w:p w:rsidR="00000000" w:rsidRPr="00EC01BE" w:rsidP="00EC01BE">
            <w:pPr>
              <w:pStyle w:val="ListBullet"/>
            </w:pPr>
            <w:r w:rsidRPr="00EC01BE">
              <w:t>films</w:t>
            </w:r>
          </w:p>
          <w:p w:rsidR="00000000" w:rsidRPr="00EC01BE" w:rsidP="00EC01BE">
            <w:pPr>
              <w:pStyle w:val="ListBullet"/>
            </w:pPr>
            <w:r w:rsidRPr="00EC01BE">
              <w:t>images</w:t>
            </w:r>
          </w:p>
          <w:p w:rsidR="00000000" w:rsidRPr="00EC01BE" w:rsidP="00EC01BE">
            <w:pPr>
              <w:pStyle w:val="ListBullet"/>
            </w:pPr>
            <w:r w:rsidRPr="00EC01BE">
              <w:t>internet</w:t>
            </w:r>
          </w:p>
          <w:p w:rsidR="00000000" w:rsidRPr="00EC01BE" w:rsidP="00EC01BE">
            <w:pPr>
              <w:pStyle w:val="ListBullet"/>
            </w:pPr>
            <w:r w:rsidRPr="00EC01BE">
              <w:t>music</w:t>
            </w:r>
          </w:p>
          <w:p w:rsidR="00000000" w:rsidRPr="00EC01BE" w:rsidP="00EC01BE">
            <w:pPr>
              <w:pStyle w:val="ListBullet"/>
            </w:pPr>
            <w:r w:rsidRPr="00EC01BE">
              <w:t>objects</w:t>
            </w:r>
          </w:p>
          <w:p w:rsidR="00000000" w:rsidRPr="00EC01BE" w:rsidP="00EC01BE">
            <w:pPr>
              <w:pStyle w:val="ListBullet"/>
            </w:pPr>
            <w:r w:rsidRPr="00EC01BE">
              <w:t>other people</w:t>
            </w:r>
          </w:p>
          <w:p w:rsidR="00000000" w:rsidRPr="00EC01BE" w:rsidP="00EC01BE">
            <w:pPr>
              <w:pStyle w:val="ListBullet"/>
            </w:pPr>
            <w:r w:rsidRPr="00EC01BE">
              <w:t>performances</w:t>
            </w:r>
          </w:p>
          <w:p w:rsidR="00000000" w:rsidRPr="00EC01BE" w:rsidP="00EC01BE">
            <w:pPr>
              <w:pStyle w:val="ListBullet"/>
            </w:pPr>
            <w:r w:rsidRPr="00EC01BE">
              <w:t>presentations</w:t>
            </w:r>
          </w:p>
          <w:p w:rsidR="00000000" w:rsidRPr="00EC01BE" w:rsidP="00EC01BE">
            <w:pPr>
              <w:pStyle w:val="ListBullet"/>
            </w:pPr>
            <w:r w:rsidRPr="00EC01BE">
              <w:t>printed texts</w:t>
            </w:r>
          </w:p>
          <w:p w:rsidR="00000000" w:rsidP="00EC01BE">
            <w:pPr>
              <w:pStyle w:val="ListBullet"/>
              <w:rPr>
                <w:lang w:val="en-NZ"/>
              </w:rPr>
            </w:pPr>
            <w:r w:rsidRPr="00EC01BE">
              <w:t>technical information.</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Others</w:t>
            </w:r>
            <w:r w:rsidRPr="00EC01BE">
              <w:t xml:space="preserve"> may include:</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artists</w:t>
            </w:r>
          </w:p>
          <w:p w:rsidR="00000000" w:rsidRPr="00EC01BE" w:rsidP="00EC01BE">
            <w:pPr>
              <w:pStyle w:val="ListBullet"/>
            </w:pPr>
            <w:r w:rsidRPr="00EC01BE">
              <w:t>creative directors</w:t>
            </w:r>
          </w:p>
          <w:p w:rsidR="00000000" w:rsidRPr="00EC01BE" w:rsidP="00EC01BE">
            <w:pPr>
              <w:pStyle w:val="ListBullet"/>
            </w:pPr>
            <w:r w:rsidRPr="00EC01BE">
              <w:t>designers</w:t>
            </w:r>
          </w:p>
          <w:p w:rsidR="00000000" w:rsidRPr="00EC01BE" w:rsidP="00EC01BE">
            <w:pPr>
              <w:pStyle w:val="ListBullet"/>
            </w:pPr>
            <w:r w:rsidRPr="00EC01BE">
              <w:t>peers</w:t>
            </w:r>
          </w:p>
          <w:p w:rsidR="00000000" w:rsidP="00EC01BE">
            <w:pPr>
              <w:pStyle w:val="ListBullet"/>
              <w:rPr>
                <w:lang w:val="en-NZ"/>
              </w:rPr>
            </w:pPr>
            <w:r w:rsidRPr="00EC01BE">
              <w:t>teachers.</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New and potentially unintended directions</w:t>
            </w:r>
            <w:r w:rsidRPr="00EC01BE">
              <w:t xml:space="preserve"> may be those which:</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challenge preconceptions about work process and outcomes</w:t>
            </w:r>
          </w:p>
          <w:p w:rsidR="00000000" w:rsidRPr="00EC01BE" w:rsidP="00EC01BE">
            <w:pPr>
              <w:pStyle w:val="ListBullet"/>
            </w:pPr>
            <w:r w:rsidRPr="00EC01BE">
              <w:t>generate completely new ideas</w:t>
            </w:r>
          </w:p>
          <w:p w:rsidR="00000000" w:rsidRPr="00EC01BE" w:rsidP="00EC01BE">
            <w:pPr>
              <w:pStyle w:val="ListBullet"/>
            </w:pPr>
            <w:r w:rsidRPr="00EC01BE">
              <w:t>lead the individual to work with different tools and technologies</w:t>
            </w:r>
          </w:p>
          <w:p w:rsidR="00000000" w:rsidP="00EC01BE">
            <w:pPr>
              <w:pStyle w:val="ListBullet"/>
              <w:rPr>
                <w:lang w:val="en-NZ"/>
              </w:rPr>
            </w:pPr>
            <w:r w:rsidRPr="00EC01BE">
              <w:t>take the individual back to earlier ideas.</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Substantiated opinions</w:t>
            </w:r>
            <w:r w:rsidRPr="00EC01BE">
              <w:t xml:space="preserve"> and ideas are:</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grounded in appropriate research</w:t>
            </w:r>
          </w:p>
          <w:p w:rsidR="00000000" w:rsidRPr="00EC01BE" w:rsidP="00EC01BE">
            <w:pPr>
              <w:pStyle w:val="ListBullet"/>
            </w:pPr>
            <w:r w:rsidRPr="00EC01BE">
              <w:t>result of rational and logical thought</w:t>
            </w:r>
          </w:p>
          <w:p w:rsidR="00000000" w:rsidRPr="00EC01BE" w:rsidP="00EC01BE">
            <w:pPr>
              <w:pStyle w:val="ListBullet"/>
            </w:pPr>
            <w:r w:rsidRPr="00EC01BE">
              <w:t>subjected to the analysis of others (e.g. peer review)</w:t>
            </w:r>
          </w:p>
          <w:p w:rsidR="00000000" w:rsidP="00EC01BE">
            <w:pPr>
              <w:pStyle w:val="ListBullet"/>
              <w:rPr>
                <w:lang w:val="en-NZ"/>
              </w:rPr>
            </w:pPr>
            <w:r w:rsidRPr="00EC01BE">
              <w:t>supported by relevant information.</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Integration of research findings</w:t>
            </w:r>
            <w:r w:rsidRPr="00EC01BE">
              <w:t xml:space="preserve"> may relate to:</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design strategies</w:t>
            </w:r>
          </w:p>
          <w:p w:rsidR="00000000" w:rsidRPr="00EC01BE" w:rsidP="00EC01BE">
            <w:pPr>
              <w:pStyle w:val="ListBullet"/>
            </w:pPr>
            <w:r w:rsidRPr="00EC01BE">
              <w:t>ideas and themes</w:t>
            </w:r>
          </w:p>
          <w:p w:rsidR="00000000" w:rsidRPr="00EC01BE" w:rsidP="00EC01BE">
            <w:pPr>
              <w:pStyle w:val="ListBullet"/>
            </w:pPr>
            <w:r w:rsidRPr="00EC01BE">
              <w:t>materials</w:t>
            </w:r>
          </w:p>
          <w:p w:rsidR="00000000" w:rsidRPr="00EC01BE" w:rsidP="00EC01BE">
            <w:pPr>
              <w:pStyle w:val="ListBullet"/>
            </w:pPr>
            <w:r w:rsidRPr="00EC01BE">
              <w:t>media</w:t>
            </w:r>
          </w:p>
          <w:p w:rsidR="00000000" w:rsidRPr="00EC01BE" w:rsidP="00EC01BE">
            <w:pPr>
              <w:pStyle w:val="ListBullet"/>
            </w:pPr>
            <w:r w:rsidRPr="00EC01BE">
              <w:t>motifs</w:t>
            </w:r>
          </w:p>
          <w:p w:rsidR="00000000" w:rsidRPr="00EC01BE" w:rsidP="00EC01BE">
            <w:pPr>
              <w:pStyle w:val="ListBullet"/>
            </w:pPr>
            <w:r w:rsidRPr="00EC01BE">
              <w:t>processes</w:t>
            </w:r>
          </w:p>
          <w:p w:rsidR="00000000" w:rsidRPr="00EC01BE" w:rsidP="00EC01BE">
            <w:pPr>
              <w:pStyle w:val="ListBullet"/>
            </w:pPr>
            <w:r w:rsidRPr="00EC01BE">
              <w:t>styles</w:t>
            </w:r>
          </w:p>
          <w:p w:rsidR="00000000" w:rsidRPr="00EC01BE" w:rsidP="00EC01BE">
            <w:pPr>
              <w:pStyle w:val="ListBullet"/>
            </w:pPr>
            <w:r w:rsidRPr="00EC01BE">
              <w:t>techniques</w:t>
            </w:r>
          </w:p>
          <w:p w:rsidR="00000000" w:rsidP="00EC01BE">
            <w:pPr>
              <w:pStyle w:val="ListBullet"/>
              <w:rPr>
                <w:lang w:val="en-NZ"/>
              </w:rPr>
            </w:pPr>
            <w:r w:rsidRPr="00EC01BE">
              <w:t>technologies.</w:t>
            </w:r>
          </w:p>
        </w:tc>
      </w:tr>
      <w:tr w:rsidTr="00EC01BE">
        <w:tblPrEx>
          <w:tblW w:w="0" w:type="auto"/>
          <w:tblLayout w:type="fixed"/>
          <w:tblCellMar>
            <w:left w:w="62" w:type="dxa"/>
            <w:right w:w="62" w:type="dxa"/>
          </w:tblCellMar>
          <w:tblLook w:val="0000"/>
        </w:tblPrEx>
        <w:tc>
          <w:tcPr>
            <w:tcW w:w="2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01BE">
            <w:pPr>
              <w:pStyle w:val="BodyText"/>
              <w:rPr>
                <w:lang w:val="en-NZ"/>
              </w:rPr>
            </w:pPr>
            <w:r w:rsidRPr="00EC01BE">
              <w:rPr>
                <w:rStyle w:val="BoldandItalics"/>
              </w:rPr>
              <w:t>Business practice considerations</w:t>
            </w:r>
            <w:r w:rsidRPr="00EC01BE">
              <w:t xml:space="preserve"> may relate to:</w:t>
            </w:r>
          </w:p>
        </w:tc>
        <w:tc>
          <w:tcPr>
            <w:tcW w:w="6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01BE" w:rsidP="00EC01BE">
            <w:pPr>
              <w:pStyle w:val="ListBullet"/>
            </w:pPr>
            <w:r w:rsidRPr="00EC01BE">
              <w:t>marketing and promotion of work</w:t>
            </w:r>
          </w:p>
          <w:p w:rsidR="00000000" w:rsidRPr="00EC01BE" w:rsidP="00EC01BE">
            <w:pPr>
              <w:pStyle w:val="ListBullet"/>
            </w:pPr>
            <w:r w:rsidRPr="00EC01BE">
              <w:t>need for collaboration</w:t>
            </w:r>
          </w:p>
          <w:p w:rsidR="00000000" w:rsidRPr="00EC01BE" w:rsidP="00EC01BE">
            <w:pPr>
              <w:pStyle w:val="ListBullet"/>
            </w:pPr>
            <w:r w:rsidRPr="00EC01BE">
              <w:t>need for further research and development time</w:t>
            </w:r>
          </w:p>
          <w:p w:rsidR="00000000" w:rsidRPr="00EC01BE" w:rsidP="00EC01BE">
            <w:pPr>
              <w:pStyle w:val="ListBullet"/>
            </w:pPr>
            <w:r w:rsidRPr="00EC01BE">
              <w:t>new opportunities</w:t>
            </w:r>
          </w:p>
          <w:p w:rsidR="00000000" w:rsidRPr="00EC01BE" w:rsidP="00EC01BE">
            <w:pPr>
              <w:pStyle w:val="ListBullet"/>
            </w:pPr>
            <w:r w:rsidRPr="00EC01BE">
              <w:t>use of technology.</w:t>
            </w:r>
          </w:p>
        </w:tc>
      </w:tr>
    </w:tbl>
    <w:p w:rsidR="00000000" w:rsidRPr="00EC01BE" w:rsidP="00EC01BE">
      <w:pPr>
        <w:pStyle w:val="BodyText"/>
      </w:pPr>
    </w:p>
    <w:p w:rsidR="00000000" w:rsidRPr="00EC01BE" w:rsidP="00EC01BE">
      <w:pPr>
        <w:pStyle w:val="AllowPageBreak"/>
      </w:pPr>
    </w:p>
    <w:p w:rsidR="00000000" w:rsidRPr="00EC01BE" w:rsidP="00EC01BE">
      <w:pPr>
        <w:pStyle w:val="Heading1"/>
      </w:pPr>
      <w:bookmarkStart w:id="12" w:name="O_354293"/>
      <w:bookmarkEnd w:id="12"/>
      <w:r w:rsidRPr="00EC01BE">
        <w:t>Unit Sector(s)</w:t>
      </w:r>
    </w:p>
    <w:p w:rsidR="00000000" w:rsidRPr="00EC01BE" w:rsidP="00EC01BE">
      <w:pPr>
        <w:pStyle w:val="BodyText"/>
      </w:pPr>
      <w:r w:rsidRPr="00EC01BE">
        <w:t>Visual communication – graphic design</w:t>
      </w:r>
    </w:p>
    <w:p w:rsidR="00000000" w:rsidRPr="00EC01BE" w:rsidP="00EC01BE">
      <w:pPr>
        <w:pStyle w:val="AllowPageBreak"/>
      </w:pPr>
    </w:p>
    <w:p w:rsidR="00000000" w:rsidRPr="00EC01BE" w:rsidP="00EC01BE">
      <w:pPr>
        <w:pStyle w:val="Heading1"/>
      </w:pPr>
      <w:bookmarkStart w:id="13" w:name="O_354294"/>
      <w:bookmarkEnd w:id="13"/>
      <w:r w:rsidRPr="00EC01BE">
        <w:t>Custom Content Section</w:t>
      </w:r>
    </w:p>
    <w:p w:rsidR="00000000" w:rsidRPr="00EC01BE" w:rsidP="00EC01BE">
      <w:pPr>
        <w:pStyle w:val="BodyText"/>
      </w:pPr>
      <w:r w:rsidRPr="00EC01BE">
        <w:t>Not applicable.</w:t>
      </w:r>
    </w:p>
    <w:p w:rsidR="00000000" w:rsidRPr="00EC01BE" w:rsidP="00EC01BE"/>
    <w:sectPr w:rsidSect="00EC0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E3C" w:rsidP="00D17E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3C" w:rsidP="00EC0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7E3C" w:rsidP="00EC0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E3C" w:rsidP="00EC0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7E3C" w:rsidP="00D17E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3C" w:rsidP="00EC01BE">
    <w:pPr>
      <w:pStyle w:val="Header"/>
      <w:framePr w:wrap="around"/>
    </w:pPr>
    <w:r>
      <w:fldChar w:fldCharType="begin"/>
    </w:r>
    <w:r>
      <w:instrText xml:space="preserve"> TITLE   \* MERGEFORMAT </w:instrText>
    </w:r>
    <w:r>
      <w:fldChar w:fldCharType="separate"/>
    </w:r>
    <w:r>
      <w:t>CUVGRD501A Research visual communication history and theory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7E3C" w:rsidP="00EC0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8CA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6E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03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01BE"/>
    <w:pPr>
      <w:spacing w:before="360" w:after="60"/>
      <w:outlineLvl w:val="0"/>
    </w:pPr>
    <w:rPr>
      <w:sz w:val="32"/>
    </w:rPr>
  </w:style>
  <w:style w:type="paragraph" w:styleId="Heading2">
    <w:name w:val="heading 2"/>
    <w:basedOn w:val="HeadingBase"/>
    <w:next w:val="BodyText"/>
    <w:link w:val="Heading2Char"/>
    <w:qFormat/>
    <w:rsid w:val="00EC01BE"/>
    <w:pPr>
      <w:keepLines/>
      <w:spacing w:before="240" w:after="120"/>
      <w:outlineLvl w:val="1"/>
    </w:pPr>
    <w:rPr>
      <w:sz w:val="28"/>
      <w:szCs w:val="40"/>
    </w:rPr>
  </w:style>
  <w:style w:type="paragraph" w:styleId="Heading3">
    <w:name w:val="heading 3"/>
    <w:basedOn w:val="HeadingBase"/>
    <w:next w:val="BodyText"/>
    <w:link w:val="Heading3Char"/>
    <w:qFormat/>
    <w:rsid w:val="00EC01BE"/>
    <w:pPr>
      <w:spacing w:before="180" w:after="120"/>
      <w:outlineLvl w:val="2"/>
    </w:pPr>
    <w:rPr>
      <w:spacing w:val="-10"/>
      <w:kern w:val="32"/>
    </w:rPr>
  </w:style>
  <w:style w:type="paragraph" w:styleId="Heading4">
    <w:name w:val="heading 4"/>
    <w:basedOn w:val="HeadingBase"/>
    <w:next w:val="BodyText"/>
    <w:link w:val="Heading4Char"/>
    <w:qFormat/>
    <w:rsid w:val="00EC01BE"/>
    <w:pPr>
      <w:spacing w:before="160" w:after="120"/>
      <w:outlineLvl w:val="3"/>
    </w:pPr>
    <w:rPr>
      <w:sz w:val="22"/>
    </w:rPr>
  </w:style>
  <w:style w:type="paragraph" w:styleId="Heading5">
    <w:name w:val="heading 5"/>
    <w:basedOn w:val="HeadingBase"/>
    <w:next w:val="Normal"/>
    <w:link w:val="Heading5Char"/>
    <w:qFormat/>
    <w:rsid w:val="00EC01BE"/>
    <w:pPr>
      <w:spacing w:before="80"/>
      <w:outlineLvl w:val="4"/>
    </w:pPr>
    <w:rPr>
      <w:color w:val="918585"/>
      <w:sz w:val="20"/>
    </w:rPr>
  </w:style>
  <w:style w:type="paragraph" w:styleId="Heading6">
    <w:name w:val="heading 6"/>
    <w:basedOn w:val="HeadingBase"/>
    <w:next w:val="Normal"/>
    <w:link w:val="Heading6Char"/>
    <w:qFormat/>
    <w:rsid w:val="00EC01BE"/>
    <w:pPr>
      <w:spacing w:before="60"/>
      <w:outlineLvl w:val="5"/>
    </w:pPr>
    <w:rPr>
      <w:color w:val="918585"/>
      <w:sz w:val="20"/>
    </w:rPr>
  </w:style>
  <w:style w:type="paragraph" w:styleId="Heading7">
    <w:name w:val="heading 7"/>
    <w:basedOn w:val="Normal"/>
    <w:next w:val="Normal"/>
    <w:link w:val="Heading7Char"/>
    <w:qFormat/>
    <w:rsid w:val="00EC01BE"/>
    <w:pPr>
      <w:ind w:left="720"/>
      <w:outlineLvl w:val="6"/>
    </w:pPr>
    <w:rPr>
      <w:i/>
    </w:rPr>
  </w:style>
  <w:style w:type="paragraph" w:styleId="Heading8">
    <w:name w:val="heading 8"/>
    <w:basedOn w:val="Normal"/>
    <w:next w:val="Normal"/>
    <w:link w:val="Heading8Char"/>
    <w:qFormat/>
    <w:rsid w:val="00EC01BE"/>
    <w:pPr>
      <w:ind w:left="720"/>
      <w:outlineLvl w:val="7"/>
    </w:pPr>
    <w:rPr>
      <w:i/>
    </w:rPr>
  </w:style>
  <w:style w:type="paragraph" w:styleId="Heading9">
    <w:name w:val="heading 9"/>
    <w:basedOn w:val="Normal"/>
    <w:next w:val="Normal"/>
    <w:link w:val="Heading9Char"/>
    <w:qFormat/>
    <w:rsid w:val="00EC01BE"/>
    <w:pPr>
      <w:ind w:left="720"/>
      <w:outlineLvl w:val="8"/>
    </w:pPr>
    <w:rPr>
      <w:i/>
    </w:rPr>
  </w:style>
  <w:style w:type="character" w:default="1" w:styleId="DefaultParagraphFont">
    <w:name w:val="Default Paragraph Font"/>
    <w:uiPriority w:val="1"/>
    <w:unhideWhenUsed/>
    <w:rsid w:val="00EC0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1BE"/>
  </w:style>
  <w:style w:type="character" w:customStyle="1" w:styleId="Heading1Char">
    <w:name w:val="Heading 1 Char"/>
    <w:basedOn w:val="DefaultParagraphFont"/>
    <w:link w:val="Heading1"/>
    <w:rsid w:val="00EC01BE"/>
    <w:rPr>
      <w:rFonts w:ascii="Times New Roman" w:eastAsia="Times New Roman" w:hAnsi="Times New Roman" w:cs="Times New Roman"/>
      <w:b/>
      <w:sz w:val="32"/>
      <w:szCs w:val="20"/>
      <w:lang w:eastAsia="en-US"/>
    </w:rPr>
  </w:style>
  <w:style w:type="paragraph" w:styleId="BodyText">
    <w:name w:val="Body Text"/>
    <w:basedOn w:val="Normal"/>
    <w:link w:val="BodyTextChar"/>
    <w:rsid w:val="00EC01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01BE"/>
    <w:rPr>
      <w:rFonts w:ascii="Times New Roman" w:eastAsia="Times New Roman" w:hAnsi="Times New Roman" w:cs="Times New Roman"/>
      <w:sz w:val="24"/>
      <w:lang w:val="en-US" w:eastAsia="en-US"/>
    </w:rPr>
  </w:style>
  <w:style w:type="paragraph" w:styleId="Footer">
    <w:name w:val="footer"/>
    <w:basedOn w:val="Normal"/>
    <w:link w:val="FooterChar"/>
    <w:rsid w:val="00EC0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1BE"/>
    <w:rPr>
      <w:rFonts w:ascii="Times New Roman" w:eastAsia="Times New Roman" w:hAnsi="Times New Roman" w:cs="Times New Roman"/>
      <w:sz w:val="16"/>
      <w:lang w:val="en-US" w:eastAsia="en-US"/>
    </w:rPr>
  </w:style>
  <w:style w:type="paragraph" w:styleId="ListBullet">
    <w:name w:val="List Bullet"/>
    <w:basedOn w:val="List"/>
    <w:rsid w:val="00EC01BE"/>
    <w:pPr>
      <w:numPr>
        <w:numId w:val="13"/>
      </w:numPr>
      <w:tabs>
        <w:tab w:val="clear" w:pos="340"/>
      </w:tabs>
      <w:spacing w:before="40" w:after="40"/>
    </w:pPr>
  </w:style>
  <w:style w:type="character" w:customStyle="1" w:styleId="SpecialBold">
    <w:name w:val="Special Bold"/>
    <w:basedOn w:val="DefaultParagraphFont"/>
    <w:rsid w:val="00EC01BE"/>
    <w:rPr>
      <w:b/>
      <w:spacing w:val="0"/>
    </w:rPr>
  </w:style>
  <w:style w:type="paragraph" w:styleId="ListBullet2">
    <w:name w:val="List Bullet 2"/>
    <w:basedOn w:val="List2"/>
    <w:rsid w:val="00EC01BE"/>
    <w:pPr>
      <w:numPr>
        <w:numId w:val="14"/>
      </w:numPr>
      <w:tabs>
        <w:tab w:val="clear" w:pos="680"/>
      </w:tabs>
    </w:pPr>
  </w:style>
  <w:style w:type="paragraph" w:styleId="Header">
    <w:name w:val="header"/>
    <w:basedOn w:val="Normal"/>
    <w:link w:val="HeaderChar"/>
    <w:rsid w:val="00EC0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1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01BE"/>
    <w:rPr>
      <w:i/>
    </w:rPr>
  </w:style>
  <w:style w:type="paragraph" w:customStyle="1" w:styleId="SuperHeading">
    <w:name w:val="SuperHeading"/>
    <w:basedOn w:val="Normal"/>
    <w:rsid w:val="00EC01BE"/>
    <w:pPr>
      <w:spacing w:before="240" w:after="120"/>
      <w:outlineLvl w:val="0"/>
    </w:pPr>
    <w:rPr>
      <w:rFonts w:ascii="Times New Roman" w:hAnsi="Times New Roman"/>
      <w:b/>
      <w:sz w:val="28"/>
    </w:rPr>
  </w:style>
  <w:style w:type="paragraph" w:customStyle="1" w:styleId="AllowPageBreak">
    <w:name w:val="AllowPageBreak"/>
    <w:rsid w:val="00EC0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01BE"/>
    <w:rPr>
      <w:b/>
      <w:i/>
      <w:u w:val="none"/>
    </w:rPr>
  </w:style>
  <w:style w:type="character" w:customStyle="1" w:styleId="Heading2Char">
    <w:name w:val="Heading 2 Char"/>
    <w:basedOn w:val="DefaultParagraphFont"/>
    <w:link w:val="Heading2"/>
    <w:rsid w:val="00EC0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0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01BE"/>
    <w:rPr>
      <w:rFonts w:ascii="Courier New" w:eastAsia="Times New Roman" w:hAnsi="Courier New" w:cs="Times New Roman"/>
      <w:i/>
      <w:szCs w:val="20"/>
      <w:lang w:val="en-US" w:eastAsia="en-US"/>
    </w:rPr>
  </w:style>
  <w:style w:type="paragraph" w:customStyle="1" w:styleId="HeadingBase">
    <w:name w:val="Heading Base"/>
    <w:rsid w:val="00EC0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1BE"/>
    <w:pPr>
      <w:tabs>
        <w:tab w:val="right" w:leader="dot" w:pos="9072"/>
      </w:tabs>
      <w:ind w:left="567"/>
    </w:pPr>
    <w:rPr>
      <w:szCs w:val="22"/>
    </w:rPr>
  </w:style>
  <w:style w:type="paragraph" w:customStyle="1" w:styleId="TOCBase">
    <w:name w:val="TOC Base"/>
    <w:rsid w:val="00EC0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1BE"/>
    <w:pPr>
      <w:tabs>
        <w:tab w:val="right" w:leader="dot" w:pos="9072"/>
      </w:tabs>
      <w:spacing w:before="40" w:after="40"/>
      <w:ind w:left="284"/>
    </w:pPr>
    <w:rPr>
      <w:rFonts w:ascii="Times New Roman" w:hAnsi="Times New Roman"/>
    </w:rPr>
  </w:style>
  <w:style w:type="paragraph" w:styleId="TOC1">
    <w:name w:val="toc 1"/>
    <w:basedOn w:val="TOCBase"/>
    <w:next w:val="Normal"/>
    <w:rsid w:val="00EC0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01BE"/>
    <w:pPr>
      <w:spacing w:before="5040"/>
      <w:jc w:val="center"/>
    </w:pPr>
    <w:rPr>
      <w:sz w:val="48"/>
      <w:szCs w:val="72"/>
      <w:lang w:val="en-US"/>
    </w:rPr>
  </w:style>
  <w:style w:type="character" w:customStyle="1" w:styleId="TitleChar">
    <w:name w:val="Title Char"/>
    <w:basedOn w:val="DefaultParagraphFont"/>
    <w:link w:val="Title"/>
    <w:rsid w:val="00EC0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1BE"/>
    <w:pPr>
      <w:tabs>
        <w:tab w:val="left" w:pos="3600"/>
        <w:tab w:val="left" w:pos="3958"/>
      </w:tabs>
    </w:pPr>
  </w:style>
  <w:style w:type="paragraph" w:styleId="List">
    <w:name w:val="List"/>
    <w:basedOn w:val="BodyText"/>
    <w:next w:val="BodyText"/>
    <w:rsid w:val="00EC01BE"/>
    <w:pPr>
      <w:tabs>
        <w:tab w:val="left" w:pos="340"/>
      </w:tabs>
      <w:spacing w:before="60" w:after="60"/>
      <w:ind w:left="340" w:hanging="340"/>
    </w:pPr>
  </w:style>
  <w:style w:type="paragraph" w:customStyle="1" w:styleId="Note">
    <w:name w:val="Note"/>
    <w:basedOn w:val="BodyText"/>
    <w:rsid w:val="00EC0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01BE"/>
    <w:pPr>
      <w:framePr w:wrap="auto" w:hAnchor="text" w:y="6049"/>
    </w:pPr>
    <w:rPr>
      <w:color w:val="000000"/>
      <w:sz w:val="40"/>
    </w:rPr>
  </w:style>
  <w:style w:type="paragraph" w:customStyle="1" w:styleId="TOCTitle">
    <w:name w:val="TOCTitle"/>
    <w:basedOn w:val="Heading1"/>
    <w:rsid w:val="00EC01BE"/>
    <w:pPr>
      <w:spacing w:after="240"/>
      <w:jc w:val="center"/>
      <w:outlineLvl w:val="9"/>
    </w:pPr>
    <w:rPr>
      <w:caps/>
    </w:rPr>
  </w:style>
  <w:style w:type="paragraph" w:customStyle="1" w:styleId="Version">
    <w:name w:val="Version"/>
    <w:rsid w:val="00EC0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01BE"/>
    <w:pPr>
      <w:keepNext w:val="0"/>
      <w:tabs>
        <w:tab w:val="right" w:pos="4176"/>
      </w:tabs>
      <w:ind w:left="198" w:hanging="198"/>
    </w:pPr>
    <w:rPr>
      <w:rFonts w:ascii="Garamond" w:hAnsi="Garamond"/>
    </w:rPr>
  </w:style>
  <w:style w:type="paragraph" w:styleId="IndexHeading">
    <w:name w:val="index heading"/>
    <w:basedOn w:val="Normal"/>
    <w:next w:val="Index1"/>
    <w:semiHidden/>
    <w:rsid w:val="00EC01BE"/>
    <w:pPr>
      <w:spacing w:before="120" w:after="120"/>
    </w:pPr>
    <w:rPr>
      <w:rFonts w:ascii="Arial" w:hAnsi="Arial"/>
      <w:b/>
      <w:color w:val="918585"/>
      <w:sz w:val="24"/>
    </w:rPr>
  </w:style>
  <w:style w:type="paragraph" w:customStyle="1" w:styleId="Chapter">
    <w:name w:val="Chapter"/>
    <w:basedOn w:val="Normal"/>
    <w:rsid w:val="00EC01BE"/>
    <w:pPr>
      <w:spacing w:before="240"/>
    </w:pPr>
    <w:rPr>
      <w:rFonts w:ascii="Times New Roman" w:hAnsi="Times New Roman"/>
      <w:smallCaps/>
      <w:spacing w:val="80"/>
      <w:sz w:val="28"/>
    </w:rPr>
  </w:style>
  <w:style w:type="paragraph" w:customStyle="1" w:styleId="InChapter">
    <w:name w:val="InChapter"/>
    <w:basedOn w:val="Heading3"/>
    <w:rsid w:val="00EC01BE"/>
    <w:pPr>
      <w:spacing w:after="240"/>
      <w:outlineLvl w:val="9"/>
    </w:pPr>
    <w:rPr>
      <w:noProof/>
    </w:rPr>
  </w:style>
  <w:style w:type="paragraph" w:styleId="Index2">
    <w:name w:val="index 2"/>
    <w:basedOn w:val="Normal"/>
    <w:next w:val="Normal"/>
    <w:semiHidden/>
    <w:rsid w:val="00EC01BE"/>
    <w:pPr>
      <w:tabs>
        <w:tab w:val="right" w:pos="4176"/>
      </w:tabs>
      <w:ind w:left="568" w:hanging="284"/>
    </w:pPr>
    <w:rPr>
      <w:rFonts w:ascii="Garamond" w:hAnsi="Garamond"/>
    </w:rPr>
  </w:style>
  <w:style w:type="paragraph" w:customStyle="1" w:styleId="Byline">
    <w:name w:val="Byline"/>
    <w:rsid w:val="00EC0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1BE"/>
    <w:pPr>
      <w:tabs>
        <w:tab w:val="clear" w:pos="3600"/>
        <w:tab w:val="clear" w:pos="3958"/>
      </w:tabs>
      <w:jc w:val="right"/>
    </w:pPr>
  </w:style>
  <w:style w:type="paragraph" w:styleId="Caption">
    <w:name w:val="caption"/>
    <w:basedOn w:val="BodyText"/>
    <w:next w:val="Normal"/>
    <w:qFormat/>
    <w:rsid w:val="00EC01BE"/>
    <w:pPr>
      <w:framePr w:w="2268" w:hSpace="181" w:vSpace="181" w:wrap="around" w:vAnchor="text" w:hAnchor="page" w:x="1135" w:y="285" w:anchorLock="1"/>
    </w:pPr>
    <w:rPr>
      <w:i/>
    </w:rPr>
  </w:style>
  <w:style w:type="paragraph" w:customStyle="1" w:styleId="MiniTOCTitle">
    <w:name w:val="MiniTOCTitle"/>
    <w:basedOn w:val="Heading4"/>
    <w:rsid w:val="00EC01BE"/>
    <w:pPr>
      <w:spacing w:before="240"/>
      <w:outlineLvl w:val="9"/>
    </w:pPr>
    <w:rPr>
      <w:noProof/>
      <w:sz w:val="24"/>
    </w:rPr>
  </w:style>
  <w:style w:type="paragraph" w:customStyle="1" w:styleId="MiniTOCItem">
    <w:name w:val="MiniTOCItem"/>
    <w:basedOn w:val="ListBullet"/>
    <w:rsid w:val="00EC01BE"/>
    <w:pPr>
      <w:numPr>
        <w:numId w:val="0"/>
      </w:numPr>
      <w:tabs>
        <w:tab w:val="right" w:leader="dot" w:pos="6521"/>
      </w:tabs>
      <w:spacing w:before="0" w:after="0"/>
    </w:pPr>
  </w:style>
  <w:style w:type="paragraph" w:customStyle="1" w:styleId="TOFTitle">
    <w:name w:val="TOFTitle"/>
    <w:basedOn w:val="TOCTitle"/>
    <w:rsid w:val="00EC01BE"/>
  </w:style>
  <w:style w:type="paragraph" w:styleId="TableofFigures">
    <w:name w:val="table of figures"/>
    <w:basedOn w:val="Normal"/>
    <w:next w:val="Normal"/>
    <w:semiHidden/>
    <w:rsid w:val="00EC01BE"/>
    <w:pPr>
      <w:tabs>
        <w:tab w:val="right" w:leader="dot" w:pos="9072"/>
      </w:tabs>
      <w:ind w:left="970" w:hanging="403"/>
    </w:pPr>
    <w:rPr>
      <w:rFonts w:ascii="Times New Roman" w:hAnsi="Times New Roman"/>
      <w:b/>
    </w:rPr>
  </w:style>
  <w:style w:type="paragraph" w:styleId="ListNumber">
    <w:name w:val="List Number"/>
    <w:basedOn w:val="List"/>
    <w:rsid w:val="00EC01BE"/>
    <w:pPr>
      <w:numPr>
        <w:numId w:val="11"/>
      </w:numPr>
    </w:pPr>
  </w:style>
  <w:style w:type="character" w:customStyle="1" w:styleId="WingdingSymbols">
    <w:name w:val="Wingding Symbols"/>
    <w:rsid w:val="00EC01BE"/>
    <w:rPr>
      <w:rFonts w:ascii="Wingdings" w:hAnsi="Wingdings"/>
    </w:rPr>
  </w:style>
  <w:style w:type="paragraph" w:customStyle="1" w:styleId="TableHeading">
    <w:name w:val="Table Heading"/>
    <w:basedOn w:val="HeadingBase"/>
    <w:rsid w:val="00EC01BE"/>
    <w:pPr>
      <w:keepLines/>
      <w:pBdr>
        <w:bottom w:val="single" w:sz="6" w:space="1" w:color="918585"/>
      </w:pBdr>
      <w:spacing w:before="240"/>
    </w:pPr>
  </w:style>
  <w:style w:type="character" w:customStyle="1" w:styleId="HotSpot">
    <w:name w:val="HotSpot"/>
    <w:rsid w:val="00EC01BE"/>
    <w:rPr>
      <w:color w:val="0033CC"/>
      <w:u w:val="none"/>
    </w:rPr>
  </w:style>
  <w:style w:type="paragraph" w:customStyle="1" w:styleId="BodyTextRight">
    <w:name w:val="Body Text Right"/>
    <w:basedOn w:val="BodyText"/>
    <w:rsid w:val="00EC01BE"/>
    <w:pPr>
      <w:spacing w:before="0" w:after="0"/>
      <w:jc w:val="right"/>
    </w:pPr>
  </w:style>
  <w:style w:type="paragraph" w:styleId="Index3">
    <w:name w:val="index 3"/>
    <w:basedOn w:val="ListNumber2"/>
    <w:next w:val="Normal"/>
    <w:semiHidden/>
    <w:rsid w:val="00EC01BE"/>
    <w:pPr>
      <w:numPr>
        <w:numId w:val="0"/>
      </w:numPr>
      <w:tabs>
        <w:tab w:val="right" w:leader="dot" w:pos="4176"/>
      </w:tabs>
    </w:pPr>
  </w:style>
  <w:style w:type="paragraph" w:styleId="ListNumber2">
    <w:name w:val="List Number 2"/>
    <w:basedOn w:val="List2"/>
    <w:rsid w:val="00EC01BE"/>
    <w:pPr>
      <w:numPr>
        <w:numId w:val="10"/>
      </w:numPr>
      <w:tabs>
        <w:tab w:val="clear" w:pos="1060"/>
      </w:tabs>
    </w:pPr>
  </w:style>
  <w:style w:type="paragraph" w:customStyle="1" w:styleId="MarginNote">
    <w:name w:val="Margin Note"/>
    <w:basedOn w:val="BodyText"/>
    <w:rsid w:val="00EC0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01BE"/>
    <w:rPr>
      <w:sz w:val="32"/>
    </w:rPr>
  </w:style>
  <w:style w:type="paragraph" w:customStyle="1" w:styleId="HeadingProcedure">
    <w:name w:val="Heading Procedure"/>
    <w:basedOn w:val="HeadingBase"/>
    <w:next w:val="Normal"/>
    <w:rsid w:val="00EC01BE"/>
    <w:pPr>
      <w:tabs>
        <w:tab w:val="left" w:pos="0"/>
      </w:tabs>
      <w:spacing w:before="120" w:after="60"/>
    </w:pPr>
    <w:rPr>
      <w:i/>
      <w:color w:val="918585"/>
      <w:sz w:val="22"/>
    </w:rPr>
  </w:style>
  <w:style w:type="paragraph" w:customStyle="1" w:styleId="TableBodyText">
    <w:name w:val="Table Body Text"/>
    <w:basedOn w:val="BodyText"/>
    <w:rsid w:val="00EC01BE"/>
    <w:pPr>
      <w:spacing w:before="60" w:after="60"/>
    </w:pPr>
  </w:style>
  <w:style w:type="paragraph" w:styleId="ListContinue">
    <w:name w:val="List Continue"/>
    <w:basedOn w:val="List"/>
    <w:rsid w:val="00EC01BE"/>
    <w:pPr>
      <w:ind w:firstLine="0"/>
    </w:pPr>
  </w:style>
  <w:style w:type="paragraph" w:customStyle="1" w:styleId="ListNote">
    <w:name w:val="List Note"/>
    <w:basedOn w:val="List"/>
    <w:rsid w:val="00EC01BE"/>
    <w:pPr>
      <w:pBdr>
        <w:top w:val="single" w:sz="6" w:space="2" w:color="918585"/>
        <w:bottom w:val="single" w:sz="6" w:space="2" w:color="918585"/>
      </w:pBdr>
      <w:tabs>
        <w:tab w:val="left" w:pos="1021"/>
      </w:tabs>
      <w:ind w:firstLine="0"/>
    </w:pPr>
  </w:style>
  <w:style w:type="paragraph" w:customStyle="1" w:styleId="Warning">
    <w:name w:val="Warning"/>
    <w:basedOn w:val="BodyText"/>
    <w:rsid w:val="00EC01BE"/>
    <w:pPr>
      <w:shd w:val="clear" w:color="auto" w:fill="D9D9D9"/>
      <w:tabs>
        <w:tab w:val="left" w:pos="992"/>
      </w:tabs>
      <w:ind w:left="119" w:right="119"/>
    </w:pPr>
    <w:rPr>
      <w:sz w:val="20"/>
    </w:rPr>
  </w:style>
  <w:style w:type="paragraph" w:customStyle="1" w:styleId="MarginIcons">
    <w:name w:val="Margin Icons"/>
    <w:basedOn w:val="BodyText"/>
    <w:rsid w:val="00EC0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1BE"/>
    <w:rPr>
      <w:rFonts w:ascii="Courier New" w:hAnsi="Courier New"/>
    </w:rPr>
  </w:style>
  <w:style w:type="paragraph" w:customStyle="1" w:styleId="NoteBullet">
    <w:name w:val="Note Bullet"/>
    <w:basedOn w:val="Note"/>
    <w:rsid w:val="00EC01BE"/>
    <w:pPr>
      <w:tabs>
        <w:tab w:val="clear" w:pos="680"/>
      </w:tabs>
      <w:spacing w:before="60" w:after="60"/>
    </w:pPr>
  </w:style>
  <w:style w:type="paragraph" w:customStyle="1" w:styleId="SubHeading2">
    <w:name w:val="SubHeading2"/>
    <w:basedOn w:val="HeadingBase"/>
    <w:rsid w:val="00EC01BE"/>
    <w:pPr>
      <w:spacing w:before="240" w:after="60"/>
    </w:pPr>
    <w:rPr>
      <w:sz w:val="20"/>
    </w:rPr>
  </w:style>
  <w:style w:type="paragraph" w:customStyle="1" w:styleId="SubHeading1">
    <w:name w:val="SubHeading1"/>
    <w:basedOn w:val="HeadingBase"/>
    <w:rsid w:val="00EC01BE"/>
    <w:pPr>
      <w:spacing w:before="240" w:after="60"/>
    </w:pPr>
    <w:rPr>
      <w:color w:val="918585"/>
      <w:sz w:val="22"/>
    </w:rPr>
  </w:style>
  <w:style w:type="paragraph" w:customStyle="1" w:styleId="SideHeading">
    <w:name w:val="Side Heading"/>
    <w:basedOn w:val="HeadingBase"/>
    <w:rsid w:val="00EC0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1BE"/>
    <w:pPr>
      <w:numPr>
        <w:numId w:val="12"/>
      </w:numPr>
    </w:pPr>
  </w:style>
  <w:style w:type="paragraph" w:styleId="PlainText">
    <w:name w:val="Plain Text"/>
    <w:basedOn w:val="Normal"/>
    <w:link w:val="PlainTextChar"/>
    <w:rsid w:val="00EC01BE"/>
    <w:rPr>
      <w:sz w:val="20"/>
    </w:rPr>
  </w:style>
  <w:style w:type="character" w:customStyle="1" w:styleId="PlainTextChar">
    <w:name w:val="Plain Text Char"/>
    <w:basedOn w:val="DefaultParagraphFont"/>
    <w:link w:val="PlainText"/>
    <w:rsid w:val="00EC01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01BE"/>
    <w:rPr>
      <w:b/>
      <w:smallCaps/>
    </w:rPr>
  </w:style>
  <w:style w:type="paragraph" w:customStyle="1" w:styleId="TableListNumber">
    <w:name w:val="Table List Number"/>
    <w:basedOn w:val="ListNumber"/>
    <w:rsid w:val="00EC01BE"/>
    <w:pPr>
      <w:numPr>
        <w:numId w:val="0"/>
      </w:numPr>
    </w:pPr>
  </w:style>
  <w:style w:type="paragraph" w:styleId="TOC4">
    <w:name w:val="toc 4"/>
    <w:basedOn w:val="TOCBase"/>
    <w:next w:val="Normal"/>
    <w:semiHidden/>
    <w:rsid w:val="00EC01BE"/>
    <w:pPr>
      <w:tabs>
        <w:tab w:val="right" w:leader="dot" w:pos="9071"/>
      </w:tabs>
      <w:ind w:left="1701"/>
    </w:pPr>
  </w:style>
  <w:style w:type="paragraph" w:customStyle="1" w:styleId="ListAlpha">
    <w:name w:val="List Alpha"/>
    <w:basedOn w:val="List"/>
    <w:rsid w:val="00EC01BE"/>
    <w:pPr>
      <w:numPr>
        <w:numId w:val="9"/>
      </w:numPr>
    </w:pPr>
  </w:style>
  <w:style w:type="paragraph" w:customStyle="1" w:styleId="ListAlpha2">
    <w:name w:val="List Alpha 2"/>
    <w:basedOn w:val="List2"/>
    <w:rsid w:val="00EC01BE"/>
    <w:pPr>
      <w:numPr>
        <w:numId w:val="8"/>
      </w:numPr>
    </w:pPr>
  </w:style>
  <w:style w:type="paragraph" w:styleId="List2">
    <w:name w:val="List 2"/>
    <w:basedOn w:val="BodyText"/>
    <w:rsid w:val="00EC01BE"/>
    <w:pPr>
      <w:tabs>
        <w:tab w:val="left" w:pos="680"/>
      </w:tabs>
      <w:spacing w:before="60" w:after="60"/>
      <w:ind w:left="680" w:hanging="340"/>
    </w:pPr>
  </w:style>
  <w:style w:type="paragraph" w:styleId="List3">
    <w:name w:val="List 3"/>
    <w:basedOn w:val="BodyText"/>
    <w:rsid w:val="00EC01BE"/>
    <w:pPr>
      <w:tabs>
        <w:tab w:val="left" w:pos="1021"/>
      </w:tabs>
      <w:spacing w:before="60" w:after="60"/>
      <w:ind w:left="1020" w:hanging="340"/>
    </w:pPr>
  </w:style>
  <w:style w:type="paragraph" w:styleId="List4">
    <w:name w:val="List 4"/>
    <w:basedOn w:val="BodyText"/>
    <w:rsid w:val="00EC01BE"/>
    <w:pPr>
      <w:tabs>
        <w:tab w:val="left" w:pos="1361"/>
      </w:tabs>
      <w:spacing w:before="60" w:after="60"/>
      <w:ind w:left="1361" w:hanging="340"/>
    </w:pPr>
  </w:style>
  <w:style w:type="paragraph" w:styleId="List5">
    <w:name w:val="List 5"/>
    <w:basedOn w:val="BodyText"/>
    <w:rsid w:val="00EC01BE"/>
    <w:pPr>
      <w:tabs>
        <w:tab w:val="left" w:pos="1701"/>
      </w:tabs>
      <w:spacing w:before="60" w:after="60"/>
      <w:ind w:left="1701" w:hanging="340"/>
    </w:pPr>
  </w:style>
  <w:style w:type="paragraph" w:styleId="ListBullet3">
    <w:name w:val="List Bullet 3"/>
    <w:basedOn w:val="List3"/>
    <w:rsid w:val="00EC01BE"/>
    <w:pPr>
      <w:numPr>
        <w:numId w:val="15"/>
      </w:numPr>
      <w:tabs>
        <w:tab w:val="clear" w:pos="1021"/>
      </w:tabs>
      <w:ind w:left="1037" w:hanging="357"/>
    </w:pPr>
  </w:style>
  <w:style w:type="paragraph" w:styleId="ListBullet4">
    <w:name w:val="List Bullet 4"/>
    <w:basedOn w:val="List4"/>
    <w:rsid w:val="00EC01BE"/>
    <w:pPr>
      <w:numPr>
        <w:numId w:val="3"/>
      </w:numPr>
    </w:pPr>
  </w:style>
  <w:style w:type="paragraph" w:styleId="ListBullet5">
    <w:name w:val="List Bullet 5"/>
    <w:basedOn w:val="List5"/>
    <w:rsid w:val="00EC01BE"/>
    <w:pPr>
      <w:numPr>
        <w:numId w:val="4"/>
      </w:numPr>
    </w:pPr>
  </w:style>
  <w:style w:type="paragraph" w:styleId="ListContinue2">
    <w:name w:val="List Continue 2"/>
    <w:basedOn w:val="List2"/>
    <w:rsid w:val="00EC01BE"/>
    <w:pPr>
      <w:ind w:firstLine="0"/>
    </w:pPr>
  </w:style>
  <w:style w:type="paragraph" w:styleId="ListContinue3">
    <w:name w:val="List Continue 3"/>
    <w:basedOn w:val="List3"/>
    <w:rsid w:val="00EC01BE"/>
    <w:pPr>
      <w:ind w:left="1021" w:firstLine="0"/>
    </w:pPr>
  </w:style>
  <w:style w:type="paragraph" w:styleId="ListContinue4">
    <w:name w:val="List Continue 4"/>
    <w:basedOn w:val="List4"/>
    <w:rsid w:val="00EC01BE"/>
    <w:pPr>
      <w:ind w:firstLine="0"/>
    </w:pPr>
  </w:style>
  <w:style w:type="paragraph" w:styleId="ListContinue5">
    <w:name w:val="List Continue 5"/>
    <w:basedOn w:val="List5"/>
    <w:rsid w:val="00EC01BE"/>
    <w:pPr>
      <w:ind w:firstLine="0"/>
    </w:pPr>
  </w:style>
  <w:style w:type="paragraph" w:styleId="ListNumber3">
    <w:name w:val="List Number 3"/>
    <w:basedOn w:val="List3"/>
    <w:rsid w:val="00EC01BE"/>
    <w:pPr>
      <w:numPr>
        <w:numId w:val="5"/>
      </w:numPr>
    </w:pPr>
  </w:style>
  <w:style w:type="paragraph" w:styleId="ListNumber4">
    <w:name w:val="List Number 4"/>
    <w:basedOn w:val="List4"/>
    <w:rsid w:val="00EC01BE"/>
    <w:pPr>
      <w:numPr>
        <w:numId w:val="6"/>
      </w:numPr>
    </w:pPr>
  </w:style>
  <w:style w:type="paragraph" w:styleId="ListNumber5">
    <w:name w:val="List Number 5"/>
    <w:basedOn w:val="List5"/>
    <w:rsid w:val="00EC01BE"/>
    <w:pPr>
      <w:numPr>
        <w:numId w:val="7"/>
      </w:numPr>
    </w:pPr>
  </w:style>
  <w:style w:type="paragraph" w:styleId="BlockText">
    <w:name w:val="Block Text"/>
    <w:basedOn w:val="Normal"/>
    <w:rsid w:val="00EC01BE"/>
    <w:pPr>
      <w:spacing w:after="120"/>
      <w:ind w:left="1440" w:right="1440"/>
    </w:pPr>
  </w:style>
  <w:style w:type="character" w:customStyle="1" w:styleId="Subscript">
    <w:name w:val="Subscript"/>
    <w:basedOn w:val="DefaultParagraphFont"/>
    <w:rsid w:val="00EC01BE"/>
    <w:rPr>
      <w:sz w:val="16"/>
      <w:vertAlign w:val="subscript"/>
    </w:rPr>
  </w:style>
  <w:style w:type="character" w:customStyle="1" w:styleId="Superscript">
    <w:name w:val="Superscript"/>
    <w:basedOn w:val="DefaultParagraphFont"/>
    <w:rsid w:val="00EC01BE"/>
    <w:rPr>
      <w:sz w:val="16"/>
      <w:vertAlign w:val="superscript"/>
    </w:rPr>
  </w:style>
  <w:style w:type="character" w:customStyle="1" w:styleId="Symbols">
    <w:name w:val="Symbols"/>
    <w:basedOn w:val="DefaultParagraphFont"/>
    <w:rsid w:val="00EC01BE"/>
    <w:rPr>
      <w:rFonts w:ascii="Symbol" w:hAnsi="Symbol"/>
    </w:rPr>
  </w:style>
  <w:style w:type="character" w:customStyle="1" w:styleId="MenuOptions">
    <w:name w:val="Menu Options"/>
    <w:basedOn w:val="DefaultParagraphFont"/>
    <w:rsid w:val="00EC01BE"/>
    <w:rPr>
      <w:rFonts w:ascii="Arial Narrow" w:hAnsi="Arial Narrow"/>
      <w:smallCaps/>
    </w:rPr>
  </w:style>
  <w:style w:type="character" w:customStyle="1" w:styleId="Buttons">
    <w:name w:val="Buttons"/>
    <w:basedOn w:val="DefaultParagraphFont"/>
    <w:rsid w:val="00EC01BE"/>
    <w:rPr>
      <w:b/>
    </w:rPr>
  </w:style>
  <w:style w:type="character" w:customStyle="1" w:styleId="Underlined">
    <w:name w:val="Underlined"/>
    <w:basedOn w:val="DefaultParagraphFont"/>
    <w:rsid w:val="00EC01BE"/>
    <w:rPr>
      <w:u w:val="single"/>
    </w:rPr>
  </w:style>
  <w:style w:type="paragraph" w:customStyle="1" w:styleId="TableBodyTextRight">
    <w:name w:val="Table Body Text Right"/>
    <w:basedOn w:val="TableBodyText"/>
    <w:rsid w:val="00EC01BE"/>
    <w:pPr>
      <w:widowControl w:val="0"/>
      <w:autoSpaceDE w:val="0"/>
      <w:autoSpaceDN w:val="0"/>
      <w:adjustRightInd w:val="0"/>
      <w:jc w:val="right"/>
    </w:pPr>
    <w:rPr>
      <w:rFonts w:cs="Arial"/>
      <w:szCs w:val="18"/>
    </w:rPr>
  </w:style>
  <w:style w:type="paragraph" w:customStyle="1" w:styleId="CopyrightText">
    <w:name w:val="Copyright Text"/>
    <w:basedOn w:val="BodyText"/>
    <w:rsid w:val="00EC01BE"/>
    <w:rPr>
      <w:sz w:val="18"/>
    </w:rPr>
  </w:style>
  <w:style w:type="paragraph" w:customStyle="1" w:styleId="BodySmallRight">
    <w:name w:val="Body Small Right"/>
    <w:basedOn w:val="BodyTextRight"/>
    <w:rsid w:val="00EC01BE"/>
    <w:rPr>
      <w:sz w:val="18"/>
      <w:szCs w:val="18"/>
    </w:rPr>
  </w:style>
  <w:style w:type="paragraph" w:customStyle="1" w:styleId="MarginEdition">
    <w:name w:val="Margin Edition"/>
    <w:basedOn w:val="MarginNote"/>
    <w:rsid w:val="00EC01BE"/>
    <w:pPr>
      <w:spacing w:before="0" w:after="0"/>
    </w:pPr>
    <w:rPr>
      <w:rFonts w:ascii="Times New Roman" w:hAnsi="Times New Roman"/>
      <w:color w:val="999999"/>
    </w:rPr>
  </w:style>
  <w:style w:type="paragraph" w:customStyle="1" w:styleId="Spacer">
    <w:name w:val="Spacer"/>
    <w:basedOn w:val="Normal"/>
    <w:rsid w:val="00EC01BE"/>
    <w:rPr>
      <w:sz w:val="2"/>
      <w:szCs w:val="2"/>
    </w:rPr>
  </w:style>
  <w:style w:type="character" w:customStyle="1" w:styleId="Small">
    <w:name w:val="Small"/>
    <w:basedOn w:val="DefaultParagraphFont"/>
    <w:rsid w:val="00EC01BE"/>
    <w:rPr>
      <w:sz w:val="16"/>
    </w:rPr>
  </w:style>
  <w:style w:type="paragraph" w:customStyle="1" w:styleId="WideTable">
    <w:name w:val="Wide Table"/>
    <w:basedOn w:val="Normal"/>
    <w:rsid w:val="00EC01BE"/>
    <w:pPr>
      <w:ind w:left="-1418"/>
    </w:pPr>
    <w:rPr>
      <w:sz w:val="2"/>
      <w:szCs w:val="2"/>
    </w:rPr>
  </w:style>
  <w:style w:type="character" w:styleId="PageNumber">
    <w:name w:val="page number"/>
    <w:basedOn w:val="DefaultParagraphFont"/>
    <w:rsid w:val="00EC01BE"/>
  </w:style>
  <w:style w:type="paragraph" w:styleId="Quote">
    <w:name w:val="Quote"/>
    <w:basedOn w:val="Heading1"/>
    <w:link w:val="QuoteChar"/>
    <w:qFormat/>
    <w:rsid w:val="00EC01BE"/>
    <w:rPr>
      <w:b w:val="0"/>
      <w:sz w:val="72"/>
      <w:szCs w:val="72"/>
      <w:lang w:val="en-NZ"/>
    </w:rPr>
  </w:style>
  <w:style w:type="character" w:customStyle="1" w:styleId="QuoteChar">
    <w:name w:val="Quote Char"/>
    <w:basedOn w:val="DefaultParagraphFont"/>
    <w:link w:val="Quote"/>
    <w:rsid w:val="00EC0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1BE"/>
    <w:pPr>
      <w:pageBreakBefore/>
    </w:pPr>
  </w:style>
  <w:style w:type="paragraph" w:customStyle="1" w:styleId="Border">
    <w:name w:val="Border"/>
    <w:basedOn w:val="Normal"/>
    <w:qFormat/>
    <w:rsid w:val="00EC0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1BE"/>
    <w:rPr>
      <w:b/>
      <w:bCs/>
      <w:i/>
      <w:iCs/>
      <w:color w:val="auto"/>
    </w:rPr>
  </w:style>
  <w:style w:type="paragraph" w:styleId="IntenseQuote">
    <w:name w:val="Intense Quote"/>
    <w:basedOn w:val="Normal"/>
    <w:next w:val="Normal"/>
    <w:link w:val="IntenseQuoteChar"/>
    <w:uiPriority w:val="30"/>
    <w:qFormat/>
    <w:rsid w:val="00EC0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1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01BE"/>
    <w:rPr>
      <w:smallCaps/>
      <w:color w:val="auto"/>
      <w:u w:val="single"/>
    </w:rPr>
  </w:style>
  <w:style w:type="character" w:styleId="IntenseReference">
    <w:name w:val="Intense Reference"/>
    <w:basedOn w:val="DefaultParagraphFont"/>
    <w:uiPriority w:val="32"/>
    <w:qFormat/>
    <w:rsid w:val="00EC01BE"/>
    <w:rPr>
      <w:b/>
      <w:bCs/>
      <w:smallCaps/>
      <w:color w:val="auto"/>
      <w:spacing w:val="5"/>
      <w:u w:val="single"/>
    </w:rPr>
  </w:style>
  <w:style w:type="paragraph" w:customStyle="1" w:styleId="2ColumnHeading">
    <w:name w:val="2Column Heading"/>
    <w:basedOn w:val="BodyText"/>
    <w:qFormat/>
    <w:rsid w:val="00EC01BE"/>
    <w:pPr>
      <w:spacing w:after="60"/>
      <w:ind w:left="-2268"/>
    </w:pPr>
    <w:rPr>
      <w:b/>
    </w:rPr>
  </w:style>
  <w:style w:type="paragraph" w:customStyle="1" w:styleId="Heading1TOC">
    <w:name w:val="Heading1 TOC"/>
    <w:basedOn w:val="Normal"/>
    <w:qFormat/>
    <w:rsid w:val="00EC01BE"/>
    <w:pPr>
      <w:spacing w:before="240" w:after="120"/>
    </w:pPr>
    <w:rPr>
      <w:rFonts w:ascii="Times New Roman" w:hAnsi="Times New Roman"/>
      <w:b/>
      <w:sz w:val="32"/>
    </w:rPr>
  </w:style>
  <w:style w:type="paragraph" w:customStyle="1" w:styleId="Heading2TOC">
    <w:name w:val="Heading2 TOC"/>
    <w:basedOn w:val="Normal"/>
    <w:qFormat/>
    <w:rsid w:val="00EC01BE"/>
    <w:pPr>
      <w:spacing w:before="240" w:after="60"/>
    </w:pPr>
    <w:rPr>
      <w:rFonts w:ascii="Times New Roman" w:hAnsi="Times New Roman"/>
      <w:b/>
      <w:sz w:val="28"/>
    </w:rPr>
  </w:style>
  <w:style w:type="character" w:customStyle="1" w:styleId="Underline">
    <w:name w:val="Underline"/>
    <w:basedOn w:val="DefaultParagraphFont"/>
    <w:qFormat/>
    <w:rsid w:val="00EC01BE"/>
    <w:rPr>
      <w:u w:val="single"/>
    </w:rPr>
  </w:style>
  <w:style w:type="paragraph" w:styleId="BalloonText">
    <w:name w:val="Balloon Text"/>
    <w:basedOn w:val="Normal"/>
    <w:link w:val="BalloonTextChar"/>
    <w:rsid w:val="00EC01BE"/>
    <w:rPr>
      <w:rFonts w:ascii="Tahoma" w:hAnsi="Tahoma" w:cs="Tahoma"/>
      <w:sz w:val="16"/>
      <w:szCs w:val="16"/>
    </w:rPr>
  </w:style>
  <w:style w:type="character" w:customStyle="1" w:styleId="BalloonTextChar">
    <w:name w:val="Balloon Text Char"/>
    <w:basedOn w:val="DefaultParagraphFont"/>
    <w:link w:val="BalloonText"/>
    <w:rsid w:val="00EC0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01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01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7659</Characters>
  <Application>Microsoft Office Word</Application>
  <DocSecurity>0</DocSecurity>
  <Lines>281</Lines>
  <Paragraphs>168</Paragraphs>
  <ScaleCrop>false</ScaleCrop>
  <Company>Author-it Software Corporation Ltd.</Company>
  <LinksUpToDate>false</LinksUpToDate>
  <CharactersWithSpaces>8807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CUVGRD501A Research visual communication history and theory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