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42E" w:rsidP="00ED642E">
      <w:pPr>
        <w:pStyle w:val="Title"/>
      </w:pPr>
      <w:r>
        <w:fldChar w:fldCharType="begin"/>
      </w:r>
      <w:r>
        <w:instrText xml:space="preserve"> TITLE   \* MERGEFORMAT </w:instrText>
      </w:r>
      <w:r>
        <w:fldChar w:fldCharType="separate"/>
      </w:r>
      <w:r>
        <w:t>CUVGRD401A Research and apply graphic design techniques</w:t>
      </w:r>
      <w:r>
        <w:fldChar w:fldCharType="end"/>
      </w:r>
    </w:p>
    <w:p w:rsidR="00ED642E" w:rsidP="00ED642E">
      <w:pPr>
        <w:pStyle w:val="Version"/>
        <w:sectPr w:rsidSect="00201E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1EB1" w:rsidP="00201EB1">
      <w:pPr>
        <w:pStyle w:val="SuperHeading"/>
      </w:pPr>
      <w:r w:rsidRPr="00201EB1">
        <w:t>CUVGRD401A Research and apply graphic design techniques</w:t>
      </w:r>
    </w:p>
    <w:p w:rsidR="00000000" w:rsidRPr="00201EB1" w:rsidP="00201EB1">
      <w:pPr>
        <w:pStyle w:val="Heading1"/>
      </w:pPr>
      <w:bookmarkStart w:id="1" w:name="O_354267"/>
      <w:bookmarkEnd w:id="1"/>
      <w:r w:rsidRPr="00201EB1">
        <w:t>Modification History</w:t>
      </w:r>
    </w:p>
    <w:tbl>
      <w:tblPr>
        <w:tblW w:w="0" w:type="auto"/>
        <w:tblLayout w:type="fixed"/>
        <w:tblCellMar>
          <w:left w:w="62" w:type="dxa"/>
          <w:right w:w="62" w:type="dxa"/>
        </w:tblCellMar>
        <w:tblLook w:val="0000"/>
      </w:tblPr>
      <w:tblGrid>
        <w:gridCol w:w="3153"/>
        <w:gridCol w:w="5873"/>
      </w:tblGrid>
      <w:tr w:rsidTr="00201EB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BodyText"/>
            </w:pPr>
            <w:r w:rsidRPr="00201EB1">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rPr>
                <w:rStyle w:val="SpecialBold"/>
              </w:rPr>
              <w:t>Comments</w:t>
            </w:r>
          </w:p>
        </w:tc>
      </w:tr>
      <w:tr w:rsidTr="00201EB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t>CUVGRD401A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BodyText"/>
            </w:pPr>
            <w:r w:rsidRPr="00201EB1">
              <w:t xml:space="preserve">This version first released with </w:t>
            </w:r>
            <w:r w:rsidRPr="00201EB1">
              <w:rPr>
                <w:rStyle w:val="Emphasis"/>
              </w:rPr>
              <w:t>CUV11 Visual Arts, Craft and Design Training Package version 1.0</w:t>
            </w:r>
          </w:p>
        </w:tc>
      </w:tr>
    </w:tbl>
    <w:p w:rsidR="00000000" w:rsidRPr="00201EB1" w:rsidP="00201EB1">
      <w:pPr>
        <w:pStyle w:val="BodyText"/>
      </w:pPr>
    </w:p>
    <w:p w:rsidR="00000000" w:rsidRPr="00201EB1" w:rsidP="00201EB1">
      <w:pPr>
        <w:pStyle w:val="AllowPageBreak"/>
      </w:pPr>
    </w:p>
    <w:p w:rsidR="00000000" w:rsidRPr="00201EB1" w:rsidP="00201EB1">
      <w:pPr>
        <w:pStyle w:val="Heading1"/>
      </w:pPr>
      <w:bookmarkStart w:id="2" w:name="O_354268"/>
      <w:bookmarkEnd w:id="2"/>
      <w:r w:rsidRPr="00201EB1">
        <w:t>Unit Descriptor</w:t>
      </w:r>
    </w:p>
    <w:p w:rsidR="00000000" w:rsidRPr="00201EB1" w:rsidP="00201EB1">
      <w:pPr>
        <w:pStyle w:val="BodyText"/>
      </w:pPr>
      <w:r w:rsidRPr="00201EB1">
        <w:t xml:space="preserve">This unit describes the performance outcomes, skills and knowledge required to research and apply techniques to produce graphic design work. It involves interpreting work briefs, organising resources, testing ideas, and refining approaches </w:t>
      </w:r>
      <w:r w:rsidRPr="00201EB1">
        <w:t>to a range of design challenges.</w:t>
      </w:r>
    </w:p>
    <w:p w:rsidR="00000000" w:rsidRPr="00201EB1" w:rsidP="00201EB1">
      <w:pPr>
        <w:pStyle w:val="AllowPageBreak"/>
      </w:pPr>
    </w:p>
    <w:p w:rsidR="00000000" w:rsidRPr="00201EB1" w:rsidP="00201EB1">
      <w:pPr>
        <w:pStyle w:val="Heading1"/>
      </w:pPr>
      <w:bookmarkStart w:id="3" w:name="O_354269"/>
      <w:bookmarkEnd w:id="3"/>
      <w:r w:rsidRPr="00201EB1">
        <w:t>Application of the Unit</w:t>
      </w:r>
    </w:p>
    <w:p w:rsidR="00000000" w:rsidRPr="00201EB1" w:rsidP="00201EB1">
      <w:pPr>
        <w:pStyle w:val="BodyText"/>
      </w:pPr>
      <w:r w:rsidRPr="00201EB1">
        <w:t xml:space="preserve">Individuals still developing a full repertoire of graphic design skills apply the skills and knowledge in this unit. Research, experimentation </w:t>
      </w:r>
      <w:r w:rsidRPr="00201EB1">
        <w:t>and refinement are used to produce a range of design work, which is likely to be generalist in nature. Work is carried out independently, with guidance and supervision as required.</w:t>
      </w:r>
    </w:p>
    <w:p w:rsidR="00000000" w:rsidRPr="00201EB1" w:rsidP="00201EB1">
      <w:pPr>
        <w:pStyle w:val="AllowPageBreak"/>
      </w:pPr>
    </w:p>
    <w:p w:rsidR="00000000" w:rsidRPr="00201EB1" w:rsidP="00201EB1">
      <w:pPr>
        <w:pStyle w:val="Heading1"/>
      </w:pPr>
      <w:bookmarkStart w:id="4" w:name="O_354270"/>
      <w:bookmarkEnd w:id="4"/>
      <w:r w:rsidRPr="00201EB1">
        <w:t>Licensing/Regulatory Information</w:t>
      </w:r>
    </w:p>
    <w:p w:rsidR="00000000" w:rsidRPr="00201EB1" w:rsidP="00201EB1">
      <w:pPr>
        <w:pStyle w:val="BodyText"/>
      </w:pPr>
      <w:r w:rsidRPr="00201EB1">
        <w:t>No licensing, legislative</w:t>
      </w:r>
      <w:r w:rsidRPr="00201EB1">
        <w:t>, regulatory or certification requirements apply to this unit at the time of endorsement.</w:t>
      </w:r>
    </w:p>
    <w:p w:rsidR="00000000" w:rsidRPr="00201EB1" w:rsidP="00201EB1">
      <w:pPr>
        <w:pStyle w:val="AllowPageBreak"/>
      </w:pPr>
    </w:p>
    <w:p w:rsidR="00000000" w:rsidRPr="00201EB1" w:rsidP="00201EB1">
      <w:pPr>
        <w:pStyle w:val="Heading1"/>
      </w:pPr>
      <w:bookmarkStart w:id="5" w:name="O_354271"/>
      <w:bookmarkEnd w:id="5"/>
      <w:r w:rsidRPr="00201EB1">
        <w:t>Pre-Requisites</w:t>
      </w:r>
    </w:p>
    <w:p w:rsidR="00000000" w:rsidRPr="00201EB1" w:rsidP="00201EB1">
      <w:pPr>
        <w:pStyle w:val="BodyText"/>
      </w:pPr>
      <w:r w:rsidRPr="00201EB1">
        <w:t>Not applicable.</w:t>
      </w:r>
    </w:p>
    <w:p w:rsidR="00000000" w:rsidRPr="00201EB1" w:rsidP="00201EB1">
      <w:pPr>
        <w:pStyle w:val="AllowPageBreak"/>
      </w:pPr>
    </w:p>
    <w:p w:rsidR="00000000" w:rsidRPr="00201EB1" w:rsidP="00201EB1">
      <w:pPr>
        <w:pStyle w:val="Heading1"/>
      </w:pPr>
      <w:bookmarkStart w:id="6" w:name="O_354272"/>
      <w:bookmarkEnd w:id="6"/>
      <w:r w:rsidRPr="00201EB1">
        <w:t>Employability Skills Information</w:t>
      </w:r>
    </w:p>
    <w:p w:rsidR="00000000" w:rsidRPr="00201EB1" w:rsidP="00201EB1">
      <w:pPr>
        <w:pStyle w:val="BodyText"/>
      </w:pPr>
      <w:r w:rsidRPr="00201EB1">
        <w:t>This unit contains employability skills.</w:t>
      </w:r>
    </w:p>
    <w:p w:rsidR="00000000" w:rsidRPr="00201EB1" w:rsidP="00201EB1">
      <w:pPr>
        <w:pStyle w:val="AllowPageBreak"/>
      </w:pPr>
    </w:p>
    <w:p w:rsidR="00000000" w:rsidRPr="00201EB1" w:rsidP="00201EB1">
      <w:pPr>
        <w:pStyle w:val="Heading1"/>
      </w:pPr>
      <w:bookmarkStart w:id="7" w:name="O_354273"/>
      <w:bookmarkEnd w:id="7"/>
      <w:r w:rsidRPr="00201EB1">
        <w:t>Elements a</w:t>
      </w:r>
      <w:r w:rsidRPr="00201EB1">
        <w:t>nd Performance Criteria Pre-Content</w:t>
      </w:r>
    </w:p>
    <w:tbl>
      <w:tblPr>
        <w:tblW w:w="0" w:type="auto"/>
        <w:tblLayout w:type="fixed"/>
        <w:tblCellMar>
          <w:left w:w="62" w:type="dxa"/>
          <w:right w:w="62" w:type="dxa"/>
        </w:tblCellMar>
        <w:tblLook w:val="0000"/>
      </w:tblPr>
      <w:tblGrid>
        <w:gridCol w:w="4327"/>
        <w:gridCol w:w="4327"/>
      </w:tblGrid>
      <w:tr w:rsidTr="00ED642E">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EB1" w:rsidP="00201EB1">
            <w:pPr>
              <w:pStyle w:val="BodyText"/>
            </w:pPr>
            <w:r w:rsidRPr="00201EB1">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EB1">
            <w:pPr>
              <w:pStyle w:val="BodyText"/>
              <w:rPr>
                <w:lang w:val="en-NZ"/>
              </w:rPr>
            </w:pPr>
            <w:r w:rsidRPr="00201EB1">
              <w:rPr>
                <w:rStyle w:val="SpecialBold"/>
              </w:rPr>
              <w:t>Performance Criteria</w:t>
            </w:r>
          </w:p>
        </w:tc>
      </w:tr>
      <w:tr w:rsidTr="00ED642E">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EB1" w:rsidP="00201EB1">
            <w:pPr>
              <w:pStyle w:val="BodyText"/>
            </w:pPr>
            <w:r w:rsidRPr="00201EB1">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EB1" w:rsidP="00201EB1">
            <w:pPr>
              <w:pStyle w:val="BodyText"/>
            </w:pPr>
            <w:r w:rsidRPr="00201EB1">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01EB1">
              <w:rPr>
                <w:rStyle w:val="Emphasis"/>
              </w:rPr>
              <w:t>nce is to be consistent with the evidence guide.</w:t>
            </w:r>
          </w:p>
        </w:tc>
      </w:tr>
    </w:tbl>
    <w:p w:rsidR="00000000" w:rsidRPr="00201EB1" w:rsidP="00201EB1">
      <w:pPr>
        <w:pStyle w:val="BodyText"/>
      </w:pPr>
    </w:p>
    <w:p w:rsidR="00000000" w:rsidRPr="00201EB1" w:rsidP="00201EB1">
      <w:pPr>
        <w:pStyle w:val="AllowPageBreak"/>
      </w:pPr>
    </w:p>
    <w:p w:rsidR="00000000" w:rsidRPr="00201EB1" w:rsidP="00201EB1">
      <w:pPr>
        <w:pStyle w:val="Heading1"/>
      </w:pPr>
      <w:bookmarkStart w:id="8" w:name="O_354274"/>
      <w:bookmarkEnd w:id="8"/>
      <w:r w:rsidRPr="00201EB1">
        <w:t>Elements and Performance Criteria</w:t>
      </w:r>
    </w:p>
    <w:tbl>
      <w:tblPr>
        <w:tblW w:w="0" w:type="auto"/>
        <w:tblLayout w:type="fixed"/>
        <w:tblCellMar>
          <w:left w:w="62" w:type="dxa"/>
          <w:right w:w="62" w:type="dxa"/>
        </w:tblCellMar>
        <w:tblLook w:val="0000"/>
      </w:tblPr>
      <w:tblGrid>
        <w:gridCol w:w="2485"/>
        <w:gridCol w:w="6170"/>
      </w:tblGrid>
      <w:tr w:rsidTr="00201EB1">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t>1. Interpret graphic design briefs</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BodyText"/>
            </w:pPr>
            <w:r w:rsidRPr="00201EB1">
              <w:t xml:space="preserve">1.1 Interpret the </w:t>
            </w:r>
            <w:r w:rsidRPr="00201EB1">
              <w:rPr>
                <w:rStyle w:val="BoldandItalics"/>
              </w:rPr>
              <w:t>specifications</w:t>
            </w:r>
            <w:r w:rsidRPr="00201EB1">
              <w:t xml:space="preserve"> of graphic design </w:t>
            </w:r>
            <w:r w:rsidRPr="00201EB1">
              <w:rPr>
                <w:rStyle w:val="BoldandItalics"/>
              </w:rPr>
              <w:t>briefs</w:t>
            </w:r>
          </w:p>
          <w:p w:rsidR="00000000" w:rsidRPr="00201EB1" w:rsidP="00201EB1">
            <w:pPr>
              <w:pStyle w:val="BodyText"/>
            </w:pPr>
            <w:r w:rsidRPr="00201EB1">
              <w:t>1.2 Take user or client requirements into account when making</w:t>
            </w:r>
            <w:r w:rsidRPr="00201EB1">
              <w:t xml:space="preserve"> decisions about </w:t>
            </w:r>
            <w:r w:rsidRPr="00201EB1">
              <w:rPr>
                <w:rStyle w:val="BoldandItalics"/>
              </w:rPr>
              <w:t>graphic design work</w:t>
            </w:r>
          </w:p>
          <w:p w:rsidR="00000000" w:rsidRPr="00201EB1" w:rsidP="00201EB1">
            <w:pPr>
              <w:pStyle w:val="BodyText"/>
            </w:pPr>
            <w:r w:rsidRPr="00201EB1">
              <w:t xml:space="preserve">1.3 Clarify issues about specifications, </w:t>
            </w:r>
            <w:r w:rsidRPr="00201EB1">
              <w:rPr>
                <w:rStyle w:val="BoldandItalics"/>
              </w:rPr>
              <w:t>parameters and constraints</w:t>
            </w:r>
            <w:r w:rsidRPr="00201EB1">
              <w:t xml:space="preserve"> with </w:t>
            </w:r>
            <w:r w:rsidRPr="00201EB1">
              <w:rPr>
                <w:rStyle w:val="BoldandItalics"/>
              </w:rPr>
              <w:t>relevant people</w:t>
            </w:r>
            <w:r w:rsidRPr="00201EB1">
              <w:t xml:space="preserve"> as required</w:t>
            </w:r>
          </w:p>
          <w:p w:rsidR="00000000" w:rsidP="00201EB1">
            <w:pPr>
              <w:pStyle w:val="BodyText"/>
              <w:rPr>
                <w:lang w:val="en-NZ"/>
              </w:rPr>
            </w:pPr>
            <w:r w:rsidRPr="00201EB1">
              <w:t>1.4 Research and evaluate information pertinent to briefs</w:t>
            </w:r>
          </w:p>
        </w:tc>
      </w:tr>
      <w:tr w:rsidTr="00201EB1">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t xml:space="preserve">2. Organise resources </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BodyText"/>
            </w:pPr>
            <w:r w:rsidRPr="00201EB1">
              <w:t xml:space="preserve">2.1 Identify resources required for </w:t>
            </w:r>
            <w:r w:rsidRPr="00201EB1">
              <w:t xml:space="preserve">graphic design work, including </w:t>
            </w:r>
            <w:r w:rsidRPr="00201EB1">
              <w:rPr>
                <w:rStyle w:val="BoldandItalics"/>
              </w:rPr>
              <w:t>work space, materials, tools and equipment</w:t>
            </w:r>
          </w:p>
          <w:p w:rsidR="00000000" w:rsidRPr="00201EB1" w:rsidP="00201EB1">
            <w:pPr>
              <w:pStyle w:val="BodyText"/>
            </w:pPr>
            <w:r w:rsidRPr="00201EB1">
              <w:t>2.2 Prepare and care for resources according to requirements</w:t>
            </w:r>
          </w:p>
          <w:p w:rsidR="00000000" w:rsidP="00201EB1">
            <w:pPr>
              <w:pStyle w:val="BodyText"/>
              <w:rPr>
                <w:lang w:val="en-NZ"/>
              </w:rPr>
            </w:pPr>
            <w:r w:rsidRPr="00201EB1">
              <w:t>2.3 Follow storage and inventory procedures</w:t>
            </w:r>
          </w:p>
        </w:tc>
      </w:tr>
      <w:tr w:rsidTr="00201EB1">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t xml:space="preserve">3. Test graphic design approaches </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BodyText"/>
            </w:pPr>
            <w:r w:rsidRPr="00201EB1">
              <w:t xml:space="preserve">3.1 Produce </w:t>
            </w:r>
            <w:r w:rsidRPr="00201EB1">
              <w:rPr>
                <w:rStyle w:val="BoldandItalics"/>
              </w:rPr>
              <w:t>preliminary visual representations</w:t>
            </w:r>
          </w:p>
          <w:p w:rsidR="00000000" w:rsidRPr="00201EB1" w:rsidP="00201EB1">
            <w:pPr>
              <w:pStyle w:val="BodyText"/>
            </w:pPr>
            <w:r w:rsidRPr="00201EB1">
              <w:t xml:space="preserve">3.2 Identify possible design </w:t>
            </w:r>
            <w:r w:rsidRPr="00201EB1">
              <w:rPr>
                <w:rStyle w:val="BoldandItalics"/>
              </w:rPr>
              <w:t>approaches</w:t>
            </w:r>
            <w:r w:rsidRPr="00201EB1">
              <w:t xml:space="preserve"> and establish criteria for selecting final approach</w:t>
            </w:r>
          </w:p>
          <w:p w:rsidR="00000000" w:rsidRPr="00201EB1" w:rsidP="00201EB1">
            <w:pPr>
              <w:pStyle w:val="BodyText"/>
            </w:pPr>
            <w:r w:rsidRPr="00201EB1">
              <w:t xml:space="preserve">3.3 Select materials, tools and equipment and test approaches and </w:t>
            </w:r>
            <w:r w:rsidRPr="00201EB1">
              <w:rPr>
                <w:rStyle w:val="BoldandItalics"/>
              </w:rPr>
              <w:t>techniques</w:t>
            </w:r>
          </w:p>
          <w:p w:rsidR="00000000" w:rsidRPr="00201EB1" w:rsidP="00201EB1">
            <w:pPr>
              <w:pStyle w:val="BodyText"/>
            </w:pPr>
            <w:r w:rsidRPr="00201EB1">
              <w:t xml:space="preserve">3.4 Evaluate testing processes against criteria and </w:t>
            </w:r>
            <w:r w:rsidRPr="00201EB1">
              <w:t>select the approach that best meets the requirements of briefs</w:t>
            </w:r>
          </w:p>
          <w:p w:rsidR="00000000" w:rsidRPr="00201EB1" w:rsidP="00201EB1">
            <w:pPr>
              <w:pStyle w:val="BodyText"/>
            </w:pPr>
            <w:r w:rsidRPr="00201EB1">
              <w:t>3.5 Critique own work and seek feedback as required</w:t>
            </w:r>
          </w:p>
          <w:p w:rsidR="00000000" w:rsidP="00201EB1">
            <w:pPr>
              <w:pStyle w:val="BodyText"/>
              <w:rPr>
                <w:lang w:val="en-NZ"/>
              </w:rPr>
            </w:pPr>
            <w:r w:rsidRPr="00201EB1">
              <w:t xml:space="preserve">3.6 </w:t>
            </w:r>
            <w:r w:rsidRPr="00201EB1">
              <w:rPr>
                <w:rStyle w:val="BoldandItalics"/>
              </w:rPr>
              <w:t>Refine</w:t>
            </w:r>
            <w:r w:rsidRPr="00201EB1">
              <w:t xml:space="preserve"> and </w:t>
            </w:r>
            <w:r w:rsidRPr="00201EB1">
              <w:rPr>
                <w:rStyle w:val="BoldandItalics"/>
              </w:rPr>
              <w:t>document</w:t>
            </w:r>
            <w:r w:rsidRPr="00201EB1">
              <w:t xml:space="preserve"> the design approach based on testing and evaluation</w:t>
            </w:r>
          </w:p>
        </w:tc>
      </w:tr>
      <w:tr w:rsidTr="00201EB1">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t>4. Produce graphic design work</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BodyText"/>
            </w:pPr>
            <w:r w:rsidRPr="00201EB1">
              <w:t>4.1 Create graphic designs using selected approach</w:t>
            </w:r>
          </w:p>
          <w:p w:rsidR="00000000" w:rsidRPr="00201EB1" w:rsidP="00201EB1">
            <w:pPr>
              <w:pStyle w:val="BodyText"/>
            </w:pPr>
            <w:r w:rsidRPr="00201EB1">
              <w:t>4.2 Respond positively to feedback and refine graphic design work as required</w:t>
            </w:r>
          </w:p>
          <w:p w:rsidR="00000000" w:rsidRPr="00201EB1" w:rsidP="00201EB1">
            <w:pPr>
              <w:pStyle w:val="BodyText"/>
            </w:pPr>
            <w:r w:rsidRPr="00201EB1">
              <w:t>4.3 Present finished work within agreed work parameters</w:t>
            </w:r>
          </w:p>
        </w:tc>
      </w:tr>
    </w:tbl>
    <w:p w:rsidR="00000000" w:rsidRPr="00201EB1" w:rsidP="00201EB1">
      <w:pPr>
        <w:pStyle w:val="BodyText"/>
      </w:pPr>
    </w:p>
    <w:p w:rsidR="00000000" w:rsidRPr="00201EB1" w:rsidP="00201EB1">
      <w:pPr>
        <w:pStyle w:val="AllowPageBreak"/>
      </w:pPr>
    </w:p>
    <w:p w:rsidR="00000000" w:rsidRPr="00201EB1" w:rsidP="00201EB1">
      <w:pPr>
        <w:pStyle w:val="Heading1"/>
      </w:pPr>
      <w:bookmarkStart w:id="9" w:name="O_354275"/>
      <w:bookmarkEnd w:id="9"/>
      <w:r w:rsidRPr="00201EB1">
        <w:t>Required Skills and Knowledge</w:t>
      </w:r>
    </w:p>
    <w:p w:rsidR="00000000" w:rsidRPr="00201EB1" w:rsidP="00201EB1">
      <w:pPr>
        <w:pStyle w:val="BodyText"/>
      </w:pPr>
      <w:r w:rsidRPr="00201EB1">
        <w:rPr>
          <w:rStyle w:val="Emphasis"/>
        </w:rPr>
        <w:t>This section describes</w:t>
      </w:r>
      <w:r w:rsidRPr="00201EB1">
        <w:rPr>
          <w:rStyle w:val="Emphasis"/>
        </w:rPr>
        <w:t xml:space="preserve"> the skills and knowledge required for this unit.</w:t>
      </w:r>
    </w:p>
    <w:p w:rsidR="00000000" w:rsidRPr="00201EB1" w:rsidP="00201EB1">
      <w:pPr>
        <w:pStyle w:val="BodyText"/>
      </w:pPr>
    </w:p>
    <w:p w:rsidR="00000000" w:rsidRPr="00201EB1" w:rsidP="00201EB1">
      <w:pPr>
        <w:pStyle w:val="BodyText"/>
      </w:pPr>
      <w:r w:rsidRPr="00201EB1">
        <w:rPr>
          <w:rStyle w:val="SpecialBold"/>
        </w:rPr>
        <w:t>Required skills</w:t>
      </w:r>
    </w:p>
    <w:p w:rsidR="00000000" w:rsidRPr="00201EB1" w:rsidP="00201EB1">
      <w:pPr>
        <w:pStyle w:val="ListBullet"/>
      </w:pPr>
      <w:r w:rsidRPr="00201EB1">
        <w:t>communication skills to engage with others about approaches to graphic design work</w:t>
      </w:r>
    </w:p>
    <w:p w:rsidR="00000000" w:rsidRPr="00201EB1" w:rsidP="00201EB1">
      <w:pPr>
        <w:pStyle w:val="ListBullet"/>
      </w:pPr>
      <w:r w:rsidRPr="00201EB1">
        <w:t>initiative and enterprise skills to experiment with graphic design techniques to produce effec</w:t>
      </w:r>
      <w:r w:rsidRPr="00201EB1">
        <w:t>ts that enhance the final product</w:t>
      </w:r>
    </w:p>
    <w:p w:rsidR="00000000" w:rsidRPr="00201EB1" w:rsidP="00201EB1">
      <w:pPr>
        <w:pStyle w:val="ListBullet"/>
      </w:pPr>
      <w:r w:rsidRPr="00201EB1">
        <w:t>learning skills to refine and improve a range of techniques</w:t>
      </w:r>
    </w:p>
    <w:p w:rsidR="00000000" w:rsidRPr="00201EB1" w:rsidP="00201EB1">
      <w:pPr>
        <w:pStyle w:val="ListBullet"/>
      </w:pPr>
      <w:r w:rsidRPr="00201EB1">
        <w:t>literacy skills to interpret design briefs and research information to support graphic design work</w:t>
      </w:r>
    </w:p>
    <w:p w:rsidR="00000000" w:rsidRPr="00201EB1" w:rsidP="00201EB1">
      <w:pPr>
        <w:pStyle w:val="ListBullet"/>
      </w:pPr>
      <w:r w:rsidRPr="00201EB1">
        <w:t xml:space="preserve">numeracy skills to work with technical issues, such as layouts </w:t>
      </w:r>
      <w:r w:rsidRPr="00201EB1">
        <w:t>and image resolution</w:t>
      </w:r>
    </w:p>
    <w:p w:rsidR="00000000" w:rsidRPr="00201EB1" w:rsidP="00201EB1">
      <w:pPr>
        <w:pStyle w:val="ListBullet"/>
      </w:pPr>
      <w:r w:rsidRPr="00201EB1">
        <w:t>self-management and planning skills to plan graphic design work</w:t>
      </w:r>
    </w:p>
    <w:p w:rsidR="00000000" w:rsidRPr="00201EB1" w:rsidP="00201EB1">
      <w:pPr>
        <w:pStyle w:val="ListBullet"/>
      </w:pPr>
      <w:r w:rsidRPr="00201EB1">
        <w:t>technical skills to evaluate, adapt and integrate a range of graphic design techniques</w:t>
      </w:r>
    </w:p>
    <w:p w:rsidR="00000000" w:rsidRPr="00201EB1" w:rsidP="00201EB1">
      <w:pPr>
        <w:pStyle w:val="ListBullet"/>
      </w:pPr>
      <w:r w:rsidRPr="00201EB1">
        <w:t>technology skills to use a range of digital imaging and design software.</w:t>
      </w:r>
    </w:p>
    <w:p w:rsidR="00000000" w:rsidRPr="00201EB1" w:rsidP="00201EB1">
      <w:pPr>
        <w:pStyle w:val="BodyText"/>
      </w:pPr>
    </w:p>
    <w:p w:rsidR="00000000" w:rsidRPr="00201EB1" w:rsidP="00201EB1">
      <w:pPr>
        <w:pStyle w:val="BodyText"/>
      </w:pPr>
      <w:r w:rsidRPr="00201EB1">
        <w:rPr>
          <w:rStyle w:val="SpecialBold"/>
        </w:rPr>
        <w:t>Required k</w:t>
      </w:r>
      <w:r w:rsidRPr="00201EB1">
        <w:rPr>
          <w:rStyle w:val="SpecialBold"/>
        </w:rPr>
        <w:t>nowledge</w:t>
      </w:r>
    </w:p>
    <w:p w:rsidR="00000000" w:rsidRPr="00201EB1" w:rsidP="00201EB1">
      <w:pPr>
        <w:pStyle w:val="ListBullet"/>
      </w:pPr>
      <w:r w:rsidRPr="00201EB1">
        <w:t>role of experimentation in developing and refining graphic design work</w:t>
      </w:r>
    </w:p>
    <w:p w:rsidR="00000000" w:rsidRPr="00201EB1" w:rsidP="00201EB1">
      <w:pPr>
        <w:pStyle w:val="ListBullet"/>
      </w:pPr>
      <w:r w:rsidRPr="00201EB1">
        <w:t>work and ideas of other graphic designers</w:t>
      </w:r>
    </w:p>
    <w:p w:rsidR="00000000" w:rsidRPr="00201EB1" w:rsidP="00201EB1">
      <w:pPr>
        <w:pStyle w:val="ListBullet"/>
      </w:pPr>
      <w:r w:rsidRPr="00201EB1">
        <w:t>formal elements and principles of design and their application to graphic design</w:t>
      </w:r>
    </w:p>
    <w:p w:rsidR="00000000" w:rsidRPr="00201EB1" w:rsidP="00201EB1">
      <w:pPr>
        <w:pStyle w:val="ListBullet"/>
      </w:pPr>
      <w:r w:rsidRPr="00201EB1">
        <w:t>techniques, materials, tools and equipment used in g</w:t>
      </w:r>
      <w:r w:rsidRPr="00201EB1">
        <w:t>raphic design</w:t>
      </w:r>
    </w:p>
    <w:p w:rsidR="00000000" w:rsidRPr="00201EB1" w:rsidP="00201EB1">
      <w:pPr>
        <w:pStyle w:val="ListBullet"/>
      </w:pPr>
      <w:r w:rsidRPr="00201EB1">
        <w:t>types of graphic design briefs</w:t>
      </w:r>
    </w:p>
    <w:p w:rsidR="00000000" w:rsidRPr="00201EB1" w:rsidP="00201EB1">
      <w:pPr>
        <w:pStyle w:val="ListBullet"/>
      </w:pPr>
      <w:r w:rsidRPr="00201EB1">
        <w:t>history and theory of graphic design</w:t>
      </w:r>
    </w:p>
    <w:p w:rsidR="00000000" w:rsidRPr="00201EB1" w:rsidP="00201EB1">
      <w:pPr>
        <w:pStyle w:val="ListBullet"/>
      </w:pPr>
      <w:r w:rsidRPr="00201EB1">
        <w:t>intellectual property issues and legislation and their relevance to graphic design</w:t>
      </w:r>
    </w:p>
    <w:p w:rsidR="00000000" w:rsidRPr="00201EB1" w:rsidP="00201EB1">
      <w:pPr>
        <w:pStyle w:val="ListBullet"/>
      </w:pPr>
      <w:r w:rsidRPr="00201EB1">
        <w:t>OHS requirements for graphic design work.</w:t>
      </w:r>
    </w:p>
    <w:p w:rsidR="00000000" w:rsidRPr="00201EB1" w:rsidP="00201EB1">
      <w:pPr>
        <w:pStyle w:val="AllowPageBreak"/>
      </w:pPr>
    </w:p>
    <w:p w:rsidR="00000000" w:rsidRPr="00201EB1" w:rsidP="00201EB1">
      <w:pPr>
        <w:pStyle w:val="Heading1"/>
      </w:pPr>
      <w:bookmarkStart w:id="10" w:name="O_354276"/>
      <w:bookmarkEnd w:id="10"/>
      <w:r w:rsidRPr="00201EB1">
        <w:t>Evidence Guide</w:t>
      </w:r>
    </w:p>
    <w:p w:rsidR="00000000" w:rsidRPr="00201EB1" w:rsidP="00201EB1">
      <w:pPr>
        <w:pStyle w:val="BodyText"/>
      </w:pPr>
      <w:r w:rsidRPr="00201EB1">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201EB1" w:rsidP="00201EB1">
      <w:pPr>
        <w:pStyle w:val="BodyText"/>
      </w:pPr>
    </w:p>
    <w:tbl>
      <w:tblPr>
        <w:tblW w:w="0" w:type="auto"/>
        <w:tblLayout w:type="fixed"/>
        <w:tblCellMar>
          <w:left w:w="62" w:type="dxa"/>
          <w:right w:w="62" w:type="dxa"/>
        </w:tblCellMar>
        <w:tblLook w:val="0000"/>
      </w:tblPr>
      <w:tblGrid>
        <w:gridCol w:w="2480"/>
        <w:gridCol w:w="6175"/>
      </w:tblGrid>
      <w:tr w:rsidTr="00201EB1">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rPr>
                <w:rStyle w:val="SpecialBold"/>
              </w:rPr>
              <w:t>Overview of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p>
        </w:tc>
      </w:tr>
      <w:tr w:rsidTr="00201EB1">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rPr>
                <w:rStyle w:val="SpecialBold"/>
              </w:rPr>
              <w:t>Critical aspect</w:t>
            </w:r>
            <w:r w:rsidRPr="00201EB1">
              <w:rPr>
                <w:rStyle w:val="SpecialBold"/>
              </w:rPr>
              <w:t>s for assessment and evidence required to demonstrate competency in this unit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BodyText"/>
            </w:pPr>
            <w:r w:rsidRPr="00201EB1">
              <w:t>Evidence of the ability to:</w:t>
            </w:r>
          </w:p>
          <w:p w:rsidR="00000000" w:rsidRPr="00201EB1" w:rsidP="00201EB1">
            <w:pPr>
              <w:pStyle w:val="ListBullet"/>
            </w:pPr>
            <w:r w:rsidRPr="00201EB1">
              <w:t>produce multiple examples of graphic design work that meet the requirements of briefs</w:t>
            </w:r>
          </w:p>
          <w:p w:rsidR="00000000" w:rsidP="00201EB1">
            <w:pPr>
              <w:pStyle w:val="ListBullet"/>
              <w:rPr>
                <w:lang w:val="en-NZ"/>
              </w:rPr>
            </w:pPr>
            <w:r w:rsidRPr="00201EB1">
              <w:t>demonstrate a command of selected graphic design techniques.</w:t>
            </w:r>
          </w:p>
        </w:tc>
      </w:tr>
      <w:tr w:rsidTr="00201EB1">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rPr>
                <w:rStyle w:val="SpecialBold"/>
              </w:rPr>
              <w:t>C</w:t>
            </w:r>
            <w:r w:rsidRPr="00201EB1">
              <w:rPr>
                <w:rStyle w:val="SpecialBold"/>
              </w:rPr>
              <w:t>ontext of and specific resources for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BodyText"/>
            </w:pPr>
            <w:r w:rsidRPr="00201EB1">
              <w:t>Assessment must ensure access to:</w:t>
            </w:r>
          </w:p>
          <w:p w:rsidR="00000000" w:rsidRPr="00201EB1" w:rsidP="00201EB1">
            <w:pPr>
              <w:pStyle w:val="ListBullet"/>
            </w:pPr>
            <w:r w:rsidRPr="00201EB1">
              <w:t>briefs on which to base graphic design work</w:t>
            </w:r>
          </w:p>
          <w:p w:rsidR="00000000" w:rsidP="00201EB1">
            <w:pPr>
              <w:pStyle w:val="ListBullet"/>
              <w:rPr>
                <w:lang w:val="en-NZ"/>
              </w:rPr>
            </w:pPr>
            <w:r w:rsidRPr="00201EB1">
              <w:t>equipment and tools used to produce graphic design work.</w:t>
            </w:r>
          </w:p>
        </w:tc>
      </w:tr>
      <w:tr w:rsidTr="00201EB1">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rPr>
                <w:rStyle w:val="SpecialBold"/>
              </w:rPr>
              <w:t>Method of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BodyText"/>
            </w:pPr>
            <w:r w:rsidRPr="00201EB1">
              <w:t>A range of assessment methods should be used to assess practical skills and knowledge. The following examples are appropriate for this unit:</w:t>
            </w:r>
          </w:p>
          <w:p w:rsidR="00000000" w:rsidRPr="00201EB1" w:rsidP="00201EB1">
            <w:pPr>
              <w:pStyle w:val="ListBullet"/>
            </w:pPr>
            <w:r w:rsidRPr="00201EB1">
              <w:t xml:space="preserve">evaluation of graphic designs produced by the candidate </w:t>
            </w:r>
          </w:p>
          <w:p w:rsidR="00000000" w:rsidRPr="00201EB1" w:rsidP="00201EB1">
            <w:pPr>
              <w:pStyle w:val="ListBullet"/>
            </w:pPr>
            <w:r w:rsidRPr="00201EB1">
              <w:t>questioning and discussion about the candidate’s intentio</w:t>
            </w:r>
            <w:r w:rsidRPr="00201EB1">
              <w:t>ns and the work outcome</w:t>
            </w:r>
          </w:p>
          <w:p w:rsidR="00000000" w:rsidRPr="00201EB1" w:rsidP="00201EB1">
            <w:pPr>
              <w:pStyle w:val="ListBullet"/>
            </w:pPr>
            <w:r w:rsidRPr="00201EB1">
              <w:t xml:space="preserve">review of portfolios of evidence </w:t>
            </w:r>
          </w:p>
          <w:p w:rsidR="00000000" w:rsidRPr="00201EB1" w:rsidP="00201EB1">
            <w:pPr>
              <w:pStyle w:val="ListBullet"/>
            </w:pPr>
            <w:r w:rsidRPr="00201EB1">
              <w:t>review of third-party reports from experienced practitioners.</w:t>
            </w:r>
          </w:p>
          <w:p w:rsidR="00000000" w:rsidP="00201EB1">
            <w:pPr>
              <w:pStyle w:val="BodyText"/>
              <w:rPr>
                <w:lang w:val="en-NZ"/>
              </w:rPr>
            </w:pPr>
            <w:r w:rsidRPr="00201EB1">
              <w:t>Assessment methods should closely reflect workplace demands (e.g. literacy) and the needs of particular groups (e.g. people with disabil</w:t>
            </w:r>
            <w:r w:rsidRPr="00201EB1">
              <w:t>ities, and people who may have literacy or numeracy difficulties, such as speakers of languages other than English, remote communities and those with interrupted schooling).</w:t>
            </w:r>
          </w:p>
        </w:tc>
      </w:tr>
      <w:tr w:rsidTr="00201EB1">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rPr>
                <w:rStyle w:val="SpecialBold"/>
              </w:rPr>
              <w:t>Guidance information for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BodyText"/>
            </w:pPr>
            <w:r w:rsidRPr="00201EB1">
              <w:t>Holistic assessment with other units relevant</w:t>
            </w:r>
            <w:r w:rsidRPr="00201EB1">
              <w:t xml:space="preserve"> to the industry sector, workplace and job role is recommended, for example:</w:t>
            </w:r>
          </w:p>
          <w:p w:rsidR="00000000" w:rsidRPr="00201EB1" w:rsidP="00201EB1">
            <w:pPr>
              <w:pStyle w:val="ListBullet"/>
            </w:pPr>
            <w:r w:rsidRPr="00201EB1">
              <w:t>BSBDES401A Generate design solutions</w:t>
            </w:r>
          </w:p>
          <w:p w:rsidR="00000000" w:rsidRPr="00201EB1" w:rsidP="00201EB1">
            <w:pPr>
              <w:pStyle w:val="ListBullet"/>
            </w:pPr>
            <w:r w:rsidRPr="00201EB1">
              <w:t>BSBDES402A Interpret and respond to a design brief.</w:t>
            </w:r>
          </w:p>
        </w:tc>
      </w:tr>
    </w:tbl>
    <w:p w:rsidR="00000000" w:rsidRPr="00201EB1" w:rsidP="00201EB1">
      <w:pPr>
        <w:pStyle w:val="BodyText"/>
      </w:pPr>
    </w:p>
    <w:p w:rsidR="00000000" w:rsidRPr="00201EB1" w:rsidP="00201EB1">
      <w:pPr>
        <w:pStyle w:val="AllowPageBreak"/>
      </w:pPr>
    </w:p>
    <w:p w:rsidR="00000000" w:rsidRPr="00201EB1" w:rsidP="00201EB1">
      <w:pPr>
        <w:pStyle w:val="Heading1"/>
      </w:pPr>
      <w:bookmarkStart w:id="11" w:name="O_354277"/>
      <w:bookmarkEnd w:id="11"/>
      <w:r w:rsidRPr="00201EB1">
        <w:t>Range Statement</w:t>
      </w:r>
    </w:p>
    <w:p w:rsidR="00000000" w:rsidRPr="00201EB1" w:rsidP="00201EB1">
      <w:pPr>
        <w:pStyle w:val="BodyText"/>
      </w:pPr>
      <w:r w:rsidRPr="00201EB1">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201EB1">
        <w:rPr>
          <w:rStyle w:val="Emphasis"/>
        </w:rPr>
        <w:t>ditions that may be present with training and assessment (depending on the work situation, needs of the candidate, accessibility of the item, and local industry and regional contexts) may also be included.</w:t>
      </w:r>
    </w:p>
    <w:p w:rsidR="00000000" w:rsidRPr="00201EB1" w:rsidP="00201EB1">
      <w:pPr>
        <w:pStyle w:val="BodyText"/>
      </w:pPr>
    </w:p>
    <w:tbl>
      <w:tblPr>
        <w:tblW w:w="0" w:type="auto"/>
        <w:tblLayout w:type="fixed"/>
        <w:tblCellMar>
          <w:left w:w="62" w:type="dxa"/>
          <w:right w:w="62" w:type="dxa"/>
        </w:tblCellMar>
        <w:tblLook w:val="0000"/>
      </w:tblPr>
      <w:tblGrid>
        <w:gridCol w:w="2503"/>
        <w:gridCol w:w="6152"/>
      </w:tblGrid>
      <w:tr w:rsidTr="00201EB1">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rPr>
                <w:rStyle w:val="BoldandItalics"/>
              </w:rPr>
              <w:t>Specifications</w:t>
            </w:r>
            <w:r w:rsidRPr="00201EB1">
              <w:t xml:space="preserve"> may refer to:</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ListBullet"/>
            </w:pPr>
            <w:r w:rsidRPr="00201EB1">
              <w:t>audience</w:t>
            </w:r>
          </w:p>
          <w:p w:rsidR="00000000" w:rsidRPr="00201EB1" w:rsidP="00201EB1">
            <w:pPr>
              <w:pStyle w:val="ListBullet"/>
            </w:pPr>
            <w:r w:rsidRPr="00201EB1">
              <w:t>medium</w:t>
            </w:r>
          </w:p>
          <w:p w:rsidR="00000000" w:rsidRPr="00201EB1" w:rsidP="00201EB1">
            <w:pPr>
              <w:pStyle w:val="ListBullet"/>
            </w:pPr>
            <w:r w:rsidRPr="00201EB1">
              <w:t>pur</w:t>
            </w:r>
            <w:r w:rsidRPr="00201EB1">
              <w:t>pose</w:t>
            </w:r>
          </w:p>
          <w:p w:rsidR="00000000" w:rsidP="00201EB1">
            <w:pPr>
              <w:pStyle w:val="ListBullet"/>
              <w:rPr>
                <w:lang w:val="en-NZ"/>
              </w:rPr>
            </w:pPr>
            <w:r w:rsidRPr="00201EB1">
              <w:t>style.</w:t>
            </w:r>
          </w:p>
        </w:tc>
      </w:tr>
      <w:tr w:rsidTr="00201EB1">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rPr>
                <w:rStyle w:val="BoldandItalics"/>
              </w:rPr>
              <w:t>Briefs</w:t>
            </w:r>
            <w:r w:rsidRPr="00201EB1">
              <w:t xml:space="preserve"> are usually prepared by a commissioning body or organisation and may be: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ListBullet"/>
            </w:pPr>
            <w:r w:rsidRPr="00201EB1">
              <w:t>diagrammatic</w:t>
            </w:r>
          </w:p>
          <w:p w:rsidR="00000000" w:rsidRPr="00201EB1" w:rsidP="00201EB1">
            <w:pPr>
              <w:pStyle w:val="ListBullet"/>
            </w:pPr>
            <w:r w:rsidRPr="00201EB1">
              <w:t>verbal</w:t>
            </w:r>
          </w:p>
          <w:p w:rsidR="00000000" w:rsidRPr="00201EB1" w:rsidP="00201EB1">
            <w:pPr>
              <w:pStyle w:val="ListBullet"/>
            </w:pPr>
            <w:r w:rsidRPr="00201EB1">
              <w:t>visual</w:t>
            </w:r>
          </w:p>
          <w:p w:rsidR="00000000" w:rsidP="00201EB1">
            <w:pPr>
              <w:pStyle w:val="ListBullet"/>
              <w:rPr>
                <w:lang w:val="en-NZ"/>
              </w:rPr>
            </w:pPr>
            <w:r w:rsidRPr="00201EB1">
              <w:t>written.</w:t>
            </w:r>
          </w:p>
        </w:tc>
      </w:tr>
      <w:tr w:rsidTr="00201EB1">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rPr>
                <w:rStyle w:val="BoldandItalics"/>
              </w:rPr>
              <w:t xml:space="preserve">Graphic design work </w:t>
            </w:r>
            <w:r w:rsidRPr="00201EB1">
              <w:t>may be: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ListBullet"/>
            </w:pPr>
            <w:r w:rsidRPr="00201EB1">
              <w:t>advertising</w:t>
            </w:r>
          </w:p>
          <w:p w:rsidR="00000000" w:rsidRPr="00201EB1" w:rsidP="00201EB1">
            <w:pPr>
              <w:pStyle w:val="ListBullet"/>
            </w:pPr>
            <w:r w:rsidRPr="00201EB1">
              <w:t>annual reports</w:t>
            </w:r>
          </w:p>
          <w:p w:rsidR="00000000" w:rsidRPr="00201EB1" w:rsidP="00201EB1">
            <w:pPr>
              <w:pStyle w:val="ListBullet"/>
            </w:pPr>
            <w:r w:rsidRPr="00201EB1">
              <w:t>banners</w:t>
            </w:r>
          </w:p>
          <w:p w:rsidR="00000000" w:rsidRPr="00201EB1" w:rsidP="00201EB1">
            <w:pPr>
              <w:pStyle w:val="ListBullet"/>
            </w:pPr>
            <w:r w:rsidRPr="00201EB1">
              <w:t>book designs</w:t>
            </w:r>
          </w:p>
          <w:p w:rsidR="00000000" w:rsidRPr="00201EB1" w:rsidP="00201EB1">
            <w:pPr>
              <w:pStyle w:val="ListBullet"/>
            </w:pPr>
            <w:r w:rsidRPr="00201EB1">
              <w:t>corporate presentations</w:t>
            </w:r>
          </w:p>
          <w:p w:rsidR="00000000" w:rsidRPr="00201EB1" w:rsidP="00201EB1">
            <w:pPr>
              <w:pStyle w:val="ListBullet"/>
            </w:pPr>
            <w:r w:rsidRPr="00201EB1">
              <w:t>corporate stationery</w:t>
            </w:r>
          </w:p>
          <w:p w:rsidR="00000000" w:rsidRPr="00201EB1" w:rsidP="00201EB1">
            <w:pPr>
              <w:pStyle w:val="ListBullet"/>
            </w:pPr>
            <w:r w:rsidRPr="00201EB1">
              <w:t>inv</w:t>
            </w:r>
            <w:r w:rsidRPr="00201EB1">
              <w:t>itation</w:t>
            </w:r>
          </w:p>
          <w:p w:rsidR="00000000" w:rsidRPr="00201EB1" w:rsidP="00201EB1">
            <w:pPr>
              <w:pStyle w:val="ListBullet"/>
            </w:pPr>
            <w:r w:rsidRPr="00201EB1">
              <w:t>logos</w:t>
            </w:r>
          </w:p>
          <w:p w:rsidR="00000000" w:rsidRPr="00201EB1" w:rsidP="00201EB1">
            <w:pPr>
              <w:pStyle w:val="ListBullet"/>
            </w:pPr>
            <w:r w:rsidRPr="00201EB1">
              <w:t>posters</w:t>
            </w:r>
          </w:p>
          <w:p w:rsidR="00000000" w:rsidRPr="00201EB1" w:rsidP="00201EB1">
            <w:pPr>
              <w:pStyle w:val="ListBullet"/>
            </w:pPr>
            <w:r w:rsidRPr="00201EB1">
              <w:t>visual merchandising</w:t>
            </w:r>
          </w:p>
          <w:p w:rsidR="00000000" w:rsidP="00201EB1">
            <w:pPr>
              <w:pStyle w:val="ListBullet"/>
              <w:rPr>
                <w:lang w:val="en-NZ"/>
              </w:rPr>
            </w:pPr>
            <w:r w:rsidRPr="00201EB1">
              <w:t>web design.</w:t>
            </w:r>
          </w:p>
        </w:tc>
      </w:tr>
      <w:tr w:rsidTr="00201EB1">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rPr>
                <w:rStyle w:val="BoldandItalics"/>
              </w:rPr>
              <w:t>Parameters and constraints</w:t>
            </w:r>
            <w:r w:rsidRPr="00201EB1">
              <w:t xml:space="preserve"> may refer to:</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ListBullet"/>
            </w:pPr>
            <w:r w:rsidRPr="00201EB1">
              <w:t>considerations, such as:</w:t>
            </w:r>
          </w:p>
          <w:p w:rsidR="00000000" w:rsidRPr="00201EB1" w:rsidP="00201EB1">
            <w:pPr>
              <w:pStyle w:val="ListBullet2"/>
            </w:pPr>
            <w:r w:rsidRPr="00201EB1">
              <w:t>client’s organisational background</w:t>
            </w:r>
          </w:p>
          <w:p w:rsidR="00000000" w:rsidRPr="00201EB1" w:rsidP="00201EB1">
            <w:pPr>
              <w:pStyle w:val="ListBullet2"/>
            </w:pPr>
            <w:r w:rsidRPr="00201EB1">
              <w:t>legal</w:t>
            </w:r>
          </w:p>
          <w:p w:rsidR="00000000" w:rsidRPr="00201EB1" w:rsidP="00201EB1">
            <w:pPr>
              <w:pStyle w:val="ListBullet2"/>
            </w:pPr>
            <w:r w:rsidRPr="00201EB1">
              <w:t>contractual</w:t>
            </w:r>
          </w:p>
          <w:p w:rsidR="00000000" w:rsidRPr="00201EB1" w:rsidP="00201EB1">
            <w:pPr>
              <w:pStyle w:val="ListBullet2"/>
            </w:pPr>
            <w:r w:rsidRPr="00201EB1">
              <w:t>ethical</w:t>
            </w:r>
          </w:p>
          <w:p w:rsidR="00000000" w:rsidRPr="00201EB1" w:rsidP="00201EB1">
            <w:pPr>
              <w:pStyle w:val="ListBullet2"/>
            </w:pPr>
            <w:r w:rsidRPr="00201EB1">
              <w:t xml:space="preserve">copyright </w:t>
            </w:r>
          </w:p>
          <w:p w:rsidR="00000000" w:rsidRPr="00201EB1" w:rsidP="00201EB1">
            <w:pPr>
              <w:pStyle w:val="ListBullet2"/>
            </w:pPr>
            <w:r w:rsidRPr="00201EB1">
              <w:t>health and safety</w:t>
            </w:r>
          </w:p>
          <w:p w:rsidR="00000000" w:rsidRPr="00201EB1" w:rsidP="00201EB1">
            <w:pPr>
              <w:pStyle w:val="ListBullet2"/>
            </w:pPr>
            <w:r w:rsidRPr="00201EB1">
              <w:t>subject matter</w:t>
            </w:r>
          </w:p>
          <w:p w:rsidR="00000000" w:rsidRPr="00201EB1" w:rsidP="00201EB1">
            <w:pPr>
              <w:pStyle w:val="ListBullet"/>
            </w:pPr>
            <w:r w:rsidRPr="00201EB1">
              <w:t>cost</w:t>
            </w:r>
          </w:p>
          <w:p w:rsidR="00000000" w:rsidRPr="00201EB1" w:rsidP="00201EB1">
            <w:pPr>
              <w:pStyle w:val="ListBullet"/>
            </w:pPr>
            <w:r w:rsidRPr="00201EB1">
              <w:t>material character</w:t>
            </w:r>
            <w:r w:rsidRPr="00201EB1">
              <w:t>istics</w:t>
            </w:r>
          </w:p>
          <w:p w:rsidR="00000000" w:rsidRPr="00201EB1" w:rsidP="00201EB1">
            <w:pPr>
              <w:pStyle w:val="ListBullet"/>
            </w:pPr>
            <w:r w:rsidRPr="00201EB1">
              <w:t>product characteristics and statistics</w:t>
            </w:r>
          </w:p>
          <w:p w:rsidR="00000000" w:rsidRPr="00201EB1" w:rsidP="00201EB1">
            <w:pPr>
              <w:pStyle w:val="ListBullet"/>
            </w:pPr>
            <w:r w:rsidRPr="00201EB1">
              <w:t>quantity</w:t>
            </w:r>
          </w:p>
          <w:p w:rsidR="00000000" w:rsidRPr="00201EB1" w:rsidP="00201EB1">
            <w:pPr>
              <w:pStyle w:val="ListBullet"/>
            </w:pPr>
            <w:r w:rsidRPr="00201EB1">
              <w:t>technology</w:t>
            </w:r>
          </w:p>
          <w:p w:rsidR="00000000" w:rsidP="00201EB1">
            <w:pPr>
              <w:pStyle w:val="ListBullet"/>
              <w:rPr>
                <w:lang w:val="en-NZ"/>
              </w:rPr>
            </w:pPr>
            <w:r w:rsidRPr="00201EB1">
              <w:t>timeframe.</w:t>
            </w:r>
          </w:p>
        </w:tc>
      </w:tr>
      <w:tr w:rsidTr="00201EB1">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rPr>
                <w:rStyle w:val="BoldandItalics"/>
              </w:rPr>
              <w:t>Relevant people</w:t>
            </w:r>
            <w:r w:rsidRPr="00201EB1">
              <w:t xml:space="preserve"> may include: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ListBullet"/>
            </w:pPr>
            <w:r w:rsidRPr="00201EB1">
              <w:t>clients</w:t>
            </w:r>
          </w:p>
          <w:p w:rsidR="00000000" w:rsidRPr="00201EB1" w:rsidP="00201EB1">
            <w:pPr>
              <w:pStyle w:val="ListBullet"/>
            </w:pPr>
            <w:r w:rsidRPr="00201EB1">
              <w:t>colleagues</w:t>
            </w:r>
          </w:p>
          <w:p w:rsidR="00000000" w:rsidRPr="00201EB1" w:rsidP="00201EB1">
            <w:pPr>
              <w:pStyle w:val="ListBullet"/>
            </w:pPr>
            <w:r w:rsidRPr="00201EB1">
              <w:t>industry practitioners</w:t>
            </w:r>
          </w:p>
          <w:p w:rsidR="00000000" w:rsidRPr="00201EB1" w:rsidP="00201EB1">
            <w:pPr>
              <w:pStyle w:val="ListBullet"/>
            </w:pPr>
            <w:r w:rsidRPr="00201EB1">
              <w:t>managers</w:t>
            </w:r>
          </w:p>
          <w:p w:rsidR="00000000" w:rsidRPr="00201EB1" w:rsidP="00201EB1">
            <w:pPr>
              <w:pStyle w:val="ListBullet"/>
            </w:pPr>
            <w:r w:rsidRPr="00201EB1">
              <w:t>mentors</w:t>
            </w:r>
          </w:p>
          <w:p w:rsidR="00000000" w:rsidP="00201EB1">
            <w:pPr>
              <w:pStyle w:val="ListBullet"/>
              <w:rPr>
                <w:lang w:val="en-NZ"/>
              </w:rPr>
            </w:pPr>
            <w:r w:rsidRPr="00201EB1">
              <w:t>supervisors.</w:t>
            </w:r>
          </w:p>
        </w:tc>
      </w:tr>
      <w:tr w:rsidTr="00201EB1">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rPr>
                <w:rStyle w:val="BoldandItalics"/>
              </w:rPr>
              <w:t>Work space</w:t>
            </w:r>
            <w:r w:rsidRPr="00201EB1">
              <w:t xml:space="preserve"> needs may include: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ListBullet"/>
            </w:pPr>
            <w:r w:rsidRPr="00201EB1">
              <w:t>drafting table</w:t>
            </w:r>
          </w:p>
          <w:p w:rsidR="00000000" w:rsidRPr="00201EB1" w:rsidP="00201EB1">
            <w:pPr>
              <w:pStyle w:val="ListBullet"/>
            </w:pPr>
            <w:r w:rsidRPr="00201EB1">
              <w:t>electronic equipment</w:t>
            </w:r>
          </w:p>
          <w:p w:rsidR="00000000" w:rsidRPr="00201EB1" w:rsidP="00201EB1">
            <w:pPr>
              <w:pStyle w:val="ListBullet"/>
            </w:pPr>
            <w:r w:rsidRPr="00201EB1">
              <w:t>lightin</w:t>
            </w:r>
            <w:r w:rsidRPr="00201EB1">
              <w:t>g and power requirements</w:t>
            </w:r>
          </w:p>
          <w:p w:rsidR="00000000" w:rsidP="00201EB1">
            <w:pPr>
              <w:pStyle w:val="ListBullet"/>
              <w:rPr>
                <w:lang w:val="en-NZ"/>
              </w:rPr>
            </w:pPr>
            <w:r w:rsidRPr="00201EB1">
              <w:t>process-specific needs.</w:t>
            </w:r>
          </w:p>
        </w:tc>
      </w:tr>
      <w:tr w:rsidTr="00201EB1">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rPr>
                <w:rStyle w:val="BoldandItalics"/>
              </w:rPr>
              <w:t>Materials</w:t>
            </w:r>
            <w:r w:rsidRPr="00201EB1">
              <w:t xml:space="preserve"> may include: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ListBullet"/>
            </w:pPr>
            <w:r w:rsidRPr="00201EB1">
              <w:t>board</w:t>
            </w:r>
          </w:p>
          <w:p w:rsidR="00000000" w:rsidRPr="00201EB1" w:rsidP="00201EB1">
            <w:pPr>
              <w:pStyle w:val="ListBullet"/>
            </w:pPr>
            <w:r w:rsidRPr="00201EB1">
              <w:t>drawing implements</w:t>
            </w:r>
          </w:p>
          <w:p w:rsidR="00000000" w:rsidRPr="00201EB1" w:rsidP="00201EB1">
            <w:pPr>
              <w:pStyle w:val="ListBullet"/>
            </w:pPr>
            <w:r w:rsidRPr="00201EB1">
              <w:t>fabrics</w:t>
            </w:r>
          </w:p>
          <w:p w:rsidR="00000000" w:rsidRPr="00201EB1" w:rsidP="00201EB1">
            <w:pPr>
              <w:pStyle w:val="ListBullet"/>
            </w:pPr>
            <w:r w:rsidRPr="00201EB1">
              <w:t>inks</w:t>
            </w:r>
          </w:p>
          <w:p w:rsidR="00000000" w:rsidRPr="00201EB1" w:rsidP="00201EB1">
            <w:pPr>
              <w:pStyle w:val="ListBullet"/>
            </w:pPr>
            <w:r w:rsidRPr="00201EB1">
              <w:t>metal surfaces</w:t>
            </w:r>
          </w:p>
          <w:p w:rsidR="00000000" w:rsidRPr="00201EB1" w:rsidP="00201EB1">
            <w:pPr>
              <w:pStyle w:val="ListBullet"/>
            </w:pPr>
            <w:r w:rsidRPr="00201EB1">
              <w:t>perspex</w:t>
            </w:r>
          </w:p>
          <w:p w:rsidR="00000000" w:rsidRPr="00201EB1" w:rsidP="00201EB1">
            <w:pPr>
              <w:pStyle w:val="ListBullet"/>
            </w:pPr>
            <w:r w:rsidRPr="00201EB1">
              <w:t>range of papers of differing weights and textures</w:t>
            </w:r>
          </w:p>
          <w:p w:rsidR="00000000" w:rsidRPr="00201EB1" w:rsidP="00201EB1">
            <w:pPr>
              <w:pStyle w:val="ListBullet"/>
            </w:pPr>
            <w:r w:rsidRPr="00201EB1">
              <w:t>wet mediums</w:t>
            </w:r>
          </w:p>
          <w:p w:rsidR="00000000" w:rsidP="00201EB1">
            <w:pPr>
              <w:pStyle w:val="ListBullet"/>
              <w:rPr>
                <w:lang w:val="en-NZ"/>
              </w:rPr>
            </w:pPr>
            <w:r w:rsidRPr="00201EB1">
              <w:t>wood.</w:t>
            </w:r>
          </w:p>
        </w:tc>
      </w:tr>
      <w:tr w:rsidTr="00201EB1">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rPr>
                <w:rStyle w:val="BoldandItalics"/>
              </w:rPr>
              <w:t xml:space="preserve">Tools and equipment </w:t>
            </w:r>
            <w:r w:rsidRPr="00201EB1">
              <w:t>may include: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ListBullet"/>
            </w:pPr>
            <w:r w:rsidRPr="00201EB1">
              <w:t>computer</w:t>
            </w:r>
          </w:p>
          <w:p w:rsidR="00000000" w:rsidRPr="00201EB1" w:rsidP="00201EB1">
            <w:pPr>
              <w:pStyle w:val="ListBullet"/>
            </w:pPr>
            <w:r w:rsidRPr="00201EB1">
              <w:t>digital camera</w:t>
            </w:r>
          </w:p>
          <w:p w:rsidR="00000000" w:rsidRPr="00201EB1" w:rsidP="00201EB1">
            <w:pPr>
              <w:pStyle w:val="ListBullet"/>
            </w:pPr>
            <w:r w:rsidRPr="00201EB1">
              <w:t>drafting table and equipment</w:t>
            </w:r>
          </w:p>
          <w:p w:rsidR="00000000" w:rsidRPr="00201EB1" w:rsidP="00201EB1">
            <w:pPr>
              <w:pStyle w:val="ListBullet"/>
            </w:pPr>
            <w:r w:rsidRPr="00201EB1">
              <w:t>hand tools</w:t>
            </w:r>
          </w:p>
          <w:p w:rsidR="00000000" w:rsidRPr="00201EB1" w:rsidP="00201EB1">
            <w:pPr>
              <w:pStyle w:val="ListBullet"/>
            </w:pPr>
            <w:r w:rsidRPr="00201EB1">
              <w:t>light box</w:t>
            </w:r>
          </w:p>
          <w:p w:rsidR="00000000" w:rsidRPr="00201EB1" w:rsidP="00201EB1">
            <w:pPr>
              <w:pStyle w:val="ListBullet"/>
            </w:pPr>
            <w:r w:rsidRPr="00201EB1">
              <w:t>nibs and pens</w:t>
            </w:r>
          </w:p>
          <w:p w:rsidR="00000000" w:rsidRPr="00201EB1" w:rsidP="00201EB1">
            <w:pPr>
              <w:pStyle w:val="ListBullet"/>
            </w:pPr>
            <w:r w:rsidRPr="00201EB1">
              <w:t xml:space="preserve">printer </w:t>
            </w:r>
          </w:p>
          <w:p w:rsidR="00000000" w:rsidRPr="00201EB1" w:rsidP="00201EB1">
            <w:pPr>
              <w:pStyle w:val="ListBullet"/>
            </w:pPr>
            <w:r w:rsidRPr="00201EB1">
              <w:t>projection equipment and screens</w:t>
            </w:r>
          </w:p>
          <w:p w:rsidR="00000000" w:rsidRPr="00201EB1" w:rsidP="00201EB1">
            <w:pPr>
              <w:pStyle w:val="ListBullet"/>
            </w:pPr>
            <w:r w:rsidRPr="00201EB1">
              <w:t>range of brushes, including air brushes</w:t>
            </w:r>
          </w:p>
          <w:p w:rsidR="00000000" w:rsidRPr="00201EB1" w:rsidP="00201EB1">
            <w:pPr>
              <w:pStyle w:val="ListBullet"/>
            </w:pPr>
            <w:r w:rsidRPr="00201EB1">
              <w:t>scanner</w:t>
            </w:r>
          </w:p>
          <w:p w:rsidR="00000000" w:rsidRPr="00201EB1" w:rsidP="00201EB1">
            <w:pPr>
              <w:pStyle w:val="ListBullet"/>
            </w:pPr>
            <w:r w:rsidRPr="00201EB1">
              <w:t xml:space="preserve">scrapers </w:t>
            </w:r>
          </w:p>
          <w:p w:rsidR="00000000" w:rsidRPr="00201EB1" w:rsidP="00201EB1">
            <w:pPr>
              <w:pStyle w:val="ListBullet"/>
            </w:pPr>
            <w:r w:rsidRPr="00201EB1">
              <w:t>software</w:t>
            </w:r>
          </w:p>
          <w:p w:rsidR="00000000" w:rsidRPr="00201EB1" w:rsidP="00201EB1">
            <w:pPr>
              <w:pStyle w:val="ListBullet"/>
            </w:pPr>
            <w:r w:rsidRPr="00201EB1">
              <w:t xml:space="preserve">spatulas </w:t>
            </w:r>
          </w:p>
          <w:p w:rsidR="00000000" w:rsidRPr="00201EB1" w:rsidP="00201EB1">
            <w:pPr>
              <w:pStyle w:val="ListBullet"/>
            </w:pPr>
            <w:r w:rsidRPr="00201EB1">
              <w:t>sponges</w:t>
            </w:r>
          </w:p>
          <w:p w:rsidR="00000000" w:rsidRPr="00201EB1" w:rsidP="00201EB1">
            <w:pPr>
              <w:pStyle w:val="ListBullet"/>
            </w:pPr>
            <w:r w:rsidRPr="00201EB1">
              <w:t>spray cans</w:t>
            </w:r>
          </w:p>
          <w:p w:rsidR="00000000" w:rsidRPr="00201EB1" w:rsidP="00201EB1">
            <w:pPr>
              <w:pStyle w:val="ListBullet"/>
            </w:pPr>
            <w:r w:rsidRPr="00201EB1">
              <w:t>spray guns</w:t>
            </w:r>
          </w:p>
          <w:p w:rsidR="00000000" w:rsidP="00201EB1">
            <w:pPr>
              <w:pStyle w:val="ListBullet"/>
              <w:rPr>
                <w:lang w:val="en-NZ"/>
              </w:rPr>
            </w:pPr>
            <w:r w:rsidRPr="00201EB1">
              <w:t>storage devices.</w:t>
            </w:r>
          </w:p>
        </w:tc>
      </w:tr>
      <w:tr w:rsidTr="00201EB1">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rPr>
                <w:rStyle w:val="BoldandItalics"/>
              </w:rPr>
              <w:t>Preliminary visual representations</w:t>
            </w:r>
            <w:r w:rsidRPr="00201EB1">
              <w:t xml:space="preserve"> may involve: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ListBullet"/>
            </w:pPr>
            <w:r w:rsidRPr="00201EB1">
              <w:t>computer-aided drawing</w:t>
            </w:r>
          </w:p>
          <w:p w:rsidR="00000000" w:rsidRPr="00201EB1" w:rsidP="00201EB1">
            <w:pPr>
              <w:pStyle w:val="ListBullet"/>
            </w:pPr>
            <w:r w:rsidRPr="00201EB1">
              <w:t>sketching</w:t>
            </w:r>
          </w:p>
          <w:p w:rsidR="00000000" w:rsidP="00201EB1">
            <w:pPr>
              <w:pStyle w:val="ListBullet"/>
              <w:rPr>
                <w:lang w:val="en-NZ"/>
              </w:rPr>
            </w:pPr>
            <w:r w:rsidRPr="00201EB1">
              <w:t>technical drawing.</w:t>
            </w:r>
          </w:p>
        </w:tc>
      </w:tr>
      <w:tr w:rsidTr="00201EB1">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rPr>
                <w:rStyle w:val="BoldandItalics"/>
              </w:rPr>
              <w:t>Approaches</w:t>
            </w:r>
            <w:r w:rsidRPr="00201EB1">
              <w:t xml:space="preserve"> may encompass:</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ListBullet"/>
            </w:pPr>
            <w:r w:rsidRPr="00201EB1">
              <w:t>aesthetic considerations</w:t>
            </w:r>
          </w:p>
          <w:p w:rsidR="00000000" w:rsidRPr="00201EB1" w:rsidP="00201EB1">
            <w:pPr>
              <w:pStyle w:val="ListBullet"/>
            </w:pPr>
            <w:r w:rsidRPr="00201EB1">
              <w:t>choice of medium and materials</w:t>
            </w:r>
          </w:p>
          <w:p w:rsidR="00000000" w:rsidRPr="00201EB1" w:rsidP="00201EB1">
            <w:pPr>
              <w:pStyle w:val="ListBullet"/>
            </w:pPr>
            <w:r w:rsidRPr="00201EB1">
              <w:t>design solutions</w:t>
            </w:r>
          </w:p>
          <w:p w:rsidR="00000000" w:rsidP="00201EB1">
            <w:pPr>
              <w:pStyle w:val="ListBullet"/>
              <w:rPr>
                <w:lang w:val="en-NZ"/>
              </w:rPr>
            </w:pPr>
            <w:r w:rsidRPr="00201EB1">
              <w:t>parameters of the brief.</w:t>
            </w:r>
          </w:p>
        </w:tc>
      </w:tr>
      <w:tr w:rsidTr="00201EB1">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rPr>
                <w:rStyle w:val="BoldandItalics"/>
              </w:rPr>
              <w:t>Criteria</w:t>
            </w:r>
            <w:r w:rsidRPr="00201EB1">
              <w:t xml:space="preserve"> may include: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ListBullet"/>
            </w:pPr>
            <w:r w:rsidRPr="00201EB1">
              <w:t>access to materials, tools and equipment required for graphic design</w:t>
            </w:r>
          </w:p>
          <w:p w:rsidR="00000000" w:rsidRPr="00201EB1" w:rsidP="00201EB1">
            <w:pPr>
              <w:pStyle w:val="ListBullet"/>
            </w:pPr>
            <w:r w:rsidRPr="00201EB1">
              <w:t>access to specialist support services</w:t>
            </w:r>
          </w:p>
          <w:p w:rsidR="00000000" w:rsidRPr="00201EB1" w:rsidP="00201EB1">
            <w:pPr>
              <w:pStyle w:val="ListBullet"/>
            </w:pPr>
            <w:r w:rsidRPr="00201EB1">
              <w:t>consistency with briefs</w:t>
            </w:r>
          </w:p>
          <w:p w:rsidR="00000000" w:rsidRPr="00201EB1" w:rsidP="00201EB1">
            <w:pPr>
              <w:pStyle w:val="ListBullet"/>
            </w:pPr>
            <w:r w:rsidRPr="00201EB1">
              <w:t>ease of application of techniques</w:t>
            </w:r>
          </w:p>
          <w:p w:rsidR="00000000" w:rsidP="00201EB1">
            <w:pPr>
              <w:pStyle w:val="ListBullet"/>
              <w:rPr>
                <w:lang w:val="en-NZ"/>
              </w:rPr>
            </w:pPr>
            <w:r w:rsidRPr="00201EB1">
              <w:t>personal affinity with medium and materials.</w:t>
            </w:r>
          </w:p>
        </w:tc>
      </w:tr>
      <w:tr w:rsidTr="00201EB1">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t xml:space="preserve">Strategies to </w:t>
            </w:r>
            <w:r w:rsidRPr="00201EB1">
              <w:rPr>
                <w:rStyle w:val="BoldandItalics"/>
              </w:rPr>
              <w:t xml:space="preserve">test </w:t>
            </w:r>
            <w:r w:rsidRPr="00201EB1">
              <w:t>techniques may involve: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ListBullet"/>
            </w:pPr>
            <w:r w:rsidRPr="00201EB1">
              <w:t>exploring techniques by making practice pieces, test pieces, mock-ups or samples</w:t>
            </w:r>
          </w:p>
          <w:p w:rsidR="00000000" w:rsidP="00201EB1">
            <w:pPr>
              <w:pStyle w:val="ListBullet"/>
              <w:rPr>
                <w:lang w:val="en-NZ"/>
              </w:rPr>
            </w:pPr>
            <w:r w:rsidRPr="00201EB1">
              <w:t>testing materials and their application.</w:t>
            </w:r>
          </w:p>
        </w:tc>
      </w:tr>
      <w:tr w:rsidTr="00201EB1">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rPr>
                <w:rStyle w:val="BoldandItalics"/>
              </w:rPr>
              <w:t>Techniques</w:t>
            </w:r>
            <w:r w:rsidRPr="00201EB1">
              <w:t xml:space="preserve"> may include: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ListBullet"/>
            </w:pPr>
            <w:r w:rsidRPr="00201EB1">
              <w:t>digital imaging</w:t>
            </w:r>
          </w:p>
          <w:p w:rsidR="00000000" w:rsidRPr="00201EB1" w:rsidP="00201EB1">
            <w:pPr>
              <w:pStyle w:val="ListBullet"/>
            </w:pPr>
            <w:r w:rsidRPr="00201EB1">
              <w:t>handbuilding:</w:t>
            </w:r>
          </w:p>
          <w:p w:rsidR="00000000" w:rsidRPr="00201EB1" w:rsidP="00201EB1">
            <w:pPr>
              <w:pStyle w:val="ListBullet2"/>
            </w:pPr>
            <w:r w:rsidRPr="00201EB1">
              <w:t>displays</w:t>
            </w:r>
          </w:p>
          <w:p w:rsidR="00000000" w:rsidRPr="00201EB1" w:rsidP="00201EB1">
            <w:pPr>
              <w:pStyle w:val="ListBullet2"/>
            </w:pPr>
            <w:r w:rsidRPr="00201EB1">
              <w:t>installations</w:t>
            </w:r>
          </w:p>
          <w:p w:rsidR="00000000" w:rsidRPr="00201EB1" w:rsidP="00201EB1">
            <w:pPr>
              <w:pStyle w:val="ListBullet2"/>
            </w:pPr>
            <w:r w:rsidRPr="00201EB1">
              <w:t>mock-ups</w:t>
            </w:r>
          </w:p>
          <w:p w:rsidR="00000000" w:rsidRPr="00201EB1" w:rsidP="00201EB1">
            <w:pPr>
              <w:pStyle w:val="ListBullet"/>
            </w:pPr>
            <w:r w:rsidRPr="00201EB1">
              <w:t>hand drawn illustration</w:t>
            </w:r>
          </w:p>
          <w:p w:rsidR="00000000" w:rsidRPr="00201EB1" w:rsidP="00201EB1">
            <w:pPr>
              <w:pStyle w:val="ListBullet"/>
            </w:pPr>
            <w:r w:rsidRPr="00201EB1">
              <w:t>lettering</w:t>
            </w:r>
          </w:p>
          <w:p w:rsidR="00000000" w:rsidP="00201EB1">
            <w:pPr>
              <w:pStyle w:val="ListBullet"/>
              <w:rPr>
                <w:lang w:val="en-NZ"/>
              </w:rPr>
            </w:pPr>
            <w:r w:rsidRPr="00201EB1">
              <w:t>preparing work for printing processes.</w:t>
            </w:r>
          </w:p>
        </w:tc>
      </w:tr>
      <w:tr w:rsidTr="00201EB1">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t xml:space="preserve">Process followed to </w:t>
            </w:r>
            <w:r w:rsidRPr="00201EB1">
              <w:rPr>
                <w:rStyle w:val="BoldandItalics"/>
              </w:rPr>
              <w:t>refine</w:t>
            </w:r>
            <w:r w:rsidRPr="00201EB1">
              <w:t xml:space="preserve"> the design approach may involve: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ListBullet"/>
            </w:pPr>
            <w:r w:rsidRPr="00201EB1">
              <w:t>adjustment to content</w:t>
            </w:r>
          </w:p>
          <w:p w:rsidR="00000000" w:rsidRPr="00201EB1" w:rsidP="00201EB1">
            <w:pPr>
              <w:pStyle w:val="ListBullet"/>
            </w:pPr>
            <w:r w:rsidRPr="00201EB1">
              <w:t>adjustment to take account of elements and principles of design</w:t>
            </w:r>
          </w:p>
          <w:p w:rsidR="00000000" w:rsidP="00201EB1">
            <w:pPr>
              <w:pStyle w:val="ListBullet"/>
              <w:rPr>
                <w:lang w:val="en-NZ"/>
              </w:rPr>
            </w:pPr>
            <w:r w:rsidRPr="00201EB1">
              <w:t>adjustment to use extended capabilities of techniques.</w:t>
            </w:r>
          </w:p>
        </w:tc>
      </w:tr>
      <w:tr w:rsidTr="00201EB1">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EB1">
            <w:pPr>
              <w:pStyle w:val="BodyText"/>
              <w:rPr>
                <w:lang w:val="en-NZ"/>
              </w:rPr>
            </w:pPr>
            <w:r w:rsidRPr="00201EB1">
              <w:t xml:space="preserve">Process used to </w:t>
            </w:r>
            <w:r w:rsidRPr="00201EB1">
              <w:rPr>
                <w:rStyle w:val="BoldandItalics"/>
              </w:rPr>
              <w:t>document</w:t>
            </w:r>
            <w:r w:rsidRPr="00201EB1">
              <w:t xml:space="preserve"> the approach may involve: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EB1" w:rsidP="00201EB1">
            <w:pPr>
              <w:pStyle w:val="ListBullet"/>
            </w:pPr>
            <w:r w:rsidRPr="00201EB1">
              <w:t>final drawings</w:t>
            </w:r>
          </w:p>
          <w:p w:rsidR="00000000" w:rsidRPr="00201EB1" w:rsidP="00201EB1">
            <w:pPr>
              <w:pStyle w:val="ListBullet"/>
            </w:pPr>
            <w:r w:rsidRPr="00201EB1">
              <w:t>illustrations</w:t>
            </w:r>
          </w:p>
          <w:p w:rsidR="00000000" w:rsidRPr="00201EB1" w:rsidP="00201EB1">
            <w:pPr>
              <w:pStyle w:val="ListBullet"/>
            </w:pPr>
            <w:r w:rsidRPr="00201EB1">
              <w:t>photographs</w:t>
            </w:r>
          </w:p>
          <w:p w:rsidR="00000000" w:rsidRPr="00201EB1" w:rsidP="00201EB1">
            <w:pPr>
              <w:pStyle w:val="ListBullet"/>
            </w:pPr>
            <w:r w:rsidRPr="00201EB1">
              <w:t>plans</w:t>
            </w:r>
          </w:p>
          <w:p w:rsidR="00000000" w:rsidRPr="00201EB1" w:rsidP="00201EB1">
            <w:pPr>
              <w:pStyle w:val="ListBullet"/>
            </w:pPr>
            <w:r w:rsidRPr="00201EB1">
              <w:t>written rationale or description.</w:t>
            </w:r>
          </w:p>
        </w:tc>
      </w:tr>
    </w:tbl>
    <w:p w:rsidR="00000000" w:rsidRPr="00201EB1" w:rsidP="00201EB1">
      <w:pPr>
        <w:pStyle w:val="BodyText"/>
      </w:pPr>
    </w:p>
    <w:p w:rsidR="00000000" w:rsidRPr="00201EB1" w:rsidP="00201EB1">
      <w:pPr>
        <w:pStyle w:val="AllowPageBreak"/>
      </w:pPr>
    </w:p>
    <w:p w:rsidR="00000000" w:rsidRPr="00201EB1" w:rsidP="00201EB1">
      <w:pPr>
        <w:pStyle w:val="Heading1"/>
      </w:pPr>
      <w:bookmarkStart w:id="12" w:name="O_354278"/>
      <w:bookmarkEnd w:id="12"/>
      <w:r w:rsidRPr="00201EB1">
        <w:t>Unit Sector(s)</w:t>
      </w:r>
    </w:p>
    <w:p w:rsidR="00000000" w:rsidRPr="00201EB1" w:rsidP="00201EB1">
      <w:pPr>
        <w:pStyle w:val="BodyText"/>
      </w:pPr>
      <w:r w:rsidRPr="00201EB1">
        <w:t>Visual communication – graphic design</w:t>
      </w:r>
    </w:p>
    <w:p w:rsidR="00000000" w:rsidRPr="00201EB1" w:rsidP="00201EB1"/>
    <w:sectPr w:rsidSect="00201E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642E" w:rsidP="00ED64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42E" w:rsidP="00201E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642E" w:rsidP="00201E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642E" w:rsidP="00201E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642E" w:rsidP="00ED64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42E" w:rsidP="00201EB1">
    <w:pPr>
      <w:pStyle w:val="Header"/>
      <w:framePr w:wrap="around"/>
    </w:pPr>
    <w:r>
      <w:fldChar w:fldCharType="begin"/>
    </w:r>
    <w:r>
      <w:instrText xml:space="preserve"> TITLE   \* MERGEFORMAT </w:instrText>
    </w:r>
    <w:r>
      <w:fldChar w:fldCharType="separate"/>
    </w:r>
    <w:r>
      <w:t>CUVGRD401A Research and apply graphic design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642E" w:rsidP="00201E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AA3A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C22E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BE73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E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1EB1"/>
    <w:pPr>
      <w:spacing w:before="360" w:after="60"/>
      <w:outlineLvl w:val="0"/>
    </w:pPr>
    <w:rPr>
      <w:sz w:val="32"/>
    </w:rPr>
  </w:style>
  <w:style w:type="paragraph" w:styleId="Heading2">
    <w:name w:val="heading 2"/>
    <w:basedOn w:val="HeadingBase"/>
    <w:next w:val="BodyText"/>
    <w:link w:val="Heading2Char"/>
    <w:qFormat/>
    <w:rsid w:val="00201EB1"/>
    <w:pPr>
      <w:keepLines/>
      <w:spacing w:before="240" w:after="120"/>
      <w:outlineLvl w:val="1"/>
    </w:pPr>
    <w:rPr>
      <w:sz w:val="28"/>
      <w:szCs w:val="40"/>
    </w:rPr>
  </w:style>
  <w:style w:type="paragraph" w:styleId="Heading3">
    <w:name w:val="heading 3"/>
    <w:basedOn w:val="HeadingBase"/>
    <w:next w:val="BodyText"/>
    <w:link w:val="Heading3Char"/>
    <w:qFormat/>
    <w:rsid w:val="00201EB1"/>
    <w:pPr>
      <w:spacing w:before="180" w:after="120"/>
      <w:outlineLvl w:val="2"/>
    </w:pPr>
    <w:rPr>
      <w:spacing w:val="-10"/>
      <w:kern w:val="32"/>
    </w:rPr>
  </w:style>
  <w:style w:type="paragraph" w:styleId="Heading4">
    <w:name w:val="heading 4"/>
    <w:basedOn w:val="HeadingBase"/>
    <w:next w:val="BodyText"/>
    <w:link w:val="Heading4Char"/>
    <w:qFormat/>
    <w:rsid w:val="00201EB1"/>
    <w:pPr>
      <w:spacing w:before="160" w:after="120"/>
      <w:outlineLvl w:val="3"/>
    </w:pPr>
    <w:rPr>
      <w:sz w:val="22"/>
    </w:rPr>
  </w:style>
  <w:style w:type="paragraph" w:styleId="Heading5">
    <w:name w:val="heading 5"/>
    <w:basedOn w:val="HeadingBase"/>
    <w:next w:val="Normal"/>
    <w:link w:val="Heading5Char"/>
    <w:qFormat/>
    <w:rsid w:val="00201EB1"/>
    <w:pPr>
      <w:spacing w:before="80"/>
      <w:outlineLvl w:val="4"/>
    </w:pPr>
    <w:rPr>
      <w:color w:val="918585"/>
      <w:sz w:val="20"/>
    </w:rPr>
  </w:style>
  <w:style w:type="paragraph" w:styleId="Heading6">
    <w:name w:val="heading 6"/>
    <w:basedOn w:val="HeadingBase"/>
    <w:next w:val="Normal"/>
    <w:link w:val="Heading6Char"/>
    <w:qFormat/>
    <w:rsid w:val="00201EB1"/>
    <w:pPr>
      <w:spacing w:before="60"/>
      <w:outlineLvl w:val="5"/>
    </w:pPr>
    <w:rPr>
      <w:color w:val="918585"/>
      <w:sz w:val="20"/>
    </w:rPr>
  </w:style>
  <w:style w:type="paragraph" w:styleId="Heading7">
    <w:name w:val="heading 7"/>
    <w:basedOn w:val="Normal"/>
    <w:next w:val="Normal"/>
    <w:link w:val="Heading7Char"/>
    <w:qFormat/>
    <w:rsid w:val="00201EB1"/>
    <w:pPr>
      <w:ind w:left="720"/>
      <w:outlineLvl w:val="6"/>
    </w:pPr>
    <w:rPr>
      <w:i/>
    </w:rPr>
  </w:style>
  <w:style w:type="paragraph" w:styleId="Heading8">
    <w:name w:val="heading 8"/>
    <w:basedOn w:val="Normal"/>
    <w:next w:val="Normal"/>
    <w:link w:val="Heading8Char"/>
    <w:qFormat/>
    <w:rsid w:val="00201EB1"/>
    <w:pPr>
      <w:ind w:left="720"/>
      <w:outlineLvl w:val="7"/>
    </w:pPr>
    <w:rPr>
      <w:i/>
    </w:rPr>
  </w:style>
  <w:style w:type="paragraph" w:styleId="Heading9">
    <w:name w:val="heading 9"/>
    <w:basedOn w:val="Normal"/>
    <w:next w:val="Normal"/>
    <w:link w:val="Heading9Char"/>
    <w:qFormat/>
    <w:rsid w:val="00201EB1"/>
    <w:pPr>
      <w:ind w:left="720"/>
      <w:outlineLvl w:val="8"/>
    </w:pPr>
    <w:rPr>
      <w:i/>
    </w:rPr>
  </w:style>
  <w:style w:type="character" w:default="1" w:styleId="DefaultParagraphFont">
    <w:name w:val="Default Paragraph Font"/>
    <w:uiPriority w:val="1"/>
    <w:unhideWhenUsed/>
    <w:rsid w:val="00201E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EB1"/>
  </w:style>
  <w:style w:type="character" w:customStyle="1" w:styleId="Heading1Char">
    <w:name w:val="Heading 1 Char"/>
    <w:basedOn w:val="DefaultParagraphFont"/>
    <w:link w:val="Heading1"/>
    <w:rsid w:val="00201EB1"/>
    <w:rPr>
      <w:rFonts w:ascii="Times New Roman" w:eastAsia="Times New Roman" w:hAnsi="Times New Roman" w:cs="Times New Roman"/>
      <w:b/>
      <w:sz w:val="32"/>
      <w:szCs w:val="20"/>
      <w:lang w:eastAsia="en-US"/>
    </w:rPr>
  </w:style>
  <w:style w:type="paragraph" w:styleId="BodyText">
    <w:name w:val="Body Text"/>
    <w:basedOn w:val="Normal"/>
    <w:link w:val="BodyTextChar"/>
    <w:rsid w:val="00201E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1EB1"/>
    <w:rPr>
      <w:rFonts w:ascii="Times New Roman" w:eastAsia="Times New Roman" w:hAnsi="Times New Roman" w:cs="Times New Roman"/>
      <w:sz w:val="24"/>
      <w:lang w:val="en-US" w:eastAsia="en-US"/>
    </w:rPr>
  </w:style>
  <w:style w:type="paragraph" w:styleId="Footer">
    <w:name w:val="footer"/>
    <w:basedOn w:val="Normal"/>
    <w:link w:val="FooterChar"/>
    <w:rsid w:val="00201E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EB1"/>
    <w:rPr>
      <w:rFonts w:ascii="Times New Roman" w:eastAsia="Times New Roman" w:hAnsi="Times New Roman" w:cs="Times New Roman"/>
      <w:sz w:val="16"/>
      <w:lang w:val="en-US" w:eastAsia="en-US"/>
    </w:rPr>
  </w:style>
  <w:style w:type="paragraph" w:styleId="ListBullet">
    <w:name w:val="List Bullet"/>
    <w:basedOn w:val="List"/>
    <w:rsid w:val="00201EB1"/>
    <w:pPr>
      <w:numPr>
        <w:numId w:val="13"/>
      </w:numPr>
      <w:tabs>
        <w:tab w:val="clear" w:pos="340"/>
      </w:tabs>
      <w:spacing w:before="40" w:after="40"/>
    </w:pPr>
  </w:style>
  <w:style w:type="character" w:customStyle="1" w:styleId="SpecialBold">
    <w:name w:val="Special Bold"/>
    <w:basedOn w:val="DefaultParagraphFont"/>
    <w:rsid w:val="00201EB1"/>
    <w:rPr>
      <w:b/>
      <w:spacing w:val="0"/>
    </w:rPr>
  </w:style>
  <w:style w:type="paragraph" w:styleId="ListBullet2">
    <w:name w:val="List Bullet 2"/>
    <w:basedOn w:val="List2"/>
    <w:rsid w:val="00201EB1"/>
    <w:pPr>
      <w:numPr>
        <w:numId w:val="14"/>
      </w:numPr>
      <w:tabs>
        <w:tab w:val="clear" w:pos="680"/>
      </w:tabs>
    </w:pPr>
  </w:style>
  <w:style w:type="paragraph" w:styleId="Header">
    <w:name w:val="header"/>
    <w:basedOn w:val="Normal"/>
    <w:link w:val="HeaderChar"/>
    <w:rsid w:val="00201E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EB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01EB1"/>
    <w:rPr>
      <w:i/>
    </w:rPr>
  </w:style>
  <w:style w:type="paragraph" w:customStyle="1" w:styleId="SuperHeading">
    <w:name w:val="SuperHeading"/>
    <w:basedOn w:val="Normal"/>
    <w:rsid w:val="00201EB1"/>
    <w:pPr>
      <w:spacing w:before="240" w:after="120"/>
      <w:outlineLvl w:val="0"/>
    </w:pPr>
    <w:rPr>
      <w:rFonts w:ascii="Times New Roman" w:hAnsi="Times New Roman"/>
      <w:b/>
      <w:sz w:val="28"/>
    </w:rPr>
  </w:style>
  <w:style w:type="paragraph" w:customStyle="1" w:styleId="AllowPageBreak">
    <w:name w:val="AllowPageBreak"/>
    <w:rsid w:val="00201E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01EB1"/>
    <w:rPr>
      <w:b/>
      <w:i/>
      <w:u w:val="none"/>
    </w:rPr>
  </w:style>
  <w:style w:type="character" w:customStyle="1" w:styleId="Heading2Char">
    <w:name w:val="Heading 2 Char"/>
    <w:basedOn w:val="DefaultParagraphFont"/>
    <w:link w:val="Heading2"/>
    <w:rsid w:val="00201E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E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E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E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E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E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1E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1EB1"/>
    <w:rPr>
      <w:rFonts w:ascii="Courier New" w:eastAsia="Times New Roman" w:hAnsi="Courier New" w:cs="Times New Roman"/>
      <w:i/>
      <w:szCs w:val="20"/>
      <w:lang w:val="en-US" w:eastAsia="en-US"/>
    </w:rPr>
  </w:style>
  <w:style w:type="paragraph" w:customStyle="1" w:styleId="HeadingBase">
    <w:name w:val="Heading Base"/>
    <w:rsid w:val="00201E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EB1"/>
    <w:pPr>
      <w:tabs>
        <w:tab w:val="right" w:leader="dot" w:pos="9072"/>
      </w:tabs>
      <w:ind w:left="567"/>
    </w:pPr>
    <w:rPr>
      <w:szCs w:val="22"/>
    </w:rPr>
  </w:style>
  <w:style w:type="paragraph" w:customStyle="1" w:styleId="TOCBase">
    <w:name w:val="TOC Base"/>
    <w:rsid w:val="00201E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EB1"/>
    <w:pPr>
      <w:tabs>
        <w:tab w:val="right" w:leader="dot" w:pos="9072"/>
      </w:tabs>
      <w:spacing w:before="40" w:after="40"/>
      <w:ind w:left="284"/>
    </w:pPr>
    <w:rPr>
      <w:rFonts w:ascii="Times New Roman" w:hAnsi="Times New Roman"/>
    </w:rPr>
  </w:style>
  <w:style w:type="paragraph" w:styleId="TOC1">
    <w:name w:val="toc 1"/>
    <w:basedOn w:val="TOCBase"/>
    <w:next w:val="Normal"/>
    <w:rsid w:val="00201E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1EB1"/>
    <w:pPr>
      <w:spacing w:before="5040"/>
      <w:jc w:val="center"/>
    </w:pPr>
    <w:rPr>
      <w:sz w:val="48"/>
      <w:szCs w:val="72"/>
      <w:lang w:val="en-US"/>
    </w:rPr>
  </w:style>
  <w:style w:type="character" w:customStyle="1" w:styleId="TitleChar">
    <w:name w:val="Title Char"/>
    <w:basedOn w:val="DefaultParagraphFont"/>
    <w:link w:val="Title"/>
    <w:rsid w:val="00201E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EB1"/>
    <w:pPr>
      <w:tabs>
        <w:tab w:val="left" w:pos="3600"/>
        <w:tab w:val="left" w:pos="3958"/>
      </w:tabs>
    </w:pPr>
  </w:style>
  <w:style w:type="paragraph" w:styleId="List">
    <w:name w:val="List"/>
    <w:basedOn w:val="BodyText"/>
    <w:next w:val="BodyText"/>
    <w:rsid w:val="00201EB1"/>
    <w:pPr>
      <w:tabs>
        <w:tab w:val="left" w:pos="340"/>
      </w:tabs>
      <w:spacing w:before="60" w:after="60"/>
      <w:ind w:left="340" w:hanging="340"/>
    </w:pPr>
  </w:style>
  <w:style w:type="paragraph" w:customStyle="1" w:styleId="Note">
    <w:name w:val="Note"/>
    <w:basedOn w:val="BodyText"/>
    <w:rsid w:val="00201E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1EB1"/>
    <w:pPr>
      <w:framePr w:wrap="auto" w:hAnchor="text" w:y="6049"/>
    </w:pPr>
    <w:rPr>
      <w:color w:val="000000"/>
      <w:sz w:val="40"/>
    </w:rPr>
  </w:style>
  <w:style w:type="paragraph" w:customStyle="1" w:styleId="TOCTitle">
    <w:name w:val="TOCTitle"/>
    <w:basedOn w:val="Heading1"/>
    <w:rsid w:val="00201EB1"/>
    <w:pPr>
      <w:spacing w:after="240"/>
      <w:jc w:val="center"/>
      <w:outlineLvl w:val="9"/>
    </w:pPr>
    <w:rPr>
      <w:caps/>
    </w:rPr>
  </w:style>
  <w:style w:type="paragraph" w:customStyle="1" w:styleId="Version">
    <w:name w:val="Version"/>
    <w:rsid w:val="00201E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1EB1"/>
    <w:pPr>
      <w:keepNext w:val="0"/>
      <w:tabs>
        <w:tab w:val="right" w:pos="4176"/>
      </w:tabs>
      <w:ind w:left="198" w:hanging="198"/>
    </w:pPr>
    <w:rPr>
      <w:rFonts w:ascii="Garamond" w:hAnsi="Garamond"/>
    </w:rPr>
  </w:style>
  <w:style w:type="paragraph" w:styleId="IndexHeading">
    <w:name w:val="index heading"/>
    <w:basedOn w:val="Normal"/>
    <w:next w:val="Index1"/>
    <w:semiHidden/>
    <w:rsid w:val="00201EB1"/>
    <w:pPr>
      <w:spacing w:before="120" w:after="120"/>
    </w:pPr>
    <w:rPr>
      <w:rFonts w:ascii="Arial" w:hAnsi="Arial"/>
      <w:b/>
      <w:color w:val="918585"/>
      <w:sz w:val="24"/>
    </w:rPr>
  </w:style>
  <w:style w:type="paragraph" w:customStyle="1" w:styleId="Chapter">
    <w:name w:val="Chapter"/>
    <w:basedOn w:val="Normal"/>
    <w:rsid w:val="00201EB1"/>
    <w:pPr>
      <w:spacing w:before="240"/>
    </w:pPr>
    <w:rPr>
      <w:rFonts w:ascii="Times New Roman" w:hAnsi="Times New Roman"/>
      <w:smallCaps/>
      <w:spacing w:val="80"/>
      <w:sz w:val="28"/>
    </w:rPr>
  </w:style>
  <w:style w:type="paragraph" w:customStyle="1" w:styleId="InChapter">
    <w:name w:val="InChapter"/>
    <w:basedOn w:val="Heading3"/>
    <w:rsid w:val="00201EB1"/>
    <w:pPr>
      <w:spacing w:after="240"/>
      <w:outlineLvl w:val="9"/>
    </w:pPr>
    <w:rPr>
      <w:noProof/>
    </w:rPr>
  </w:style>
  <w:style w:type="paragraph" w:styleId="Index2">
    <w:name w:val="index 2"/>
    <w:basedOn w:val="Normal"/>
    <w:next w:val="Normal"/>
    <w:semiHidden/>
    <w:rsid w:val="00201EB1"/>
    <w:pPr>
      <w:tabs>
        <w:tab w:val="right" w:pos="4176"/>
      </w:tabs>
      <w:ind w:left="568" w:hanging="284"/>
    </w:pPr>
    <w:rPr>
      <w:rFonts w:ascii="Garamond" w:hAnsi="Garamond"/>
    </w:rPr>
  </w:style>
  <w:style w:type="paragraph" w:customStyle="1" w:styleId="Byline">
    <w:name w:val="Byline"/>
    <w:rsid w:val="00201E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EB1"/>
    <w:pPr>
      <w:tabs>
        <w:tab w:val="clear" w:pos="3600"/>
        <w:tab w:val="clear" w:pos="3958"/>
      </w:tabs>
      <w:jc w:val="right"/>
    </w:pPr>
  </w:style>
  <w:style w:type="paragraph" w:styleId="Caption">
    <w:name w:val="caption"/>
    <w:basedOn w:val="BodyText"/>
    <w:next w:val="Normal"/>
    <w:qFormat/>
    <w:rsid w:val="00201EB1"/>
    <w:pPr>
      <w:framePr w:w="2268" w:hSpace="181" w:vSpace="181" w:wrap="around" w:vAnchor="text" w:hAnchor="page" w:x="1135" w:y="285" w:anchorLock="1"/>
    </w:pPr>
    <w:rPr>
      <w:i/>
    </w:rPr>
  </w:style>
  <w:style w:type="paragraph" w:customStyle="1" w:styleId="MiniTOCTitle">
    <w:name w:val="MiniTOCTitle"/>
    <w:basedOn w:val="Heading4"/>
    <w:rsid w:val="00201EB1"/>
    <w:pPr>
      <w:spacing w:before="240"/>
      <w:outlineLvl w:val="9"/>
    </w:pPr>
    <w:rPr>
      <w:noProof/>
      <w:sz w:val="24"/>
    </w:rPr>
  </w:style>
  <w:style w:type="paragraph" w:customStyle="1" w:styleId="MiniTOCItem">
    <w:name w:val="MiniTOCItem"/>
    <w:basedOn w:val="ListBullet"/>
    <w:rsid w:val="00201EB1"/>
    <w:pPr>
      <w:numPr>
        <w:numId w:val="0"/>
      </w:numPr>
      <w:tabs>
        <w:tab w:val="right" w:leader="dot" w:pos="6521"/>
      </w:tabs>
      <w:spacing w:before="0" w:after="0"/>
    </w:pPr>
  </w:style>
  <w:style w:type="paragraph" w:customStyle="1" w:styleId="TOFTitle">
    <w:name w:val="TOFTitle"/>
    <w:basedOn w:val="TOCTitle"/>
    <w:rsid w:val="00201EB1"/>
  </w:style>
  <w:style w:type="paragraph" w:styleId="TableofFigures">
    <w:name w:val="table of figures"/>
    <w:basedOn w:val="Normal"/>
    <w:next w:val="Normal"/>
    <w:semiHidden/>
    <w:rsid w:val="00201EB1"/>
    <w:pPr>
      <w:tabs>
        <w:tab w:val="right" w:leader="dot" w:pos="9072"/>
      </w:tabs>
      <w:ind w:left="970" w:hanging="403"/>
    </w:pPr>
    <w:rPr>
      <w:rFonts w:ascii="Times New Roman" w:hAnsi="Times New Roman"/>
      <w:b/>
    </w:rPr>
  </w:style>
  <w:style w:type="paragraph" w:styleId="ListNumber">
    <w:name w:val="List Number"/>
    <w:basedOn w:val="List"/>
    <w:rsid w:val="00201EB1"/>
    <w:pPr>
      <w:numPr>
        <w:numId w:val="11"/>
      </w:numPr>
    </w:pPr>
  </w:style>
  <w:style w:type="character" w:customStyle="1" w:styleId="WingdingSymbols">
    <w:name w:val="Wingding Symbols"/>
    <w:rsid w:val="00201EB1"/>
    <w:rPr>
      <w:rFonts w:ascii="Wingdings" w:hAnsi="Wingdings"/>
    </w:rPr>
  </w:style>
  <w:style w:type="paragraph" w:customStyle="1" w:styleId="TableHeading">
    <w:name w:val="Table Heading"/>
    <w:basedOn w:val="HeadingBase"/>
    <w:rsid w:val="00201EB1"/>
    <w:pPr>
      <w:keepLines/>
      <w:pBdr>
        <w:bottom w:val="single" w:sz="6" w:space="1" w:color="918585"/>
      </w:pBdr>
      <w:spacing w:before="240"/>
    </w:pPr>
  </w:style>
  <w:style w:type="character" w:customStyle="1" w:styleId="HotSpot">
    <w:name w:val="HotSpot"/>
    <w:rsid w:val="00201EB1"/>
    <w:rPr>
      <w:color w:val="0033CC"/>
      <w:u w:val="none"/>
    </w:rPr>
  </w:style>
  <w:style w:type="paragraph" w:customStyle="1" w:styleId="BodyTextRight">
    <w:name w:val="Body Text Right"/>
    <w:basedOn w:val="BodyText"/>
    <w:rsid w:val="00201EB1"/>
    <w:pPr>
      <w:spacing w:before="0" w:after="0"/>
      <w:jc w:val="right"/>
    </w:pPr>
  </w:style>
  <w:style w:type="paragraph" w:styleId="Index3">
    <w:name w:val="index 3"/>
    <w:basedOn w:val="ListNumber2"/>
    <w:next w:val="Normal"/>
    <w:semiHidden/>
    <w:rsid w:val="00201EB1"/>
    <w:pPr>
      <w:numPr>
        <w:numId w:val="0"/>
      </w:numPr>
      <w:tabs>
        <w:tab w:val="right" w:leader="dot" w:pos="4176"/>
      </w:tabs>
    </w:pPr>
  </w:style>
  <w:style w:type="paragraph" w:styleId="ListNumber2">
    <w:name w:val="List Number 2"/>
    <w:basedOn w:val="List2"/>
    <w:rsid w:val="00201EB1"/>
    <w:pPr>
      <w:numPr>
        <w:numId w:val="10"/>
      </w:numPr>
      <w:tabs>
        <w:tab w:val="clear" w:pos="1060"/>
      </w:tabs>
    </w:pPr>
  </w:style>
  <w:style w:type="paragraph" w:customStyle="1" w:styleId="MarginNote">
    <w:name w:val="Margin Note"/>
    <w:basedOn w:val="BodyText"/>
    <w:rsid w:val="00201E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E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E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1EB1"/>
    <w:rPr>
      <w:sz w:val="32"/>
    </w:rPr>
  </w:style>
  <w:style w:type="paragraph" w:customStyle="1" w:styleId="HeadingProcedure">
    <w:name w:val="Heading Procedure"/>
    <w:basedOn w:val="HeadingBase"/>
    <w:next w:val="Normal"/>
    <w:rsid w:val="00201EB1"/>
    <w:pPr>
      <w:tabs>
        <w:tab w:val="left" w:pos="0"/>
      </w:tabs>
      <w:spacing w:before="120" w:after="60"/>
    </w:pPr>
    <w:rPr>
      <w:i/>
      <w:color w:val="918585"/>
      <w:sz w:val="22"/>
    </w:rPr>
  </w:style>
  <w:style w:type="paragraph" w:customStyle="1" w:styleId="TableBodyText">
    <w:name w:val="Table Body Text"/>
    <w:basedOn w:val="BodyText"/>
    <w:rsid w:val="00201EB1"/>
    <w:pPr>
      <w:spacing w:before="60" w:after="60"/>
    </w:pPr>
  </w:style>
  <w:style w:type="paragraph" w:styleId="ListContinue">
    <w:name w:val="List Continue"/>
    <w:basedOn w:val="List"/>
    <w:rsid w:val="00201EB1"/>
    <w:pPr>
      <w:ind w:firstLine="0"/>
    </w:pPr>
  </w:style>
  <w:style w:type="paragraph" w:customStyle="1" w:styleId="ListNote">
    <w:name w:val="List Note"/>
    <w:basedOn w:val="List"/>
    <w:rsid w:val="00201EB1"/>
    <w:pPr>
      <w:pBdr>
        <w:top w:val="single" w:sz="6" w:space="2" w:color="918585"/>
        <w:bottom w:val="single" w:sz="6" w:space="2" w:color="918585"/>
      </w:pBdr>
      <w:tabs>
        <w:tab w:val="left" w:pos="1021"/>
      </w:tabs>
      <w:ind w:firstLine="0"/>
    </w:pPr>
  </w:style>
  <w:style w:type="paragraph" w:customStyle="1" w:styleId="Warning">
    <w:name w:val="Warning"/>
    <w:basedOn w:val="BodyText"/>
    <w:rsid w:val="00201EB1"/>
    <w:pPr>
      <w:shd w:val="clear" w:color="auto" w:fill="D9D9D9"/>
      <w:tabs>
        <w:tab w:val="left" w:pos="992"/>
      </w:tabs>
      <w:ind w:left="119" w:right="119"/>
    </w:pPr>
    <w:rPr>
      <w:sz w:val="20"/>
    </w:rPr>
  </w:style>
  <w:style w:type="paragraph" w:customStyle="1" w:styleId="MarginIcons">
    <w:name w:val="Margin Icons"/>
    <w:basedOn w:val="BodyText"/>
    <w:rsid w:val="00201E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EB1"/>
    <w:rPr>
      <w:rFonts w:ascii="Courier New" w:hAnsi="Courier New"/>
    </w:rPr>
  </w:style>
  <w:style w:type="paragraph" w:customStyle="1" w:styleId="NoteBullet">
    <w:name w:val="Note Bullet"/>
    <w:basedOn w:val="Note"/>
    <w:rsid w:val="00201EB1"/>
    <w:pPr>
      <w:tabs>
        <w:tab w:val="clear" w:pos="680"/>
      </w:tabs>
      <w:spacing w:before="60" w:after="60"/>
    </w:pPr>
  </w:style>
  <w:style w:type="paragraph" w:customStyle="1" w:styleId="SubHeading2">
    <w:name w:val="SubHeading2"/>
    <w:basedOn w:val="HeadingBase"/>
    <w:rsid w:val="00201EB1"/>
    <w:pPr>
      <w:spacing w:before="240" w:after="60"/>
    </w:pPr>
    <w:rPr>
      <w:sz w:val="20"/>
    </w:rPr>
  </w:style>
  <w:style w:type="paragraph" w:customStyle="1" w:styleId="SubHeading1">
    <w:name w:val="SubHeading1"/>
    <w:basedOn w:val="HeadingBase"/>
    <w:rsid w:val="00201EB1"/>
    <w:pPr>
      <w:spacing w:before="240" w:after="60"/>
    </w:pPr>
    <w:rPr>
      <w:color w:val="918585"/>
      <w:sz w:val="22"/>
    </w:rPr>
  </w:style>
  <w:style w:type="paragraph" w:customStyle="1" w:styleId="SideHeading">
    <w:name w:val="Side Heading"/>
    <w:basedOn w:val="HeadingBase"/>
    <w:rsid w:val="00201E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EB1"/>
    <w:pPr>
      <w:numPr>
        <w:numId w:val="12"/>
      </w:numPr>
    </w:pPr>
  </w:style>
  <w:style w:type="paragraph" w:styleId="PlainText">
    <w:name w:val="Plain Text"/>
    <w:basedOn w:val="Normal"/>
    <w:link w:val="PlainTextChar"/>
    <w:rsid w:val="00201EB1"/>
    <w:rPr>
      <w:sz w:val="20"/>
    </w:rPr>
  </w:style>
  <w:style w:type="character" w:customStyle="1" w:styleId="PlainTextChar">
    <w:name w:val="Plain Text Char"/>
    <w:basedOn w:val="DefaultParagraphFont"/>
    <w:link w:val="PlainText"/>
    <w:rsid w:val="00201E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1EB1"/>
    <w:rPr>
      <w:b/>
      <w:smallCaps/>
    </w:rPr>
  </w:style>
  <w:style w:type="paragraph" w:customStyle="1" w:styleId="TableListNumber">
    <w:name w:val="Table List Number"/>
    <w:basedOn w:val="ListNumber"/>
    <w:rsid w:val="00201EB1"/>
    <w:pPr>
      <w:numPr>
        <w:numId w:val="0"/>
      </w:numPr>
    </w:pPr>
  </w:style>
  <w:style w:type="paragraph" w:styleId="TOC4">
    <w:name w:val="toc 4"/>
    <w:basedOn w:val="TOCBase"/>
    <w:next w:val="Normal"/>
    <w:semiHidden/>
    <w:rsid w:val="00201EB1"/>
    <w:pPr>
      <w:tabs>
        <w:tab w:val="right" w:leader="dot" w:pos="9071"/>
      </w:tabs>
      <w:ind w:left="1701"/>
    </w:pPr>
  </w:style>
  <w:style w:type="paragraph" w:customStyle="1" w:styleId="ListAlpha">
    <w:name w:val="List Alpha"/>
    <w:basedOn w:val="List"/>
    <w:rsid w:val="00201EB1"/>
    <w:pPr>
      <w:numPr>
        <w:numId w:val="9"/>
      </w:numPr>
    </w:pPr>
  </w:style>
  <w:style w:type="paragraph" w:customStyle="1" w:styleId="ListAlpha2">
    <w:name w:val="List Alpha 2"/>
    <w:basedOn w:val="List2"/>
    <w:rsid w:val="00201EB1"/>
    <w:pPr>
      <w:numPr>
        <w:numId w:val="8"/>
      </w:numPr>
    </w:pPr>
  </w:style>
  <w:style w:type="paragraph" w:styleId="List2">
    <w:name w:val="List 2"/>
    <w:basedOn w:val="BodyText"/>
    <w:rsid w:val="00201EB1"/>
    <w:pPr>
      <w:tabs>
        <w:tab w:val="left" w:pos="680"/>
      </w:tabs>
      <w:spacing w:before="60" w:after="60"/>
      <w:ind w:left="680" w:hanging="340"/>
    </w:pPr>
  </w:style>
  <w:style w:type="paragraph" w:styleId="List3">
    <w:name w:val="List 3"/>
    <w:basedOn w:val="BodyText"/>
    <w:rsid w:val="00201EB1"/>
    <w:pPr>
      <w:tabs>
        <w:tab w:val="left" w:pos="1021"/>
      </w:tabs>
      <w:spacing w:before="60" w:after="60"/>
      <w:ind w:left="1020" w:hanging="340"/>
    </w:pPr>
  </w:style>
  <w:style w:type="paragraph" w:styleId="List4">
    <w:name w:val="List 4"/>
    <w:basedOn w:val="BodyText"/>
    <w:rsid w:val="00201EB1"/>
    <w:pPr>
      <w:tabs>
        <w:tab w:val="left" w:pos="1361"/>
      </w:tabs>
      <w:spacing w:before="60" w:after="60"/>
      <w:ind w:left="1361" w:hanging="340"/>
    </w:pPr>
  </w:style>
  <w:style w:type="paragraph" w:styleId="List5">
    <w:name w:val="List 5"/>
    <w:basedOn w:val="BodyText"/>
    <w:rsid w:val="00201EB1"/>
    <w:pPr>
      <w:tabs>
        <w:tab w:val="left" w:pos="1701"/>
      </w:tabs>
      <w:spacing w:before="60" w:after="60"/>
      <w:ind w:left="1701" w:hanging="340"/>
    </w:pPr>
  </w:style>
  <w:style w:type="paragraph" w:styleId="ListBullet3">
    <w:name w:val="List Bullet 3"/>
    <w:basedOn w:val="List3"/>
    <w:rsid w:val="00201EB1"/>
    <w:pPr>
      <w:numPr>
        <w:numId w:val="15"/>
      </w:numPr>
      <w:tabs>
        <w:tab w:val="clear" w:pos="1021"/>
      </w:tabs>
      <w:ind w:left="1037" w:hanging="357"/>
    </w:pPr>
  </w:style>
  <w:style w:type="paragraph" w:styleId="ListBullet4">
    <w:name w:val="List Bullet 4"/>
    <w:basedOn w:val="List4"/>
    <w:rsid w:val="00201EB1"/>
    <w:pPr>
      <w:numPr>
        <w:numId w:val="3"/>
      </w:numPr>
    </w:pPr>
  </w:style>
  <w:style w:type="paragraph" w:styleId="ListBullet5">
    <w:name w:val="List Bullet 5"/>
    <w:basedOn w:val="List5"/>
    <w:rsid w:val="00201EB1"/>
    <w:pPr>
      <w:numPr>
        <w:numId w:val="4"/>
      </w:numPr>
    </w:pPr>
  </w:style>
  <w:style w:type="paragraph" w:styleId="ListContinue2">
    <w:name w:val="List Continue 2"/>
    <w:basedOn w:val="List2"/>
    <w:rsid w:val="00201EB1"/>
    <w:pPr>
      <w:ind w:firstLine="0"/>
    </w:pPr>
  </w:style>
  <w:style w:type="paragraph" w:styleId="ListContinue3">
    <w:name w:val="List Continue 3"/>
    <w:basedOn w:val="List3"/>
    <w:rsid w:val="00201EB1"/>
    <w:pPr>
      <w:ind w:left="1021" w:firstLine="0"/>
    </w:pPr>
  </w:style>
  <w:style w:type="paragraph" w:styleId="ListContinue4">
    <w:name w:val="List Continue 4"/>
    <w:basedOn w:val="List4"/>
    <w:rsid w:val="00201EB1"/>
    <w:pPr>
      <w:ind w:firstLine="0"/>
    </w:pPr>
  </w:style>
  <w:style w:type="paragraph" w:styleId="ListContinue5">
    <w:name w:val="List Continue 5"/>
    <w:basedOn w:val="List5"/>
    <w:rsid w:val="00201EB1"/>
    <w:pPr>
      <w:ind w:firstLine="0"/>
    </w:pPr>
  </w:style>
  <w:style w:type="paragraph" w:styleId="ListNumber3">
    <w:name w:val="List Number 3"/>
    <w:basedOn w:val="List3"/>
    <w:rsid w:val="00201EB1"/>
    <w:pPr>
      <w:numPr>
        <w:numId w:val="5"/>
      </w:numPr>
    </w:pPr>
  </w:style>
  <w:style w:type="paragraph" w:styleId="ListNumber4">
    <w:name w:val="List Number 4"/>
    <w:basedOn w:val="List4"/>
    <w:rsid w:val="00201EB1"/>
    <w:pPr>
      <w:numPr>
        <w:numId w:val="6"/>
      </w:numPr>
    </w:pPr>
  </w:style>
  <w:style w:type="paragraph" w:styleId="ListNumber5">
    <w:name w:val="List Number 5"/>
    <w:basedOn w:val="List5"/>
    <w:rsid w:val="00201EB1"/>
    <w:pPr>
      <w:numPr>
        <w:numId w:val="7"/>
      </w:numPr>
    </w:pPr>
  </w:style>
  <w:style w:type="paragraph" w:styleId="BlockText">
    <w:name w:val="Block Text"/>
    <w:basedOn w:val="Normal"/>
    <w:rsid w:val="00201EB1"/>
    <w:pPr>
      <w:spacing w:after="120"/>
      <w:ind w:left="1440" w:right="1440"/>
    </w:pPr>
  </w:style>
  <w:style w:type="character" w:customStyle="1" w:styleId="Subscript">
    <w:name w:val="Subscript"/>
    <w:basedOn w:val="DefaultParagraphFont"/>
    <w:rsid w:val="00201EB1"/>
    <w:rPr>
      <w:sz w:val="16"/>
      <w:vertAlign w:val="subscript"/>
    </w:rPr>
  </w:style>
  <w:style w:type="character" w:customStyle="1" w:styleId="Superscript">
    <w:name w:val="Superscript"/>
    <w:basedOn w:val="DefaultParagraphFont"/>
    <w:rsid w:val="00201EB1"/>
    <w:rPr>
      <w:sz w:val="16"/>
      <w:vertAlign w:val="superscript"/>
    </w:rPr>
  </w:style>
  <w:style w:type="character" w:customStyle="1" w:styleId="Symbols">
    <w:name w:val="Symbols"/>
    <w:basedOn w:val="DefaultParagraphFont"/>
    <w:rsid w:val="00201EB1"/>
    <w:rPr>
      <w:rFonts w:ascii="Symbol" w:hAnsi="Symbol"/>
    </w:rPr>
  </w:style>
  <w:style w:type="character" w:customStyle="1" w:styleId="MenuOptions">
    <w:name w:val="Menu Options"/>
    <w:basedOn w:val="DefaultParagraphFont"/>
    <w:rsid w:val="00201EB1"/>
    <w:rPr>
      <w:rFonts w:ascii="Arial Narrow" w:hAnsi="Arial Narrow"/>
      <w:smallCaps/>
    </w:rPr>
  </w:style>
  <w:style w:type="character" w:customStyle="1" w:styleId="Buttons">
    <w:name w:val="Buttons"/>
    <w:basedOn w:val="DefaultParagraphFont"/>
    <w:rsid w:val="00201EB1"/>
    <w:rPr>
      <w:b/>
    </w:rPr>
  </w:style>
  <w:style w:type="character" w:customStyle="1" w:styleId="Underlined">
    <w:name w:val="Underlined"/>
    <w:basedOn w:val="DefaultParagraphFont"/>
    <w:rsid w:val="00201EB1"/>
    <w:rPr>
      <w:u w:val="single"/>
    </w:rPr>
  </w:style>
  <w:style w:type="paragraph" w:customStyle="1" w:styleId="TableBodyTextRight">
    <w:name w:val="Table Body Text Right"/>
    <w:basedOn w:val="TableBodyText"/>
    <w:rsid w:val="00201EB1"/>
    <w:pPr>
      <w:widowControl w:val="0"/>
      <w:autoSpaceDE w:val="0"/>
      <w:autoSpaceDN w:val="0"/>
      <w:adjustRightInd w:val="0"/>
      <w:jc w:val="right"/>
    </w:pPr>
    <w:rPr>
      <w:rFonts w:cs="Arial"/>
      <w:szCs w:val="18"/>
    </w:rPr>
  </w:style>
  <w:style w:type="paragraph" w:customStyle="1" w:styleId="CopyrightText">
    <w:name w:val="Copyright Text"/>
    <w:basedOn w:val="BodyText"/>
    <w:rsid w:val="00201EB1"/>
    <w:rPr>
      <w:sz w:val="18"/>
    </w:rPr>
  </w:style>
  <w:style w:type="paragraph" w:customStyle="1" w:styleId="BodySmallRight">
    <w:name w:val="Body Small Right"/>
    <w:basedOn w:val="BodyTextRight"/>
    <w:rsid w:val="00201EB1"/>
    <w:rPr>
      <w:sz w:val="18"/>
      <w:szCs w:val="18"/>
    </w:rPr>
  </w:style>
  <w:style w:type="paragraph" w:customStyle="1" w:styleId="MarginEdition">
    <w:name w:val="Margin Edition"/>
    <w:basedOn w:val="MarginNote"/>
    <w:rsid w:val="00201EB1"/>
    <w:pPr>
      <w:spacing w:before="0" w:after="0"/>
    </w:pPr>
    <w:rPr>
      <w:rFonts w:ascii="Times New Roman" w:hAnsi="Times New Roman"/>
      <w:color w:val="999999"/>
    </w:rPr>
  </w:style>
  <w:style w:type="paragraph" w:customStyle="1" w:styleId="Spacer">
    <w:name w:val="Spacer"/>
    <w:basedOn w:val="Normal"/>
    <w:rsid w:val="00201EB1"/>
    <w:rPr>
      <w:sz w:val="2"/>
      <w:szCs w:val="2"/>
    </w:rPr>
  </w:style>
  <w:style w:type="character" w:customStyle="1" w:styleId="Small">
    <w:name w:val="Small"/>
    <w:basedOn w:val="DefaultParagraphFont"/>
    <w:rsid w:val="00201EB1"/>
    <w:rPr>
      <w:sz w:val="16"/>
    </w:rPr>
  </w:style>
  <w:style w:type="paragraph" w:customStyle="1" w:styleId="WideTable">
    <w:name w:val="Wide Table"/>
    <w:basedOn w:val="Normal"/>
    <w:rsid w:val="00201EB1"/>
    <w:pPr>
      <w:ind w:left="-1418"/>
    </w:pPr>
    <w:rPr>
      <w:sz w:val="2"/>
      <w:szCs w:val="2"/>
    </w:rPr>
  </w:style>
  <w:style w:type="character" w:styleId="PageNumber">
    <w:name w:val="page number"/>
    <w:basedOn w:val="DefaultParagraphFont"/>
    <w:rsid w:val="00201EB1"/>
  </w:style>
  <w:style w:type="paragraph" w:styleId="Quote">
    <w:name w:val="Quote"/>
    <w:basedOn w:val="Heading1"/>
    <w:link w:val="QuoteChar"/>
    <w:qFormat/>
    <w:rsid w:val="00201EB1"/>
    <w:rPr>
      <w:b w:val="0"/>
      <w:sz w:val="72"/>
      <w:szCs w:val="72"/>
      <w:lang w:val="en-NZ"/>
    </w:rPr>
  </w:style>
  <w:style w:type="character" w:customStyle="1" w:styleId="QuoteChar">
    <w:name w:val="Quote Char"/>
    <w:basedOn w:val="DefaultParagraphFont"/>
    <w:link w:val="Quote"/>
    <w:rsid w:val="00201E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EB1"/>
    <w:pPr>
      <w:pageBreakBefore/>
    </w:pPr>
  </w:style>
  <w:style w:type="paragraph" w:customStyle="1" w:styleId="Border">
    <w:name w:val="Border"/>
    <w:basedOn w:val="Normal"/>
    <w:qFormat/>
    <w:rsid w:val="00201E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EB1"/>
    <w:rPr>
      <w:b/>
      <w:bCs/>
      <w:i/>
      <w:iCs/>
      <w:color w:val="auto"/>
    </w:rPr>
  </w:style>
  <w:style w:type="paragraph" w:styleId="IntenseQuote">
    <w:name w:val="Intense Quote"/>
    <w:basedOn w:val="Normal"/>
    <w:next w:val="Normal"/>
    <w:link w:val="IntenseQuoteChar"/>
    <w:uiPriority w:val="30"/>
    <w:qFormat/>
    <w:rsid w:val="00201E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E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1EB1"/>
    <w:rPr>
      <w:smallCaps/>
      <w:color w:val="auto"/>
      <w:u w:val="single"/>
    </w:rPr>
  </w:style>
  <w:style w:type="character" w:styleId="IntenseReference">
    <w:name w:val="Intense Reference"/>
    <w:basedOn w:val="DefaultParagraphFont"/>
    <w:uiPriority w:val="32"/>
    <w:qFormat/>
    <w:rsid w:val="00201EB1"/>
    <w:rPr>
      <w:b/>
      <w:bCs/>
      <w:smallCaps/>
      <w:color w:val="auto"/>
      <w:spacing w:val="5"/>
      <w:u w:val="single"/>
    </w:rPr>
  </w:style>
  <w:style w:type="paragraph" w:customStyle="1" w:styleId="2ColumnHeading">
    <w:name w:val="2Column Heading"/>
    <w:basedOn w:val="BodyText"/>
    <w:qFormat/>
    <w:rsid w:val="00201EB1"/>
    <w:pPr>
      <w:spacing w:after="60"/>
      <w:ind w:left="-2268"/>
    </w:pPr>
    <w:rPr>
      <w:b/>
    </w:rPr>
  </w:style>
  <w:style w:type="paragraph" w:customStyle="1" w:styleId="Heading1TOC">
    <w:name w:val="Heading1 TOC"/>
    <w:basedOn w:val="Normal"/>
    <w:qFormat/>
    <w:rsid w:val="00201EB1"/>
    <w:pPr>
      <w:spacing w:before="240" w:after="120"/>
    </w:pPr>
    <w:rPr>
      <w:rFonts w:ascii="Times New Roman" w:hAnsi="Times New Roman"/>
      <w:b/>
      <w:sz w:val="32"/>
    </w:rPr>
  </w:style>
  <w:style w:type="paragraph" w:customStyle="1" w:styleId="Heading2TOC">
    <w:name w:val="Heading2 TOC"/>
    <w:basedOn w:val="Normal"/>
    <w:qFormat/>
    <w:rsid w:val="00201EB1"/>
    <w:pPr>
      <w:spacing w:before="240" w:after="60"/>
    </w:pPr>
    <w:rPr>
      <w:rFonts w:ascii="Times New Roman" w:hAnsi="Times New Roman"/>
      <w:b/>
      <w:sz w:val="28"/>
    </w:rPr>
  </w:style>
  <w:style w:type="character" w:customStyle="1" w:styleId="Underline">
    <w:name w:val="Underline"/>
    <w:basedOn w:val="DefaultParagraphFont"/>
    <w:qFormat/>
    <w:rsid w:val="00201EB1"/>
    <w:rPr>
      <w:u w:val="single"/>
    </w:rPr>
  </w:style>
  <w:style w:type="paragraph" w:styleId="BalloonText">
    <w:name w:val="Balloon Text"/>
    <w:basedOn w:val="Normal"/>
    <w:link w:val="BalloonTextChar"/>
    <w:rsid w:val="00201EB1"/>
    <w:rPr>
      <w:rFonts w:ascii="Tahoma" w:hAnsi="Tahoma" w:cs="Tahoma"/>
      <w:sz w:val="16"/>
      <w:szCs w:val="16"/>
    </w:rPr>
  </w:style>
  <w:style w:type="character" w:customStyle="1" w:styleId="BalloonTextChar">
    <w:name w:val="Balloon Text Char"/>
    <w:basedOn w:val="DefaultParagraphFont"/>
    <w:link w:val="BalloonText"/>
    <w:rsid w:val="00201E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1E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1E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1222</Words>
  <Characters>7690</Characters>
  <Application>Microsoft Office Word</Application>
  <DocSecurity>0</DocSecurity>
  <Lines>306</Lines>
  <Paragraphs>204</Paragraphs>
  <ScaleCrop>false</ScaleCrop>
  <Company>Author-it Software Corporation Ltd.</Company>
  <LinksUpToDate>false</LinksUpToDate>
  <CharactersWithSpaces>8841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CUVGRD401A Research and apply graphic design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2012-05-26T15:39:00Z</dcterms:created>
  <dcterms:modified xsi:type="dcterms:W3CDTF">2012-05-26T15:39:00Z</dcterms:modified>
</cp:coreProperties>
</file>