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46A" w:rsidP="00DF446A">
      <w:pPr>
        <w:pStyle w:val="Title"/>
      </w:pPr>
      <w:r>
        <w:fldChar w:fldCharType="begin"/>
      </w:r>
      <w:r>
        <w:instrText xml:space="preserve"> TITLE   \* MERGEFORMAT </w:instrText>
      </w:r>
      <w:r>
        <w:fldChar w:fldCharType="separate"/>
      </w:r>
      <w:r>
        <w:t>CUVGRD302A Use typography techniques</w:t>
      </w:r>
      <w:r>
        <w:fldChar w:fldCharType="end"/>
      </w:r>
    </w:p>
    <w:p w:rsidR="00DF446A" w:rsidP="00DF446A">
      <w:pPr>
        <w:pStyle w:val="Version"/>
        <w:sectPr w:rsidSect="00B662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2B1" w:rsidP="00B662B1">
      <w:pPr>
        <w:pStyle w:val="SuperHeading"/>
      </w:pPr>
      <w:r w:rsidRPr="00B662B1">
        <w:t>CUVGRD302A Use typography techniques</w:t>
      </w:r>
    </w:p>
    <w:p w:rsidR="00000000" w:rsidRPr="00B662B1" w:rsidP="00B662B1">
      <w:pPr>
        <w:pStyle w:val="Heading1"/>
      </w:pPr>
      <w:bookmarkStart w:id="1" w:name="O_354252"/>
      <w:bookmarkEnd w:id="1"/>
      <w:r w:rsidRPr="00B662B1">
        <w:t>Modification History</w:t>
      </w:r>
    </w:p>
    <w:tbl>
      <w:tblPr>
        <w:tblW w:w="0" w:type="auto"/>
        <w:tblLayout w:type="fixed"/>
        <w:tblCellMar>
          <w:left w:w="62" w:type="dxa"/>
          <w:right w:w="62" w:type="dxa"/>
        </w:tblCellMar>
        <w:tblLook w:val="0000"/>
      </w:tblPr>
      <w:tblGrid>
        <w:gridCol w:w="3153"/>
        <w:gridCol w:w="5873"/>
      </w:tblGrid>
      <w:tr w:rsidTr="00B662B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BodyText"/>
            </w:pPr>
            <w:r w:rsidRPr="00B662B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SpecialBold"/>
              </w:rPr>
              <w:t>Comments</w:t>
            </w:r>
          </w:p>
        </w:tc>
      </w:tr>
      <w:tr w:rsidTr="00B662B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t>CUVGRD302A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BodyText"/>
            </w:pPr>
            <w:r w:rsidRPr="00B662B1">
              <w:t xml:space="preserve">This version first released with </w:t>
            </w:r>
            <w:r w:rsidRPr="00B662B1">
              <w:rPr>
                <w:rStyle w:val="Emphasis"/>
              </w:rPr>
              <w:t>CUV11 Visual Arts, Craft and Design Training Package version 1.0</w:t>
            </w:r>
          </w:p>
        </w:tc>
      </w:tr>
    </w:tbl>
    <w:p w:rsidR="00000000" w:rsidRPr="00B662B1" w:rsidP="00B662B1">
      <w:pPr>
        <w:pStyle w:val="BodyText"/>
      </w:pPr>
    </w:p>
    <w:p w:rsidR="00000000" w:rsidRPr="00B662B1" w:rsidP="00B662B1">
      <w:pPr>
        <w:pStyle w:val="AllowPageBreak"/>
      </w:pPr>
    </w:p>
    <w:p w:rsidR="00000000" w:rsidRPr="00B662B1" w:rsidP="00B662B1">
      <w:pPr>
        <w:pStyle w:val="Heading1"/>
      </w:pPr>
      <w:bookmarkStart w:id="2" w:name="O_354253"/>
      <w:bookmarkEnd w:id="2"/>
      <w:r w:rsidRPr="00B662B1">
        <w:t>Unit Descriptor</w:t>
      </w:r>
    </w:p>
    <w:p w:rsidR="00000000" w:rsidRPr="00B662B1" w:rsidP="00B662B1">
      <w:pPr>
        <w:pStyle w:val="BodyText"/>
      </w:pPr>
      <w:r w:rsidRPr="00B662B1">
        <w:t>This unit describes the performance outcomes, skills and knowledge required to use typography techniques in design work. It includes a general knowledge of typography and its application to different design briefs.</w:t>
      </w:r>
    </w:p>
    <w:p w:rsidR="00000000" w:rsidRPr="00B662B1" w:rsidP="00B662B1">
      <w:pPr>
        <w:pStyle w:val="AllowPageBreak"/>
      </w:pPr>
    </w:p>
    <w:p w:rsidR="00000000" w:rsidRPr="00B662B1" w:rsidP="00B662B1">
      <w:pPr>
        <w:pStyle w:val="Heading1"/>
      </w:pPr>
      <w:bookmarkStart w:id="3" w:name="O_354254"/>
      <w:bookmarkEnd w:id="3"/>
      <w:r w:rsidRPr="00B662B1">
        <w:t>Application of the Unit</w:t>
      </w:r>
    </w:p>
    <w:p w:rsidR="00000000" w:rsidRPr="00B662B1" w:rsidP="00B662B1">
      <w:pPr>
        <w:pStyle w:val="BodyText"/>
      </w:pPr>
      <w:r w:rsidRPr="00B662B1">
        <w:t>People working in many industries apply the skills and knowledge outlined in this unit. They may work as individuals providing administrative support within an enterprise, or they may work in specialist design and printing companies where print jobs vary f</w:t>
      </w:r>
      <w:r w:rsidRPr="00B662B1">
        <w:t>rom brochures and corporate stationery to the artwork for billboards, display banners and textile products.</w:t>
      </w:r>
    </w:p>
    <w:p w:rsidR="00000000" w:rsidRPr="00B662B1" w:rsidP="00B662B1">
      <w:pPr>
        <w:pStyle w:val="BodyText"/>
      </w:pPr>
      <w:r w:rsidRPr="00B662B1">
        <w:t>At this level, work would be undertaken independently but within established parameters. Supervision or guidance is available as required.</w:t>
      </w:r>
    </w:p>
    <w:p w:rsidR="00000000" w:rsidRPr="00B662B1" w:rsidP="00B662B1">
      <w:pPr>
        <w:pStyle w:val="AllowPageBreak"/>
      </w:pPr>
    </w:p>
    <w:p w:rsidR="00000000" w:rsidRPr="00B662B1" w:rsidP="00B662B1">
      <w:pPr>
        <w:pStyle w:val="Heading1"/>
      </w:pPr>
      <w:bookmarkStart w:id="4" w:name="O_354255"/>
      <w:bookmarkEnd w:id="4"/>
      <w:r w:rsidRPr="00B662B1">
        <w:t>Licensing/Regulatory Information</w:t>
      </w:r>
    </w:p>
    <w:p w:rsidR="00000000" w:rsidRPr="00B662B1" w:rsidP="00B662B1">
      <w:pPr>
        <w:pStyle w:val="BodyText"/>
      </w:pPr>
      <w:r w:rsidRPr="00B662B1">
        <w:t>No licensing, legislative, regulatory or certification requirements apply to this unit at the time of endorsement.</w:t>
      </w:r>
    </w:p>
    <w:p w:rsidR="00000000" w:rsidRPr="00B662B1" w:rsidP="00B662B1">
      <w:pPr>
        <w:pStyle w:val="AllowPageBreak"/>
      </w:pPr>
    </w:p>
    <w:p w:rsidR="00000000" w:rsidRPr="00B662B1" w:rsidP="00B662B1">
      <w:pPr>
        <w:pStyle w:val="Heading1"/>
      </w:pPr>
      <w:bookmarkStart w:id="5" w:name="O_354256"/>
      <w:bookmarkEnd w:id="5"/>
      <w:r w:rsidRPr="00B662B1">
        <w:t>Pre-Requisites</w:t>
      </w:r>
    </w:p>
    <w:p w:rsidR="00000000" w:rsidRPr="00B662B1" w:rsidP="00B662B1">
      <w:pPr>
        <w:pStyle w:val="BodyText"/>
      </w:pPr>
      <w:r w:rsidRPr="00B662B1">
        <w:t>Not applicable.</w:t>
      </w:r>
    </w:p>
    <w:p w:rsidR="00000000" w:rsidRPr="00B662B1" w:rsidP="00B662B1">
      <w:pPr>
        <w:pStyle w:val="AllowPageBreak"/>
      </w:pPr>
    </w:p>
    <w:p w:rsidR="00000000" w:rsidRPr="00B662B1" w:rsidP="00B662B1">
      <w:pPr>
        <w:pStyle w:val="Heading1"/>
      </w:pPr>
      <w:bookmarkStart w:id="6" w:name="O_354257"/>
      <w:bookmarkEnd w:id="6"/>
      <w:r w:rsidRPr="00B662B1">
        <w:t>Employability Skills Information</w:t>
      </w:r>
    </w:p>
    <w:p w:rsidR="00000000" w:rsidRPr="00B662B1" w:rsidP="00B662B1">
      <w:pPr>
        <w:pStyle w:val="BodyText"/>
      </w:pPr>
      <w:r w:rsidRPr="00B662B1">
        <w:t>Th</w:t>
      </w:r>
      <w:r w:rsidRPr="00B662B1">
        <w:t>is unit contains employability skills.</w:t>
      </w:r>
    </w:p>
    <w:p w:rsidR="00000000" w:rsidRPr="00B662B1" w:rsidP="00B662B1">
      <w:pPr>
        <w:pStyle w:val="AllowPageBreak"/>
      </w:pPr>
    </w:p>
    <w:p w:rsidR="00000000" w:rsidRPr="00B662B1" w:rsidP="00B662B1">
      <w:pPr>
        <w:pStyle w:val="Heading1"/>
      </w:pPr>
      <w:bookmarkStart w:id="7" w:name="O_354258"/>
      <w:bookmarkEnd w:id="7"/>
      <w:r w:rsidRPr="00B662B1">
        <w:t>Elements and Performance Criteria Pre-Content</w:t>
      </w:r>
    </w:p>
    <w:tbl>
      <w:tblPr>
        <w:tblW w:w="0" w:type="auto"/>
        <w:tblLayout w:type="fixed"/>
        <w:tblCellMar>
          <w:left w:w="62" w:type="dxa"/>
          <w:right w:w="62" w:type="dxa"/>
        </w:tblCellMar>
        <w:tblLook w:val="0000"/>
      </w:tblPr>
      <w:tblGrid>
        <w:gridCol w:w="4327"/>
        <w:gridCol w:w="4327"/>
      </w:tblGrid>
      <w:tr w:rsidTr="00DF446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2B1" w:rsidP="00B662B1">
            <w:pPr>
              <w:pStyle w:val="BodyText"/>
            </w:pPr>
            <w:r w:rsidRPr="00B662B1">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62B1">
            <w:pPr>
              <w:pStyle w:val="BodyText"/>
              <w:rPr>
                <w:lang w:val="en-NZ"/>
              </w:rPr>
            </w:pPr>
            <w:r w:rsidRPr="00B662B1">
              <w:rPr>
                <w:rStyle w:val="SpecialBold"/>
              </w:rPr>
              <w:t>Performance Criteria</w:t>
            </w:r>
          </w:p>
        </w:tc>
      </w:tr>
      <w:tr w:rsidTr="00DF446A">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2B1" w:rsidP="00B662B1">
            <w:pPr>
              <w:pStyle w:val="BodyText"/>
            </w:pPr>
            <w:r w:rsidRPr="00B662B1">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62B1" w:rsidP="00B662B1">
            <w:pPr>
              <w:pStyle w:val="BodyText"/>
            </w:pPr>
            <w:r w:rsidRPr="00B662B1">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662B1">
              <w:rPr>
                <w:rStyle w:val="Emphasis"/>
              </w:rPr>
              <w:t>nce is to be consistent with the evidence guide.</w:t>
            </w:r>
          </w:p>
        </w:tc>
      </w:tr>
    </w:tbl>
    <w:p w:rsidR="00000000" w:rsidRPr="00B662B1" w:rsidP="00B662B1">
      <w:pPr>
        <w:pStyle w:val="BodyText"/>
      </w:pPr>
    </w:p>
    <w:p w:rsidR="00000000" w:rsidRPr="00B662B1" w:rsidP="00B662B1">
      <w:pPr>
        <w:pStyle w:val="AllowPageBreak"/>
      </w:pPr>
    </w:p>
    <w:p w:rsidR="00000000" w:rsidRPr="00B662B1" w:rsidP="00B662B1">
      <w:pPr>
        <w:pStyle w:val="Heading1"/>
      </w:pPr>
      <w:bookmarkStart w:id="8" w:name="O_354259"/>
      <w:bookmarkEnd w:id="8"/>
      <w:r w:rsidRPr="00B662B1">
        <w:t>Elements and Performance Criteria</w:t>
      </w:r>
    </w:p>
    <w:tbl>
      <w:tblPr>
        <w:tblW w:w="0" w:type="auto"/>
        <w:tblLayout w:type="fixed"/>
        <w:tblCellMar>
          <w:left w:w="62" w:type="dxa"/>
          <w:right w:w="62" w:type="dxa"/>
        </w:tblCellMar>
        <w:tblLook w:val="0000"/>
      </w:tblPr>
      <w:tblGrid>
        <w:gridCol w:w="2500"/>
        <w:gridCol w:w="6155"/>
      </w:tblGrid>
      <w:tr w:rsidTr="00B662B1">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t>1. Prepare to undertake typographic work</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BodyText"/>
            </w:pPr>
            <w:r w:rsidRPr="00B662B1">
              <w:t xml:space="preserve">1.1 With reference to </w:t>
            </w:r>
            <w:r w:rsidRPr="00B662B1">
              <w:rPr>
                <w:rStyle w:val="BoldandItalics"/>
              </w:rPr>
              <w:t>briefing documentation</w:t>
            </w:r>
            <w:r w:rsidRPr="00B662B1">
              <w:t xml:space="preserve">, clarify design requirements for </w:t>
            </w:r>
            <w:r w:rsidRPr="00B662B1">
              <w:rPr>
                <w:rStyle w:val="BoldandItalics"/>
              </w:rPr>
              <w:t>typographic work</w:t>
            </w:r>
            <w:r w:rsidRPr="00B662B1">
              <w:t xml:space="preserve"> in consultation wi</w:t>
            </w:r>
            <w:r w:rsidRPr="00B662B1">
              <w:t xml:space="preserve">th </w:t>
            </w:r>
            <w:r w:rsidRPr="00B662B1">
              <w:rPr>
                <w:rStyle w:val="BoldandItalics"/>
              </w:rPr>
              <w:t>relevant personnel</w:t>
            </w:r>
          </w:p>
          <w:p w:rsidR="00000000" w:rsidRPr="00B662B1" w:rsidP="00B662B1">
            <w:pPr>
              <w:pStyle w:val="BodyText"/>
            </w:pPr>
            <w:r w:rsidRPr="00B662B1">
              <w:t xml:space="preserve">1.2 Source </w:t>
            </w:r>
            <w:r w:rsidRPr="00B662B1">
              <w:rPr>
                <w:rStyle w:val="BoldandItalics"/>
              </w:rPr>
              <w:t>reference material</w:t>
            </w:r>
            <w:r w:rsidRPr="00B662B1">
              <w:t xml:space="preserve"> on typography pertinent to the brief</w:t>
            </w:r>
          </w:p>
          <w:p w:rsidR="00000000" w:rsidRPr="00B662B1" w:rsidP="00B662B1">
            <w:pPr>
              <w:pStyle w:val="BodyText"/>
            </w:pPr>
            <w:r w:rsidRPr="00B662B1">
              <w:t xml:space="preserve">1.3 Confirm </w:t>
            </w:r>
            <w:r w:rsidRPr="00B662B1">
              <w:rPr>
                <w:rStyle w:val="BoldandItalics"/>
              </w:rPr>
              <w:t>equipment, materials</w:t>
            </w:r>
            <w:r w:rsidRPr="00B662B1">
              <w:t xml:space="preserve"> and </w:t>
            </w:r>
            <w:r w:rsidRPr="00B662B1">
              <w:rPr>
                <w:rStyle w:val="BoldandItalics"/>
              </w:rPr>
              <w:t>work space</w:t>
            </w:r>
            <w:r w:rsidRPr="00B662B1">
              <w:t xml:space="preserve"> requirements</w:t>
            </w:r>
          </w:p>
          <w:p w:rsidR="00000000" w:rsidRPr="00B662B1" w:rsidP="00B662B1">
            <w:pPr>
              <w:pStyle w:val="BodyText"/>
            </w:pPr>
            <w:r w:rsidRPr="00B662B1">
              <w:t xml:space="preserve">1.4 Take account of the requirements for different publication </w:t>
            </w:r>
            <w:r w:rsidRPr="00B662B1">
              <w:rPr>
                <w:rStyle w:val="BoldandItalics"/>
              </w:rPr>
              <w:t>processes</w:t>
            </w:r>
            <w:r w:rsidRPr="00B662B1">
              <w:t xml:space="preserve"> when planning work</w:t>
            </w:r>
          </w:p>
          <w:p w:rsidR="00000000" w:rsidP="00B662B1">
            <w:pPr>
              <w:pStyle w:val="BodyText"/>
              <w:rPr>
                <w:lang w:val="en-NZ"/>
              </w:rPr>
            </w:pPr>
            <w:r w:rsidRPr="00B662B1">
              <w:t>1.5 Set up wor</w:t>
            </w:r>
            <w:r w:rsidRPr="00B662B1">
              <w:t xml:space="preserve">k space and equipment with due regard to safety considerations and organisational procedures </w:t>
            </w:r>
          </w:p>
        </w:tc>
      </w:tr>
      <w:tr w:rsidTr="00B662B1">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t xml:space="preserve">2. Test and explore a range of typographical techniques </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BodyText"/>
            </w:pPr>
            <w:r w:rsidRPr="00B662B1">
              <w:t xml:space="preserve">2.1 Identify possible approaches to typography design and establish </w:t>
            </w:r>
            <w:r w:rsidRPr="00B662B1">
              <w:rPr>
                <w:rStyle w:val="BoldandItalics"/>
              </w:rPr>
              <w:t>criteria</w:t>
            </w:r>
            <w:r w:rsidRPr="00B662B1">
              <w:t xml:space="preserve"> for the selection of a final approach</w:t>
            </w:r>
          </w:p>
          <w:p w:rsidR="00000000" w:rsidRPr="00B662B1" w:rsidP="00B662B1">
            <w:pPr>
              <w:pStyle w:val="BodyText"/>
            </w:pPr>
            <w:r w:rsidRPr="00B662B1">
              <w:t xml:space="preserve">2.2 Select appropriate materials, tools and equipment for the testing of approaches and </w:t>
            </w:r>
            <w:r w:rsidRPr="00B662B1">
              <w:rPr>
                <w:rStyle w:val="BoldandItalics"/>
              </w:rPr>
              <w:t>techniques</w:t>
            </w:r>
          </w:p>
          <w:p w:rsidR="00000000" w:rsidRPr="00B662B1" w:rsidP="00B662B1">
            <w:pPr>
              <w:pStyle w:val="BodyText"/>
            </w:pPr>
            <w:r w:rsidRPr="00B662B1">
              <w:t>2.3 Trial typography techniques that may meet the requirements of the brief</w:t>
            </w:r>
          </w:p>
          <w:p w:rsidR="00000000" w:rsidP="00B662B1">
            <w:pPr>
              <w:pStyle w:val="BodyText"/>
              <w:rPr>
                <w:lang w:val="en-NZ"/>
              </w:rPr>
            </w:pPr>
            <w:r w:rsidRPr="00B662B1">
              <w:t>2.4 Evaluate trialling against criteria an</w:t>
            </w:r>
            <w:r w:rsidRPr="00B662B1">
              <w:t xml:space="preserve">d select the preferred design approach </w:t>
            </w:r>
          </w:p>
        </w:tc>
      </w:tr>
      <w:tr w:rsidTr="00B662B1">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t>3. Complete typographic work</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BodyText"/>
            </w:pPr>
            <w:r w:rsidRPr="00B662B1">
              <w:t>3.1 Develop the typographic work ensuring consistency with the selected approach and the brief</w:t>
            </w:r>
          </w:p>
          <w:p w:rsidR="00000000" w:rsidRPr="00B662B1" w:rsidP="00B662B1">
            <w:pPr>
              <w:pStyle w:val="BodyText"/>
            </w:pPr>
            <w:r w:rsidRPr="00B662B1">
              <w:t>3.2 Review work in progress against project objectives and specifications</w:t>
            </w:r>
          </w:p>
          <w:p w:rsidR="00000000" w:rsidP="00B662B1">
            <w:pPr>
              <w:pStyle w:val="BodyText"/>
              <w:rPr>
                <w:lang w:val="en-NZ"/>
              </w:rPr>
            </w:pPr>
            <w:r w:rsidRPr="00B662B1">
              <w:t xml:space="preserve">3.3 Seek and use </w:t>
            </w:r>
            <w:r w:rsidRPr="00B662B1">
              <w:t>feedback on work in progress to make adjustments to typographic work as required</w:t>
            </w:r>
          </w:p>
        </w:tc>
      </w:tr>
      <w:tr w:rsidTr="00B662B1">
        <w:tblPrEx>
          <w:tblW w:w="0" w:type="auto"/>
          <w:tblLayout w:type="fixed"/>
          <w:tblCellMar>
            <w:left w:w="62" w:type="dxa"/>
            <w:right w:w="62" w:type="dxa"/>
          </w:tblCellMar>
          <w:tblLook w:val="0000"/>
        </w:tblPrEx>
        <w:tc>
          <w:tcPr>
            <w:tcW w:w="25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t>4. Ensure quality of typographic output</w:t>
            </w:r>
          </w:p>
        </w:tc>
        <w:tc>
          <w:tcPr>
            <w:tcW w:w="6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BodyText"/>
            </w:pPr>
            <w:r w:rsidRPr="00B662B1">
              <w:t>4.1 Check that typography meets the requirements of the brief, including grammar and technical production and/or printing requirements</w:t>
            </w:r>
          </w:p>
          <w:p w:rsidR="00000000" w:rsidRPr="00B662B1" w:rsidP="00B662B1">
            <w:pPr>
              <w:pStyle w:val="BodyText"/>
            </w:pPr>
            <w:r w:rsidRPr="00B662B1">
              <w:t xml:space="preserve">4.2 Finalise operations in line with </w:t>
            </w:r>
            <w:r w:rsidRPr="00B662B1">
              <w:rPr>
                <w:rStyle w:val="BoldandItalics"/>
              </w:rPr>
              <w:t>organisational procedures</w:t>
            </w:r>
          </w:p>
          <w:p w:rsidR="00000000" w:rsidRPr="00B662B1" w:rsidP="00B662B1">
            <w:pPr>
              <w:pStyle w:val="BodyText"/>
            </w:pPr>
            <w:r w:rsidRPr="00B662B1">
              <w:t>4.3 Present completed work within agreed time and quality parameters</w:t>
            </w:r>
          </w:p>
        </w:tc>
      </w:tr>
    </w:tbl>
    <w:p w:rsidR="00000000" w:rsidRPr="00B662B1" w:rsidP="00B662B1">
      <w:pPr>
        <w:pStyle w:val="BodyText"/>
      </w:pPr>
    </w:p>
    <w:p w:rsidR="00000000" w:rsidRPr="00B662B1" w:rsidP="00B662B1">
      <w:pPr>
        <w:pStyle w:val="AllowPageBreak"/>
      </w:pPr>
    </w:p>
    <w:p w:rsidR="00000000" w:rsidRPr="00B662B1" w:rsidP="00B662B1">
      <w:pPr>
        <w:pStyle w:val="Heading1"/>
      </w:pPr>
      <w:bookmarkStart w:id="9" w:name="O_354260"/>
      <w:bookmarkEnd w:id="9"/>
      <w:r w:rsidRPr="00B662B1">
        <w:t>Required Skills and Knowledge</w:t>
      </w:r>
    </w:p>
    <w:p w:rsidR="00000000" w:rsidRPr="00B662B1" w:rsidP="00B662B1">
      <w:pPr>
        <w:pStyle w:val="BodyText"/>
      </w:pPr>
      <w:r w:rsidRPr="00B662B1">
        <w:rPr>
          <w:rStyle w:val="Emphasis"/>
        </w:rPr>
        <w:t>This section describes the skills and knowledge required for this unit.</w:t>
      </w:r>
    </w:p>
    <w:p w:rsidR="00000000" w:rsidRPr="00B662B1" w:rsidP="00B662B1">
      <w:pPr>
        <w:pStyle w:val="BodyText"/>
      </w:pPr>
    </w:p>
    <w:p w:rsidR="00000000" w:rsidRPr="00B662B1" w:rsidP="00B662B1">
      <w:pPr>
        <w:pStyle w:val="BodyText"/>
      </w:pPr>
      <w:r w:rsidRPr="00B662B1">
        <w:rPr>
          <w:rStyle w:val="SpecialBold"/>
        </w:rPr>
        <w:t>Required skills</w:t>
      </w:r>
    </w:p>
    <w:p w:rsidR="00000000" w:rsidRPr="00B662B1" w:rsidP="00B662B1">
      <w:pPr>
        <w:pStyle w:val="ListBullet"/>
      </w:pPr>
      <w:r w:rsidRPr="00B662B1">
        <w:t>communication skills to:</w:t>
      </w:r>
    </w:p>
    <w:p w:rsidR="00000000" w:rsidRPr="00B662B1" w:rsidP="00B662B1">
      <w:pPr>
        <w:pStyle w:val="ListBullet2"/>
      </w:pPr>
      <w:r w:rsidRPr="00B662B1">
        <w:t>clarify written and verbal instructions</w:t>
      </w:r>
    </w:p>
    <w:p w:rsidR="00000000" w:rsidRPr="00B662B1" w:rsidP="00B662B1">
      <w:pPr>
        <w:pStyle w:val="ListBullet2"/>
      </w:pPr>
      <w:r w:rsidRPr="00B662B1">
        <w:t>complete routine workplace documentation</w:t>
      </w:r>
    </w:p>
    <w:p w:rsidR="00000000" w:rsidRPr="00B662B1" w:rsidP="00B662B1">
      <w:pPr>
        <w:pStyle w:val="ListBullet"/>
      </w:pPr>
      <w:r w:rsidRPr="00B662B1">
        <w:t>initiative and enterprise skills to experiment with typographical elements and techniques that best respond to design specification</w:t>
      </w:r>
      <w:r w:rsidRPr="00B662B1">
        <w:t>s</w:t>
      </w:r>
    </w:p>
    <w:p w:rsidR="00000000" w:rsidRPr="00B662B1" w:rsidP="00B662B1">
      <w:pPr>
        <w:pStyle w:val="ListBullet"/>
      </w:pPr>
      <w:r w:rsidRPr="00B662B1">
        <w:t>learning skills to improve own skills in using typography based on feedback and experimentation</w:t>
      </w:r>
    </w:p>
    <w:p w:rsidR="00000000" w:rsidRPr="00B662B1" w:rsidP="00B662B1">
      <w:pPr>
        <w:pStyle w:val="ListBullet"/>
      </w:pPr>
      <w:r w:rsidRPr="00B662B1">
        <w:t>literacy skills to:</w:t>
      </w:r>
    </w:p>
    <w:p w:rsidR="00000000" w:rsidRPr="00B662B1" w:rsidP="00B662B1">
      <w:pPr>
        <w:pStyle w:val="ListBullet2"/>
      </w:pPr>
      <w:r w:rsidRPr="00B662B1">
        <w:t>interpret specifications and briefs for typographic work</w:t>
      </w:r>
    </w:p>
    <w:p w:rsidR="00000000" w:rsidRPr="00B662B1" w:rsidP="00B662B1">
      <w:pPr>
        <w:pStyle w:val="ListBullet2"/>
      </w:pPr>
      <w:r w:rsidRPr="00B662B1">
        <w:t xml:space="preserve">apply a knowledge of spelling and grammar to proofreading text </w:t>
      </w:r>
    </w:p>
    <w:p w:rsidR="00000000" w:rsidRPr="00B662B1" w:rsidP="00B662B1">
      <w:pPr>
        <w:pStyle w:val="ListBullet"/>
      </w:pPr>
      <w:r w:rsidRPr="00B662B1">
        <w:t>numeracy skills</w:t>
      </w:r>
      <w:r w:rsidRPr="00B662B1">
        <w:t xml:space="preserve"> to calculate layout requirements, font sizes and enlargement factors</w:t>
      </w:r>
    </w:p>
    <w:p w:rsidR="00000000" w:rsidRPr="00B662B1" w:rsidP="00B662B1">
      <w:pPr>
        <w:pStyle w:val="ListBullet"/>
      </w:pPr>
      <w:r w:rsidRPr="00B662B1">
        <w:t>planning and organising skills to:</w:t>
      </w:r>
    </w:p>
    <w:p w:rsidR="00000000" w:rsidRPr="00B662B1" w:rsidP="00B662B1">
      <w:pPr>
        <w:pStyle w:val="ListBullet2"/>
      </w:pPr>
      <w:r w:rsidRPr="00B662B1">
        <w:t>plan work tasks in a logical sequence</w:t>
      </w:r>
    </w:p>
    <w:p w:rsidR="00000000" w:rsidRPr="00B662B1" w:rsidP="00B662B1">
      <w:pPr>
        <w:pStyle w:val="ListBullet2"/>
      </w:pPr>
      <w:r w:rsidRPr="00B662B1">
        <w:t>organise resources</w:t>
      </w:r>
    </w:p>
    <w:p w:rsidR="00000000" w:rsidRPr="00B662B1" w:rsidP="00B662B1">
      <w:pPr>
        <w:pStyle w:val="ListBullet"/>
      </w:pPr>
      <w:r w:rsidRPr="00B662B1">
        <w:t>problem-solving skills to adjust fit and fonts to ensure best possible results</w:t>
      </w:r>
    </w:p>
    <w:p w:rsidR="00000000" w:rsidRPr="00B662B1" w:rsidP="00B662B1">
      <w:pPr>
        <w:pStyle w:val="ListBullet"/>
      </w:pPr>
      <w:r w:rsidRPr="00B662B1">
        <w:t>self-management skills to prioritise work tasks and complete work within time and quality parameters</w:t>
      </w:r>
    </w:p>
    <w:p w:rsidR="00000000" w:rsidRPr="00B662B1" w:rsidP="00B662B1">
      <w:pPr>
        <w:pStyle w:val="ListBullet"/>
      </w:pPr>
      <w:r w:rsidRPr="00B662B1">
        <w:t>technology skills to use a broad range of typographical features of industry-standard software.</w:t>
      </w:r>
    </w:p>
    <w:p w:rsidR="00000000" w:rsidRPr="00B662B1" w:rsidP="00B662B1">
      <w:pPr>
        <w:pStyle w:val="BodyText"/>
      </w:pPr>
    </w:p>
    <w:p w:rsidR="00000000" w:rsidRPr="00B662B1" w:rsidP="00B662B1">
      <w:pPr>
        <w:pStyle w:val="BodyText"/>
      </w:pPr>
      <w:r w:rsidRPr="00B662B1">
        <w:rPr>
          <w:rStyle w:val="SpecialBold"/>
        </w:rPr>
        <w:t>Required knowledge</w:t>
      </w:r>
    </w:p>
    <w:p w:rsidR="00000000" w:rsidRPr="00B662B1" w:rsidP="00B662B1">
      <w:pPr>
        <w:pStyle w:val="ListBullet"/>
      </w:pPr>
      <w:r w:rsidRPr="00B662B1">
        <w:t>evolution and history of type at an ov</w:t>
      </w:r>
      <w:r w:rsidRPr="00B662B1">
        <w:t>erview level</w:t>
      </w:r>
    </w:p>
    <w:p w:rsidR="00000000" w:rsidRPr="00B662B1" w:rsidP="00B662B1">
      <w:pPr>
        <w:pStyle w:val="ListBullet"/>
      </w:pPr>
      <w:r w:rsidRPr="00B662B1">
        <w:t>characteristics of, and uses for, a range of typefaces</w:t>
      </w:r>
    </w:p>
    <w:p w:rsidR="00000000" w:rsidRPr="00B662B1" w:rsidP="00B662B1">
      <w:pPr>
        <w:pStyle w:val="ListBullet"/>
      </w:pPr>
      <w:r w:rsidRPr="00B662B1">
        <w:t xml:space="preserve">work space requirements for typographic work, including selection and set-up of work space </w:t>
      </w:r>
    </w:p>
    <w:p w:rsidR="00000000" w:rsidRPr="00B662B1" w:rsidP="00B662B1">
      <w:pPr>
        <w:pStyle w:val="ListBullet"/>
      </w:pPr>
      <w:r w:rsidRPr="00B662B1">
        <w:t>physical properties and capabilities of a range of materials, tools and equipment used for typog</w:t>
      </w:r>
      <w:r w:rsidRPr="00B662B1">
        <w:t>raphic work</w:t>
      </w:r>
    </w:p>
    <w:p w:rsidR="00000000" w:rsidRPr="00B662B1" w:rsidP="00B662B1">
      <w:pPr>
        <w:pStyle w:val="ListBullet"/>
      </w:pPr>
      <w:r w:rsidRPr="00B662B1">
        <w:t>typographic output devices and processes</w:t>
      </w:r>
    </w:p>
    <w:p w:rsidR="00000000" w:rsidRPr="00B662B1" w:rsidP="00B662B1">
      <w:pPr>
        <w:pStyle w:val="ListBullet"/>
      </w:pPr>
      <w:r w:rsidRPr="00B662B1">
        <w:t>elements and principles of design and how they may be used in the development of ideas for typographic work</w:t>
      </w:r>
    </w:p>
    <w:p w:rsidR="00000000" w:rsidRPr="00B662B1" w:rsidP="00B662B1">
      <w:pPr>
        <w:pStyle w:val="ListBullet"/>
      </w:pPr>
      <w:r w:rsidRPr="00B662B1">
        <w:t>intellectual property issues and legislation associated with typographic work</w:t>
      </w:r>
    </w:p>
    <w:p w:rsidR="00000000" w:rsidRPr="00B662B1" w:rsidP="00B662B1">
      <w:pPr>
        <w:pStyle w:val="ListBullet"/>
      </w:pPr>
      <w:r w:rsidRPr="00B662B1">
        <w:t>sustainability is</w:t>
      </w:r>
      <w:r w:rsidRPr="00B662B1">
        <w:t>sues associated with the materials, tools and equipment used in typographic work</w:t>
      </w:r>
    </w:p>
    <w:p w:rsidR="00000000" w:rsidRPr="00B662B1" w:rsidP="00B662B1">
      <w:pPr>
        <w:pStyle w:val="ListBullet"/>
      </w:pPr>
      <w:r w:rsidRPr="00B662B1">
        <w:t>OHS requirements relevant to typographic work.</w:t>
      </w:r>
    </w:p>
    <w:p w:rsidR="00000000" w:rsidRPr="00B662B1" w:rsidP="00B662B1">
      <w:pPr>
        <w:pStyle w:val="AllowPageBreak"/>
      </w:pPr>
    </w:p>
    <w:p w:rsidR="00000000" w:rsidRPr="00B662B1" w:rsidP="00B662B1">
      <w:pPr>
        <w:pStyle w:val="Heading1"/>
      </w:pPr>
      <w:bookmarkStart w:id="10" w:name="O_354261"/>
      <w:bookmarkEnd w:id="10"/>
      <w:r w:rsidRPr="00B662B1">
        <w:t>Evidence Guide</w:t>
      </w:r>
    </w:p>
    <w:p w:rsidR="00000000" w:rsidRPr="00B662B1" w:rsidP="00B662B1">
      <w:pPr>
        <w:pStyle w:val="BodyText"/>
      </w:pPr>
      <w:r w:rsidRPr="00B662B1">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B662B1" w:rsidP="00B662B1">
      <w:pPr>
        <w:pStyle w:val="BodyText"/>
      </w:pPr>
    </w:p>
    <w:tbl>
      <w:tblPr>
        <w:tblW w:w="0" w:type="auto"/>
        <w:tblLayout w:type="fixed"/>
        <w:tblCellMar>
          <w:left w:w="62" w:type="dxa"/>
          <w:right w:w="62" w:type="dxa"/>
        </w:tblCellMar>
        <w:tblLook w:val="0000"/>
      </w:tblPr>
      <w:tblGrid>
        <w:gridCol w:w="2479"/>
        <w:gridCol w:w="6176"/>
      </w:tblGrid>
      <w:tr w:rsidTr="00B662B1">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SpecialBold"/>
              </w:rPr>
              <w:t>Overview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p>
        </w:tc>
      </w:tr>
      <w:tr w:rsidTr="00B662B1">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SpecialBold"/>
              </w:rPr>
              <w:t>Critical aspect</w:t>
            </w:r>
            <w:r w:rsidRPr="00B662B1">
              <w:rPr>
                <w:rStyle w:val="SpecialBold"/>
              </w:rPr>
              <w:t>s for assessment and evidence required to demonstrate competency in this unit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BodyText"/>
            </w:pPr>
            <w:r w:rsidRPr="00B662B1">
              <w:t>Evidence of the ability to:</w:t>
            </w:r>
          </w:p>
          <w:p w:rsidR="00000000" w:rsidRPr="00B662B1" w:rsidP="00B662B1">
            <w:pPr>
              <w:pStyle w:val="ListBullet"/>
            </w:pPr>
            <w:r w:rsidRPr="00B662B1">
              <w:t>apply typography in line with design concepts and briefs</w:t>
            </w:r>
          </w:p>
          <w:p w:rsidR="00000000" w:rsidP="00B662B1">
            <w:pPr>
              <w:pStyle w:val="ListBullet"/>
              <w:rPr>
                <w:lang w:val="en-NZ"/>
              </w:rPr>
            </w:pPr>
            <w:r w:rsidRPr="00B662B1">
              <w:t>produce typography that can be reproduced and transferred across design and pre-press sectors.</w:t>
            </w:r>
          </w:p>
        </w:tc>
      </w:tr>
      <w:tr w:rsidTr="00B662B1">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SpecialBold"/>
              </w:rPr>
              <w:t>Context of and specific resources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BodyText"/>
            </w:pPr>
            <w:r w:rsidRPr="00B662B1">
              <w:t>Assessment must ensure access to:</w:t>
            </w:r>
          </w:p>
          <w:p w:rsidR="00000000" w:rsidRPr="00B662B1" w:rsidP="00B662B1">
            <w:pPr>
              <w:pStyle w:val="ListBullet"/>
            </w:pPr>
            <w:r w:rsidRPr="00B662B1">
              <w:t>a range of products that require the application of typographic techniques</w:t>
            </w:r>
          </w:p>
          <w:p w:rsidR="00000000" w:rsidP="00B662B1">
            <w:pPr>
              <w:pStyle w:val="ListBullet"/>
              <w:rPr>
                <w:lang w:val="en-NZ"/>
              </w:rPr>
            </w:pPr>
            <w:r w:rsidRPr="00B662B1">
              <w:t>c</w:t>
            </w:r>
            <w:r w:rsidRPr="00B662B1">
              <w:t>omputers and industry-standard software.</w:t>
            </w:r>
          </w:p>
        </w:tc>
      </w:tr>
      <w:tr w:rsidTr="00B662B1">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SpecialBold"/>
              </w:rPr>
              <w:t>Method of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BodyText"/>
            </w:pPr>
            <w:r w:rsidRPr="00B662B1">
              <w:t>A range of assessment methods should be used to assess practical skills and knowledge. The following examples are appropriate for this unit:</w:t>
            </w:r>
          </w:p>
          <w:p w:rsidR="00000000" w:rsidRPr="00B662B1" w:rsidP="00B662B1">
            <w:pPr>
              <w:pStyle w:val="ListBullet"/>
            </w:pPr>
            <w:r w:rsidRPr="00B662B1">
              <w:t>evaluation of typography work produced by the candi</w:t>
            </w:r>
            <w:r w:rsidRPr="00B662B1">
              <w:t>date in response to particular brief</w:t>
            </w:r>
          </w:p>
          <w:p w:rsidR="00000000" w:rsidRPr="00B662B1" w:rsidP="00B662B1">
            <w:pPr>
              <w:pStyle w:val="ListBullet"/>
            </w:pPr>
            <w:r w:rsidRPr="00B662B1">
              <w:t>questioning and discussion about candidate’s intentions and the work outcome</w:t>
            </w:r>
          </w:p>
          <w:p w:rsidR="00000000" w:rsidRPr="00B662B1" w:rsidP="00B662B1">
            <w:pPr>
              <w:pStyle w:val="ListBullet"/>
            </w:pPr>
            <w:r w:rsidRPr="00B662B1">
              <w:t xml:space="preserve">review of portfolios of evidence </w:t>
            </w:r>
          </w:p>
          <w:p w:rsidR="00000000" w:rsidRPr="00B662B1" w:rsidP="00B662B1">
            <w:pPr>
              <w:pStyle w:val="ListBullet"/>
            </w:pPr>
            <w:r w:rsidRPr="00B662B1">
              <w:t>review of third-party reports from experienced practitioners.</w:t>
            </w:r>
          </w:p>
          <w:p w:rsidR="00000000" w:rsidP="00B662B1">
            <w:pPr>
              <w:pStyle w:val="BodyText"/>
              <w:rPr>
                <w:lang w:val="en-NZ"/>
              </w:rPr>
            </w:pPr>
            <w:r w:rsidRPr="00B662B1">
              <w:t>Assessment methods should closely reflect work</w:t>
            </w:r>
            <w:r w:rsidRPr="00B662B1">
              <w:t>place demands (e.g. literacy) and the needs of particular groups (e.g. people with disabilities and people who may have literacy or numeracy difficulties, such as speakers of languages other than English, remote communities and those with interrupted schoo</w:t>
            </w:r>
            <w:r w:rsidRPr="00B662B1">
              <w:t>ling).</w:t>
            </w:r>
          </w:p>
        </w:tc>
      </w:tr>
      <w:tr w:rsidTr="00B662B1">
        <w:tblPrEx>
          <w:tblW w:w="0" w:type="auto"/>
          <w:tblLayout w:type="fixed"/>
          <w:tblCellMar>
            <w:left w:w="62" w:type="dxa"/>
            <w:right w:w="62" w:type="dxa"/>
          </w:tblCellMar>
          <w:tblLook w:val="0000"/>
        </w:tblPrEx>
        <w:tc>
          <w:tcPr>
            <w:tcW w:w="2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SpecialBold"/>
              </w:rPr>
              <w:t>Guidance information for assessment</w:t>
            </w:r>
          </w:p>
        </w:tc>
        <w:tc>
          <w:tcPr>
            <w:tcW w:w="6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BodyText"/>
            </w:pPr>
            <w:r w:rsidRPr="00B662B1">
              <w:t>Holistic assessment with other units relevant to the industry sector, workplace and job role is recommended, for example:</w:t>
            </w:r>
          </w:p>
          <w:p w:rsidR="00000000" w:rsidRPr="00B662B1" w:rsidP="00B662B1">
            <w:pPr>
              <w:pStyle w:val="ListBullet"/>
            </w:pPr>
            <w:r w:rsidRPr="00B662B1">
              <w:t>CUFDIG304A Create visual design components</w:t>
            </w:r>
          </w:p>
          <w:p w:rsidR="00000000" w:rsidRPr="00B662B1" w:rsidP="00B662B1">
            <w:pPr>
              <w:pStyle w:val="ListBullet"/>
            </w:pPr>
            <w:r w:rsidRPr="00B662B1">
              <w:t>CUVGRD301A Prepare files for publication.</w:t>
            </w:r>
          </w:p>
        </w:tc>
      </w:tr>
    </w:tbl>
    <w:p w:rsidR="00000000" w:rsidRPr="00B662B1" w:rsidP="00B662B1">
      <w:pPr>
        <w:pStyle w:val="BodyText"/>
      </w:pPr>
    </w:p>
    <w:p w:rsidR="00000000" w:rsidRPr="00B662B1" w:rsidP="00B662B1">
      <w:pPr>
        <w:pStyle w:val="AllowPageBreak"/>
      </w:pPr>
    </w:p>
    <w:p w:rsidR="00000000" w:rsidRPr="00B662B1" w:rsidP="00B662B1">
      <w:pPr>
        <w:pStyle w:val="Heading1"/>
      </w:pPr>
      <w:bookmarkStart w:id="11" w:name="O_354262"/>
      <w:bookmarkEnd w:id="11"/>
      <w:r w:rsidRPr="00B662B1">
        <w:t>Range Statement</w:t>
      </w:r>
    </w:p>
    <w:p w:rsidR="00000000" w:rsidRPr="00B662B1" w:rsidP="00B662B1">
      <w:pPr>
        <w:pStyle w:val="BodyText"/>
      </w:pPr>
      <w:r w:rsidRPr="00B662B1">
        <w:rPr>
          <w:rStyle w:val="Emphasis"/>
        </w:rPr>
        <w:t>The range statement relates to the unit of competency as a whole. It allows for different work environments and situations that may affect performance. Bold italicised wording, if used in the performance criteria, is detaile</w:t>
      </w:r>
      <w:r w:rsidRPr="00B662B1">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B662B1" w:rsidP="00B662B1">
      <w:pPr>
        <w:pStyle w:val="BodyText"/>
      </w:pPr>
    </w:p>
    <w:tbl>
      <w:tblPr>
        <w:tblW w:w="0" w:type="auto"/>
        <w:tblLayout w:type="fixed"/>
        <w:tblCellMar>
          <w:left w:w="62" w:type="dxa"/>
          <w:right w:w="62" w:type="dxa"/>
        </w:tblCellMar>
        <w:tblLook w:val="0000"/>
      </w:tblPr>
      <w:tblGrid>
        <w:gridCol w:w="2493"/>
        <w:gridCol w:w="6162"/>
      </w:tblGrid>
      <w:tr w:rsidTr="00B662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BoldandItalics"/>
              </w:rPr>
              <w:t>Briefing document</w:t>
            </w:r>
            <w:r w:rsidRPr="00B662B1">
              <w:rPr>
                <w:rStyle w:val="BoldandItalics"/>
              </w:rPr>
              <w:t xml:space="preserve">ation </w:t>
            </w:r>
            <w:r w:rsidRPr="00B662B1">
              <w:t>may contain information, such as:</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ListBullet"/>
            </w:pPr>
            <w:r w:rsidRPr="00B662B1">
              <w:t>aesthetic considerations</w:t>
            </w:r>
          </w:p>
          <w:p w:rsidR="00000000" w:rsidRPr="00B662B1" w:rsidP="00B662B1">
            <w:pPr>
              <w:pStyle w:val="ListBullet"/>
            </w:pPr>
            <w:r w:rsidRPr="00B662B1">
              <w:t xml:space="preserve">background information about clients </w:t>
            </w:r>
          </w:p>
          <w:p w:rsidR="00000000" w:rsidRPr="00B662B1" w:rsidP="00B662B1">
            <w:pPr>
              <w:pStyle w:val="ListBullet"/>
            </w:pPr>
            <w:r w:rsidRPr="00B662B1">
              <w:t>clients’ needs</w:t>
            </w:r>
          </w:p>
          <w:p w:rsidR="00000000" w:rsidRPr="00B662B1" w:rsidP="00B662B1">
            <w:pPr>
              <w:pStyle w:val="ListBullet"/>
            </w:pPr>
            <w:r w:rsidRPr="00B662B1">
              <w:t>constraints:</w:t>
            </w:r>
          </w:p>
          <w:p w:rsidR="00000000" w:rsidRPr="00B662B1" w:rsidP="00B662B1">
            <w:pPr>
              <w:pStyle w:val="ListBullet2"/>
            </w:pPr>
            <w:r w:rsidRPr="00B662B1">
              <w:t>budget</w:t>
            </w:r>
          </w:p>
          <w:p w:rsidR="00000000" w:rsidRPr="00B662B1" w:rsidP="00B662B1">
            <w:pPr>
              <w:pStyle w:val="ListBullet2"/>
            </w:pPr>
            <w:r w:rsidRPr="00B662B1">
              <w:t>end use for typographical work</w:t>
            </w:r>
          </w:p>
          <w:p w:rsidR="00000000" w:rsidRPr="00B662B1" w:rsidP="00B662B1">
            <w:pPr>
              <w:pStyle w:val="ListBullet2"/>
            </w:pPr>
            <w:r w:rsidRPr="00B662B1">
              <w:t>timeframe</w:t>
            </w:r>
          </w:p>
          <w:p w:rsidR="00000000" w:rsidRPr="00B662B1" w:rsidP="00B662B1">
            <w:pPr>
              <w:pStyle w:val="ListBullet2"/>
            </w:pPr>
            <w:r w:rsidRPr="00B662B1">
              <w:t>availability of support services</w:t>
            </w:r>
          </w:p>
          <w:p w:rsidR="00000000" w:rsidRPr="00B662B1" w:rsidP="00B662B1">
            <w:pPr>
              <w:pStyle w:val="ListBullet"/>
            </w:pPr>
            <w:r w:rsidRPr="00B662B1">
              <w:t>copy</w:t>
            </w:r>
          </w:p>
          <w:p w:rsidR="00000000" w:rsidRPr="00B662B1" w:rsidP="00B662B1">
            <w:pPr>
              <w:pStyle w:val="ListBullet"/>
            </w:pPr>
            <w:r w:rsidRPr="00B662B1">
              <w:t xml:space="preserve">creative and design objectives </w:t>
            </w:r>
          </w:p>
          <w:p w:rsidR="00000000" w:rsidRPr="00B662B1" w:rsidP="00B662B1">
            <w:pPr>
              <w:pStyle w:val="ListBullet"/>
            </w:pPr>
            <w:r w:rsidRPr="00B662B1">
              <w:t>details of type fonts required</w:t>
            </w:r>
          </w:p>
          <w:p w:rsidR="00000000" w:rsidRPr="00B662B1" w:rsidP="00B662B1">
            <w:pPr>
              <w:pStyle w:val="ListBullet"/>
            </w:pPr>
            <w:r w:rsidRPr="00B662B1">
              <w:t>legal, contractual, ethical and copyright considerations</w:t>
            </w:r>
          </w:p>
          <w:p w:rsidR="00000000" w:rsidRPr="00B662B1" w:rsidP="00B662B1">
            <w:pPr>
              <w:pStyle w:val="ListBullet"/>
            </w:pPr>
            <w:r w:rsidRPr="00B662B1">
              <w:t>equipment</w:t>
            </w:r>
          </w:p>
          <w:p w:rsidR="00000000" w:rsidRPr="00B662B1" w:rsidP="00B662B1">
            <w:pPr>
              <w:pStyle w:val="ListBullet"/>
            </w:pPr>
            <w:r w:rsidRPr="00B662B1">
              <w:t>materials</w:t>
            </w:r>
          </w:p>
          <w:p w:rsidR="00000000" w:rsidRPr="00B662B1" w:rsidP="00B662B1">
            <w:pPr>
              <w:pStyle w:val="ListBullet"/>
            </w:pPr>
            <w:r w:rsidRPr="00B662B1">
              <w:t>medium</w:t>
            </w:r>
          </w:p>
          <w:p w:rsidR="00000000" w:rsidRPr="00B662B1" w:rsidP="00B662B1">
            <w:pPr>
              <w:pStyle w:val="ListBullet"/>
            </w:pPr>
            <w:r w:rsidRPr="00B662B1">
              <w:t>personnel involved in the project</w:t>
            </w:r>
          </w:p>
          <w:p w:rsidR="00000000" w:rsidRPr="00B662B1" w:rsidP="00B662B1">
            <w:pPr>
              <w:pStyle w:val="ListBullet"/>
            </w:pPr>
            <w:r w:rsidRPr="00B662B1">
              <w:t>purpose of or audience for final product</w:t>
            </w:r>
          </w:p>
          <w:p w:rsidR="00000000" w:rsidRPr="00B662B1" w:rsidP="00B662B1">
            <w:pPr>
              <w:pStyle w:val="ListBullet"/>
            </w:pPr>
            <w:r w:rsidRPr="00B662B1">
              <w:t>relevant statutory requirements</w:t>
            </w:r>
          </w:p>
          <w:p w:rsidR="00000000" w:rsidRPr="00B662B1" w:rsidP="00B662B1">
            <w:pPr>
              <w:pStyle w:val="ListBullet"/>
            </w:pPr>
            <w:r w:rsidRPr="00B662B1">
              <w:t>scope for making adjustments</w:t>
            </w:r>
          </w:p>
          <w:p w:rsidR="00000000" w:rsidRPr="00B662B1" w:rsidP="00B662B1">
            <w:pPr>
              <w:pStyle w:val="ListBullet"/>
            </w:pPr>
            <w:r w:rsidRPr="00B662B1">
              <w:t>technical objectives</w:t>
            </w:r>
          </w:p>
          <w:p w:rsidR="00000000" w:rsidRPr="00B662B1" w:rsidP="00B662B1">
            <w:pPr>
              <w:pStyle w:val="ListBullet"/>
            </w:pPr>
            <w:r w:rsidRPr="00B662B1">
              <w:t>technology</w:t>
            </w:r>
          </w:p>
          <w:p w:rsidR="00000000" w:rsidP="00B662B1">
            <w:pPr>
              <w:pStyle w:val="ListBullet"/>
              <w:rPr>
                <w:lang w:val="en-NZ"/>
              </w:rPr>
            </w:pPr>
            <w:r w:rsidRPr="00B662B1">
              <w:t>timeframe.</w:t>
            </w:r>
          </w:p>
        </w:tc>
      </w:tr>
      <w:tr w:rsidTr="00B662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BoldandItalics"/>
              </w:rPr>
              <w:t>Typographic work</w:t>
            </w:r>
            <w:r w:rsidRPr="00B662B1">
              <w:t xml:space="preserve"> may be generated by manual or electronic means and can be targeted towards:</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ListBullet"/>
            </w:pPr>
            <w:r w:rsidRPr="00B662B1">
              <w:t>advertising or promotion for large or small scale projects, such as:</w:t>
            </w:r>
          </w:p>
          <w:p w:rsidR="00000000" w:rsidRPr="00B662B1" w:rsidP="00B662B1">
            <w:pPr>
              <w:pStyle w:val="ListBullet2"/>
            </w:pPr>
            <w:r w:rsidRPr="00B662B1">
              <w:t>banners</w:t>
            </w:r>
          </w:p>
          <w:p w:rsidR="00000000" w:rsidRPr="00B662B1" w:rsidP="00B662B1">
            <w:pPr>
              <w:pStyle w:val="ListBullet2"/>
            </w:pPr>
            <w:r w:rsidRPr="00B662B1">
              <w:t>billboards</w:t>
            </w:r>
          </w:p>
          <w:p w:rsidR="00000000" w:rsidRPr="00B662B1" w:rsidP="00B662B1">
            <w:pPr>
              <w:pStyle w:val="ListBullet2"/>
            </w:pPr>
            <w:r w:rsidRPr="00B662B1">
              <w:t>brochures</w:t>
            </w:r>
          </w:p>
          <w:p w:rsidR="00000000" w:rsidRPr="00B662B1" w:rsidP="00B662B1">
            <w:pPr>
              <w:pStyle w:val="ListBullet"/>
            </w:pPr>
            <w:r w:rsidRPr="00B662B1">
              <w:t>identity and branding</w:t>
            </w:r>
          </w:p>
          <w:p w:rsidR="00000000" w:rsidRPr="00B662B1" w:rsidP="00B662B1">
            <w:pPr>
              <w:pStyle w:val="ListBullet"/>
            </w:pPr>
            <w:r w:rsidRPr="00B662B1">
              <w:t>labelling</w:t>
            </w:r>
          </w:p>
          <w:p w:rsidR="00000000" w:rsidRPr="00B662B1" w:rsidP="00B662B1">
            <w:pPr>
              <w:pStyle w:val="ListBullet"/>
            </w:pPr>
            <w:r w:rsidRPr="00B662B1">
              <w:t>packaging</w:t>
            </w:r>
          </w:p>
          <w:p w:rsidR="00000000" w:rsidRPr="00B662B1" w:rsidP="00B662B1">
            <w:pPr>
              <w:pStyle w:val="ListBullet"/>
            </w:pPr>
            <w:r w:rsidRPr="00B662B1">
              <w:t>publishing</w:t>
            </w:r>
          </w:p>
          <w:p w:rsidR="00000000" w:rsidP="00B662B1">
            <w:pPr>
              <w:pStyle w:val="ListBullet"/>
              <w:rPr>
                <w:lang w:val="en-NZ"/>
              </w:rPr>
            </w:pPr>
            <w:r w:rsidRPr="00B662B1">
              <w:t>websites.</w:t>
            </w:r>
          </w:p>
        </w:tc>
      </w:tr>
      <w:tr w:rsidTr="00B662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BoldandItalics"/>
              </w:rPr>
              <w:t>Relevant personnel</w:t>
            </w:r>
            <w:r w:rsidRPr="00B662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ListBullet"/>
            </w:pPr>
            <w:r w:rsidRPr="00B662B1">
              <w:t>art department</w:t>
            </w:r>
          </w:p>
          <w:p w:rsidR="00000000" w:rsidRPr="00B662B1" w:rsidP="00B662B1">
            <w:pPr>
              <w:pStyle w:val="ListBullet"/>
            </w:pPr>
            <w:r w:rsidRPr="00B662B1">
              <w:t>client</w:t>
            </w:r>
          </w:p>
          <w:p w:rsidR="00000000" w:rsidRPr="00B662B1" w:rsidP="00B662B1">
            <w:pPr>
              <w:pStyle w:val="ListBullet"/>
            </w:pPr>
            <w:r w:rsidRPr="00B662B1">
              <w:t>creative director</w:t>
            </w:r>
          </w:p>
          <w:p w:rsidR="00000000" w:rsidRPr="00B662B1" w:rsidP="00B662B1">
            <w:pPr>
              <w:pStyle w:val="ListBullet"/>
            </w:pPr>
            <w:r w:rsidRPr="00B662B1">
              <w:t>designer</w:t>
            </w:r>
          </w:p>
          <w:p w:rsidR="00000000" w:rsidRPr="00B662B1" w:rsidP="00B662B1">
            <w:pPr>
              <w:pStyle w:val="ListBullet"/>
            </w:pPr>
            <w:r w:rsidRPr="00B662B1">
              <w:t>director</w:t>
            </w:r>
          </w:p>
          <w:p w:rsidR="00000000" w:rsidRPr="00B662B1" w:rsidP="00B662B1">
            <w:pPr>
              <w:pStyle w:val="ListBullet"/>
            </w:pPr>
            <w:r w:rsidRPr="00B662B1">
              <w:t>manager</w:t>
            </w:r>
          </w:p>
          <w:p w:rsidR="00000000" w:rsidRPr="00B662B1" w:rsidP="00B662B1">
            <w:pPr>
              <w:pStyle w:val="ListBullet"/>
            </w:pPr>
            <w:r w:rsidRPr="00B662B1">
              <w:t>mentor</w:t>
            </w:r>
          </w:p>
          <w:p w:rsidR="00000000" w:rsidRPr="00B662B1" w:rsidP="00B662B1">
            <w:pPr>
              <w:pStyle w:val="ListBullet"/>
            </w:pPr>
            <w:r w:rsidRPr="00B662B1">
              <w:t>other technical or specialist personnel</w:t>
            </w:r>
          </w:p>
          <w:p w:rsidR="00000000" w:rsidRPr="00B662B1" w:rsidP="00B662B1">
            <w:pPr>
              <w:pStyle w:val="ListBullet"/>
            </w:pPr>
            <w:r w:rsidRPr="00B662B1">
              <w:t>producer</w:t>
            </w:r>
          </w:p>
          <w:p w:rsidR="00000000" w:rsidRPr="00B662B1" w:rsidP="00B662B1">
            <w:pPr>
              <w:pStyle w:val="ListBullet"/>
            </w:pPr>
            <w:r w:rsidRPr="00B662B1">
              <w:t>production manager</w:t>
            </w:r>
          </w:p>
          <w:p w:rsidR="00000000" w:rsidRPr="00B662B1" w:rsidP="00B662B1">
            <w:pPr>
              <w:pStyle w:val="ListBullet"/>
            </w:pPr>
            <w:r w:rsidRPr="00B662B1">
              <w:t>project manager</w:t>
            </w:r>
          </w:p>
          <w:p w:rsidR="00000000" w:rsidRPr="00B662B1" w:rsidP="00B662B1">
            <w:pPr>
              <w:pStyle w:val="ListBullet"/>
            </w:pPr>
            <w:r w:rsidRPr="00B662B1">
              <w:t>representative of organisation commissioning the work</w:t>
            </w:r>
          </w:p>
          <w:p w:rsidR="00000000" w:rsidRPr="00B662B1" w:rsidP="00B662B1">
            <w:pPr>
              <w:pStyle w:val="ListBullet"/>
            </w:pPr>
            <w:r w:rsidRPr="00B662B1">
              <w:t>supervisor</w:t>
            </w:r>
          </w:p>
          <w:p w:rsidR="00000000" w:rsidP="00B662B1">
            <w:pPr>
              <w:pStyle w:val="ListBullet"/>
              <w:rPr>
                <w:lang w:val="en-NZ"/>
              </w:rPr>
            </w:pPr>
            <w:r w:rsidRPr="00B662B1">
              <w:t>technical director.</w:t>
            </w:r>
          </w:p>
        </w:tc>
      </w:tr>
      <w:tr w:rsidTr="00B662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BoldandItalics"/>
              </w:rPr>
              <w:t>Reference material</w:t>
            </w:r>
            <w:r w:rsidRPr="00B662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ListBullet"/>
            </w:pPr>
            <w:r w:rsidRPr="00B662B1">
              <w:t>functions, practice and use of typeface in historical and contemporary contexts</w:t>
            </w:r>
          </w:p>
          <w:p w:rsidR="00000000" w:rsidRPr="00B662B1" w:rsidP="00B662B1">
            <w:pPr>
              <w:pStyle w:val="ListBullet"/>
            </w:pPr>
            <w:r w:rsidRPr="00B662B1">
              <w:t>information on the main typefaces</w:t>
            </w:r>
          </w:p>
          <w:p w:rsidR="00000000" w:rsidRPr="00B662B1" w:rsidP="00B662B1">
            <w:pPr>
              <w:pStyle w:val="ListBullet"/>
            </w:pPr>
            <w:r w:rsidRPr="00B662B1">
              <w:t>legal, ethical contractual and copyright considerations</w:t>
            </w:r>
          </w:p>
          <w:p w:rsidR="00000000" w:rsidRPr="00B662B1" w:rsidP="00B662B1">
            <w:pPr>
              <w:pStyle w:val="ListBullet"/>
            </w:pPr>
            <w:r w:rsidRPr="00B662B1">
              <w:t>market analysis and strategies</w:t>
            </w:r>
          </w:p>
          <w:p w:rsidR="00000000" w:rsidRPr="00B662B1" w:rsidP="00B662B1">
            <w:pPr>
              <w:pStyle w:val="ListBullet"/>
            </w:pPr>
            <w:r w:rsidRPr="00B662B1">
              <w:t>moral issues</w:t>
            </w:r>
          </w:p>
          <w:p w:rsidR="00000000" w:rsidRPr="00B662B1" w:rsidP="00B662B1">
            <w:pPr>
              <w:pStyle w:val="ListBullet"/>
            </w:pPr>
            <w:r w:rsidRPr="00B662B1">
              <w:t xml:space="preserve">new technology </w:t>
            </w:r>
          </w:p>
          <w:p w:rsidR="00000000" w:rsidP="00B662B1">
            <w:pPr>
              <w:pStyle w:val="ListBullet"/>
              <w:rPr>
                <w:lang w:val="en-NZ"/>
              </w:rPr>
            </w:pPr>
            <w:r w:rsidRPr="00B662B1">
              <w:t>role of text (copy) in visual communication.</w:t>
            </w:r>
          </w:p>
        </w:tc>
      </w:tr>
      <w:tr w:rsidTr="00B662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BoldandItalics"/>
              </w:rPr>
              <w:t>Equipment</w:t>
            </w:r>
            <w:r w:rsidRPr="00B662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ListBullet"/>
            </w:pPr>
            <w:r w:rsidRPr="00B662B1">
              <w:t>brushes</w:t>
            </w:r>
          </w:p>
          <w:p w:rsidR="00000000" w:rsidRPr="00B662B1" w:rsidP="00B662B1">
            <w:pPr>
              <w:pStyle w:val="ListBullet"/>
            </w:pPr>
            <w:r w:rsidRPr="00B662B1">
              <w:t>calligraphy pens</w:t>
            </w:r>
          </w:p>
          <w:p w:rsidR="00000000" w:rsidRPr="00B662B1" w:rsidP="00B662B1">
            <w:pPr>
              <w:pStyle w:val="ListBullet"/>
            </w:pPr>
            <w:r w:rsidRPr="00B662B1">
              <w:t>CDs</w:t>
            </w:r>
          </w:p>
          <w:p w:rsidR="00000000" w:rsidRPr="00B662B1" w:rsidP="00B662B1">
            <w:pPr>
              <w:pStyle w:val="ListBullet"/>
            </w:pPr>
            <w:r w:rsidRPr="00B662B1">
              <w:t>computer</w:t>
            </w:r>
          </w:p>
          <w:p w:rsidR="00000000" w:rsidRPr="00B662B1" w:rsidP="00B662B1">
            <w:pPr>
              <w:pStyle w:val="ListBullet"/>
            </w:pPr>
            <w:r w:rsidRPr="00B662B1">
              <w:t>discs</w:t>
            </w:r>
          </w:p>
          <w:p w:rsidR="00000000" w:rsidRPr="00B662B1" w:rsidP="00B662B1">
            <w:pPr>
              <w:pStyle w:val="ListBullet"/>
            </w:pPr>
            <w:r w:rsidRPr="00B662B1">
              <w:t>DVDs</w:t>
            </w:r>
          </w:p>
          <w:p w:rsidR="00000000" w:rsidRPr="00B662B1" w:rsidP="00B662B1">
            <w:pPr>
              <w:pStyle w:val="ListBullet"/>
            </w:pPr>
            <w:r w:rsidRPr="00B662B1">
              <w:t>printer</w:t>
            </w:r>
          </w:p>
          <w:p w:rsidR="00000000" w:rsidRPr="00B662B1" w:rsidP="00B662B1">
            <w:pPr>
              <w:pStyle w:val="ListBullet"/>
            </w:pPr>
            <w:r w:rsidRPr="00B662B1">
              <w:t>scanner</w:t>
            </w:r>
          </w:p>
          <w:p w:rsidR="00000000" w:rsidP="00B662B1">
            <w:pPr>
              <w:pStyle w:val="ListBullet"/>
              <w:rPr>
                <w:lang w:val="en-NZ"/>
              </w:rPr>
            </w:pPr>
            <w:r w:rsidRPr="00B662B1">
              <w:t>software.</w:t>
            </w:r>
          </w:p>
        </w:tc>
      </w:tr>
      <w:tr w:rsidTr="00B662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BoldandItalics"/>
              </w:rPr>
              <w:t>Materials</w:t>
            </w:r>
            <w:r w:rsidRPr="00B662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ListBullet"/>
            </w:pPr>
            <w:r w:rsidRPr="00B662B1">
              <w:t>a range of:</w:t>
            </w:r>
          </w:p>
          <w:p w:rsidR="00000000" w:rsidRPr="00B662B1" w:rsidP="00B662B1">
            <w:pPr>
              <w:pStyle w:val="ListBullet2"/>
            </w:pPr>
            <w:r w:rsidRPr="00B662B1">
              <w:t>papers</w:t>
            </w:r>
          </w:p>
          <w:p w:rsidR="00000000" w:rsidRPr="00B662B1" w:rsidP="00B662B1">
            <w:pPr>
              <w:pStyle w:val="ListBullet2"/>
            </w:pPr>
            <w:r w:rsidRPr="00B662B1">
              <w:t>board</w:t>
            </w:r>
          </w:p>
          <w:p w:rsidR="00000000" w:rsidRPr="00B662B1" w:rsidP="00B662B1">
            <w:pPr>
              <w:pStyle w:val="ListBullet2"/>
            </w:pPr>
            <w:r w:rsidRPr="00B662B1">
              <w:t>plastics</w:t>
            </w:r>
          </w:p>
          <w:p w:rsidR="00000000" w:rsidRPr="00B662B1" w:rsidP="00B662B1">
            <w:pPr>
              <w:pStyle w:val="ListBullet2"/>
            </w:pPr>
            <w:r w:rsidRPr="00B662B1">
              <w:t>textiles</w:t>
            </w:r>
          </w:p>
          <w:p w:rsidR="00000000" w:rsidRPr="00B662B1" w:rsidP="00B662B1">
            <w:pPr>
              <w:pStyle w:val="ListBullet"/>
            </w:pPr>
            <w:r w:rsidRPr="00B662B1">
              <w:t>drawing materials, such as:</w:t>
            </w:r>
          </w:p>
          <w:p w:rsidR="00000000" w:rsidRPr="00B662B1" w:rsidP="00B662B1">
            <w:pPr>
              <w:pStyle w:val="ListBullet2"/>
            </w:pPr>
            <w:r w:rsidRPr="00B662B1">
              <w:t>pencils</w:t>
            </w:r>
          </w:p>
          <w:p w:rsidR="00000000" w:rsidRPr="00B662B1" w:rsidP="00B662B1">
            <w:pPr>
              <w:pStyle w:val="ListBullet2"/>
            </w:pPr>
            <w:r w:rsidRPr="00B662B1">
              <w:t>pens</w:t>
            </w:r>
          </w:p>
          <w:p w:rsidR="00000000" w:rsidP="00B662B1">
            <w:pPr>
              <w:pStyle w:val="ListBullet2"/>
              <w:rPr>
                <w:lang w:val="en-NZ"/>
              </w:rPr>
            </w:pPr>
            <w:r w:rsidRPr="00B662B1">
              <w:t>inks.</w:t>
            </w:r>
          </w:p>
        </w:tc>
      </w:tr>
      <w:tr w:rsidTr="00B662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BoldandItalics"/>
              </w:rPr>
              <w:t xml:space="preserve">Work space </w:t>
            </w:r>
            <w:r w:rsidRPr="00B662B1">
              <w:t>requirements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ListBullet"/>
            </w:pPr>
            <w:r w:rsidRPr="00B662B1">
              <w:t>consideration of OHS issues, including:</w:t>
            </w:r>
          </w:p>
          <w:p w:rsidR="00000000" w:rsidRPr="00B662B1" w:rsidP="00B662B1">
            <w:pPr>
              <w:pStyle w:val="ListBullet2"/>
            </w:pPr>
            <w:r w:rsidRPr="00B662B1">
              <w:t>ergonomics</w:t>
            </w:r>
          </w:p>
          <w:p w:rsidR="00000000" w:rsidRPr="00B662B1" w:rsidP="00B662B1">
            <w:pPr>
              <w:pStyle w:val="ListBullet2"/>
            </w:pPr>
            <w:r w:rsidRPr="00B662B1">
              <w:t>lighting</w:t>
            </w:r>
          </w:p>
          <w:p w:rsidR="00000000" w:rsidRPr="00B662B1" w:rsidP="00B662B1">
            <w:pPr>
              <w:pStyle w:val="ListBullet2"/>
            </w:pPr>
            <w:r w:rsidRPr="00B662B1">
              <w:t>ventilation</w:t>
            </w:r>
          </w:p>
          <w:p w:rsidR="00000000" w:rsidRPr="00B662B1" w:rsidP="00B662B1">
            <w:pPr>
              <w:pStyle w:val="ListBullet"/>
            </w:pPr>
            <w:r w:rsidRPr="00B662B1">
              <w:t>process space specific needs, such as:</w:t>
            </w:r>
          </w:p>
          <w:p w:rsidR="00000000" w:rsidRPr="00B662B1" w:rsidP="00B662B1">
            <w:pPr>
              <w:pStyle w:val="ListBullet2"/>
            </w:pPr>
            <w:r w:rsidRPr="00B662B1">
              <w:t>equipment</w:t>
            </w:r>
          </w:p>
          <w:p w:rsidR="00000000" w:rsidRPr="00B662B1" w:rsidP="00B662B1">
            <w:pPr>
              <w:pStyle w:val="ListBullet2"/>
            </w:pPr>
            <w:r w:rsidRPr="00B662B1">
              <w:t>materials</w:t>
            </w:r>
          </w:p>
          <w:p w:rsidR="00000000" w:rsidRPr="00B662B1" w:rsidP="00B662B1">
            <w:pPr>
              <w:pStyle w:val="ListBullet2"/>
            </w:pPr>
            <w:r w:rsidRPr="00B662B1">
              <w:t>tools</w:t>
            </w:r>
          </w:p>
          <w:p w:rsidR="00000000" w:rsidP="00B662B1">
            <w:pPr>
              <w:pStyle w:val="ListBullet2"/>
              <w:rPr>
                <w:lang w:val="en-NZ"/>
              </w:rPr>
            </w:pPr>
            <w:r w:rsidRPr="00B662B1">
              <w:t>wet and dry areas.</w:t>
            </w:r>
          </w:p>
        </w:tc>
      </w:tr>
      <w:tr w:rsidTr="00B662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BoldandItalics"/>
              </w:rPr>
              <w:t>Publication processes</w:t>
            </w:r>
            <w:r w:rsidRPr="00B662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ListBullet"/>
            </w:pPr>
            <w:r w:rsidRPr="00B662B1">
              <w:t>any hard copy printing process</w:t>
            </w:r>
          </w:p>
          <w:p w:rsidR="00000000" w:rsidRPr="00B662B1" w:rsidP="00B662B1">
            <w:pPr>
              <w:pStyle w:val="ListBullet"/>
            </w:pPr>
            <w:r w:rsidRPr="00B662B1">
              <w:t>electronic platforms, such as:</w:t>
            </w:r>
          </w:p>
          <w:p w:rsidR="00000000" w:rsidRPr="00B662B1" w:rsidP="00B662B1">
            <w:pPr>
              <w:pStyle w:val="ListBullet2"/>
            </w:pPr>
            <w:r w:rsidRPr="00B662B1">
              <w:t>CD</w:t>
            </w:r>
          </w:p>
          <w:p w:rsidR="00000000" w:rsidRPr="00B662B1" w:rsidP="00B662B1">
            <w:pPr>
              <w:pStyle w:val="ListBullet2"/>
            </w:pPr>
            <w:r w:rsidRPr="00B662B1">
              <w:t>DVD</w:t>
            </w:r>
          </w:p>
          <w:p w:rsidR="00000000" w:rsidRPr="00B662B1" w:rsidP="00B662B1">
            <w:pPr>
              <w:pStyle w:val="ListBullet2"/>
            </w:pPr>
            <w:r w:rsidRPr="00B662B1">
              <w:t>games console</w:t>
            </w:r>
          </w:p>
          <w:p w:rsidR="00000000" w:rsidRPr="00B662B1" w:rsidP="00B662B1">
            <w:pPr>
              <w:pStyle w:val="ListBullet2"/>
            </w:pPr>
            <w:r w:rsidRPr="00B662B1">
              <w:t xml:space="preserve">internet </w:t>
            </w:r>
          </w:p>
          <w:p w:rsidR="00000000" w:rsidRPr="00B662B1" w:rsidP="00B662B1">
            <w:pPr>
              <w:pStyle w:val="ListBullet2"/>
            </w:pPr>
            <w:r w:rsidRPr="00B662B1">
              <w:t>kiosk</w:t>
            </w:r>
          </w:p>
          <w:p w:rsidR="00000000" w:rsidRPr="00B662B1" w:rsidP="00B662B1">
            <w:pPr>
              <w:pStyle w:val="ListBullet2"/>
            </w:pPr>
            <w:r w:rsidRPr="00B662B1">
              <w:t>mobile phone</w:t>
            </w:r>
          </w:p>
          <w:p w:rsidR="00000000" w:rsidRPr="00B662B1" w:rsidP="00B662B1">
            <w:pPr>
              <w:pStyle w:val="ListBullet2"/>
            </w:pPr>
            <w:r w:rsidRPr="00B662B1">
              <w:t>other video playback devices</w:t>
            </w:r>
          </w:p>
          <w:p w:rsidR="00000000" w:rsidRPr="00B662B1" w:rsidP="00B662B1">
            <w:pPr>
              <w:pStyle w:val="ListBullet2"/>
            </w:pPr>
            <w:r w:rsidRPr="00B662B1">
              <w:t>personal digital assistant (PDA)</w:t>
            </w:r>
          </w:p>
          <w:p w:rsidR="00000000" w:rsidP="00B662B1">
            <w:pPr>
              <w:pStyle w:val="ListBullet2"/>
              <w:rPr>
                <w:lang w:val="en-NZ"/>
              </w:rPr>
            </w:pPr>
            <w:r w:rsidRPr="00B662B1">
              <w:t>video players (iPods).</w:t>
            </w:r>
          </w:p>
        </w:tc>
      </w:tr>
      <w:tr w:rsidTr="00B662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BoldandItalics"/>
              </w:rPr>
              <w:t>Criteria</w:t>
            </w:r>
            <w:r w:rsidRPr="00B662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ListBullet"/>
            </w:pPr>
            <w:r w:rsidRPr="00B662B1">
              <w:t>access to materials, tools and equipment required for typographic work</w:t>
            </w:r>
          </w:p>
          <w:p w:rsidR="00000000" w:rsidRPr="00B662B1" w:rsidP="00B662B1">
            <w:pPr>
              <w:pStyle w:val="ListBullet"/>
            </w:pPr>
            <w:r w:rsidRPr="00B662B1">
              <w:t xml:space="preserve">choice of typography that is consistent with specifications in the brief </w:t>
            </w:r>
          </w:p>
          <w:p w:rsidR="00000000" w:rsidRPr="00B662B1" w:rsidP="00B662B1">
            <w:pPr>
              <w:pStyle w:val="ListBullet"/>
            </w:pPr>
            <w:r w:rsidRPr="00B662B1">
              <w:t>ease of production or outputting</w:t>
            </w:r>
          </w:p>
          <w:p w:rsidR="00000000" w:rsidP="00B662B1">
            <w:pPr>
              <w:pStyle w:val="ListBullet"/>
              <w:rPr>
                <w:lang w:val="en-NZ"/>
              </w:rPr>
            </w:pPr>
            <w:r w:rsidRPr="00B662B1">
              <w:t>personal affinity with materials, tools and equipment.</w:t>
            </w:r>
          </w:p>
        </w:tc>
      </w:tr>
      <w:tr w:rsidTr="00B662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BoldandItalics"/>
              </w:rPr>
              <w:t>Techniques</w:t>
            </w:r>
            <w:r w:rsidRPr="00B662B1">
              <w:t xml:space="preserve"> may include:</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ListBullet"/>
            </w:pPr>
            <w:r w:rsidRPr="00B662B1">
              <w:t>applying colour for specific effects</w:t>
            </w:r>
          </w:p>
          <w:p w:rsidR="00000000" w:rsidRPr="00B662B1" w:rsidP="00B662B1">
            <w:pPr>
              <w:pStyle w:val="ListBullet"/>
            </w:pPr>
            <w:r w:rsidRPr="00B662B1">
              <w:t>applying variations to the display of typeface, such as:</w:t>
            </w:r>
          </w:p>
          <w:p w:rsidR="00000000" w:rsidRPr="00B662B1" w:rsidP="00B662B1">
            <w:pPr>
              <w:pStyle w:val="ListBullet2"/>
            </w:pPr>
            <w:r w:rsidRPr="00B662B1">
              <w:t>bold</w:t>
            </w:r>
          </w:p>
          <w:p w:rsidR="00000000" w:rsidRPr="00B662B1" w:rsidP="00B662B1">
            <w:pPr>
              <w:pStyle w:val="ListBullet2"/>
            </w:pPr>
            <w:r w:rsidRPr="00B662B1">
              <w:t>captions</w:t>
            </w:r>
          </w:p>
          <w:p w:rsidR="00000000" w:rsidRPr="00B662B1" w:rsidP="00B662B1">
            <w:pPr>
              <w:pStyle w:val="ListBullet2"/>
            </w:pPr>
            <w:r w:rsidRPr="00B662B1">
              <w:t>headlines</w:t>
            </w:r>
          </w:p>
          <w:p w:rsidR="00000000" w:rsidRPr="00B662B1" w:rsidP="00B662B1">
            <w:pPr>
              <w:pStyle w:val="ListBullet2"/>
            </w:pPr>
            <w:r w:rsidRPr="00B662B1">
              <w:t>scale</w:t>
            </w:r>
          </w:p>
          <w:p w:rsidR="00000000" w:rsidRPr="00B662B1" w:rsidP="00B662B1">
            <w:pPr>
              <w:pStyle w:val="ListBullet2"/>
            </w:pPr>
            <w:r w:rsidRPr="00B662B1">
              <w:t xml:space="preserve">titles </w:t>
            </w:r>
          </w:p>
          <w:p w:rsidR="00000000" w:rsidRPr="00B662B1" w:rsidP="00B662B1">
            <w:pPr>
              <w:pStyle w:val="ListBullet"/>
            </w:pPr>
            <w:r w:rsidRPr="00B662B1">
              <w:t xml:space="preserve">applying variations to the properties of a given typeface </w:t>
            </w:r>
          </w:p>
          <w:p w:rsidR="00000000" w:rsidRPr="00B662B1" w:rsidP="00B662B1">
            <w:pPr>
              <w:pStyle w:val="ListBullet"/>
            </w:pPr>
            <w:r w:rsidRPr="00B662B1">
              <w:t>composing type with overlays and tints</w:t>
            </w:r>
          </w:p>
          <w:p w:rsidR="00000000" w:rsidRPr="00B662B1" w:rsidP="00B662B1">
            <w:pPr>
              <w:pStyle w:val="ListBullet"/>
            </w:pPr>
            <w:r w:rsidRPr="00B662B1">
              <w:t>kerning</w:t>
            </w:r>
          </w:p>
          <w:p w:rsidR="00000000" w:rsidRPr="00B662B1" w:rsidP="00B662B1">
            <w:pPr>
              <w:pStyle w:val="ListBullet"/>
            </w:pPr>
            <w:r w:rsidRPr="00B662B1">
              <w:t>positioning typeface and images</w:t>
            </w:r>
          </w:p>
          <w:p w:rsidR="00000000" w:rsidRPr="00B662B1" w:rsidP="00B662B1">
            <w:pPr>
              <w:pStyle w:val="ListBullet"/>
            </w:pPr>
            <w:r w:rsidRPr="00B662B1">
              <w:t>serif or sans serif</w:t>
            </w:r>
          </w:p>
          <w:p w:rsidR="00000000" w:rsidRPr="00B662B1" w:rsidP="00B662B1">
            <w:pPr>
              <w:pStyle w:val="ListBullet"/>
            </w:pPr>
            <w:r w:rsidRPr="00B662B1">
              <w:t>size</w:t>
            </w:r>
          </w:p>
          <w:p w:rsidR="00000000" w:rsidRPr="00B662B1" w:rsidP="00B662B1">
            <w:pPr>
              <w:pStyle w:val="ListBullet"/>
            </w:pPr>
            <w:r w:rsidRPr="00B662B1">
              <w:t>slope</w:t>
            </w:r>
          </w:p>
          <w:p w:rsidR="00000000" w:rsidRPr="00B662B1" w:rsidP="00B662B1">
            <w:pPr>
              <w:pStyle w:val="ListBullet"/>
            </w:pPr>
            <w:r w:rsidRPr="00B662B1">
              <w:t>techniques that accentuate the message, such as:</w:t>
            </w:r>
          </w:p>
          <w:p w:rsidR="00000000" w:rsidRPr="00B662B1" w:rsidP="00B662B1">
            <w:pPr>
              <w:pStyle w:val="ListBullet2"/>
            </w:pPr>
            <w:r w:rsidRPr="00B662B1">
              <w:t>font size and position</w:t>
            </w:r>
          </w:p>
          <w:p w:rsidR="00000000" w:rsidRPr="00B662B1" w:rsidP="00B662B1">
            <w:pPr>
              <w:pStyle w:val="ListBullet2"/>
            </w:pPr>
            <w:r w:rsidRPr="00B662B1">
              <w:t>font type</w:t>
            </w:r>
          </w:p>
          <w:p w:rsidR="00000000" w:rsidRPr="00B662B1" w:rsidP="00B662B1">
            <w:pPr>
              <w:pStyle w:val="ListBullet2"/>
            </w:pPr>
            <w:r w:rsidRPr="00B662B1">
              <w:t>use of images</w:t>
            </w:r>
          </w:p>
          <w:p w:rsidR="00000000" w:rsidRPr="00B662B1" w:rsidP="00B662B1">
            <w:pPr>
              <w:pStyle w:val="ListBullet2"/>
            </w:pPr>
            <w:r w:rsidRPr="00B662B1">
              <w:t>use of white space</w:t>
            </w:r>
          </w:p>
          <w:p w:rsidR="00000000" w:rsidRPr="00B662B1" w:rsidP="00B662B1">
            <w:pPr>
              <w:pStyle w:val="ListBullet"/>
            </w:pPr>
            <w:r w:rsidRPr="00B662B1">
              <w:t>weight</w:t>
            </w:r>
          </w:p>
          <w:p w:rsidR="00000000" w:rsidP="00B662B1">
            <w:pPr>
              <w:pStyle w:val="ListBullet"/>
              <w:rPr>
                <w:lang w:val="en-NZ"/>
              </w:rPr>
            </w:pPr>
            <w:r w:rsidRPr="00B662B1">
              <w:t>use of typesetting technology.</w:t>
            </w:r>
          </w:p>
        </w:tc>
      </w:tr>
      <w:tr w:rsidTr="00B662B1">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62B1">
            <w:pPr>
              <w:pStyle w:val="BodyText"/>
              <w:rPr>
                <w:lang w:val="en-NZ"/>
              </w:rPr>
            </w:pPr>
            <w:r w:rsidRPr="00B662B1">
              <w:rPr>
                <w:rStyle w:val="BoldandItalics"/>
              </w:rPr>
              <w:t>Organisational procedures</w:t>
            </w:r>
            <w:r w:rsidRPr="00B662B1">
              <w:t xml:space="preserve"> may relate to:</w:t>
            </w:r>
          </w:p>
        </w:tc>
        <w:tc>
          <w:tcPr>
            <w:tcW w:w="6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62B1" w:rsidP="00B662B1">
            <w:pPr>
              <w:pStyle w:val="ListBullet"/>
            </w:pPr>
            <w:r w:rsidRPr="00B662B1">
              <w:t>completing routine workplace documentation</w:t>
            </w:r>
          </w:p>
          <w:p w:rsidR="00000000" w:rsidRPr="00B662B1" w:rsidP="00B662B1">
            <w:pPr>
              <w:pStyle w:val="ListBullet"/>
            </w:pPr>
            <w:r w:rsidRPr="00B662B1">
              <w:t>cost control</w:t>
            </w:r>
          </w:p>
          <w:p w:rsidR="00000000" w:rsidRPr="00B662B1" w:rsidP="00B662B1">
            <w:pPr>
              <w:pStyle w:val="ListBullet"/>
            </w:pPr>
            <w:r w:rsidRPr="00B662B1">
              <w:t>making backup copies of files</w:t>
            </w:r>
          </w:p>
          <w:p w:rsidR="00000000" w:rsidRPr="00B662B1" w:rsidP="00B662B1">
            <w:pPr>
              <w:pStyle w:val="ListBullet"/>
            </w:pPr>
            <w:r w:rsidRPr="00B662B1">
              <w:t>managing typographic work to facilitate effective storage, retrieval and output by manual or digital means</w:t>
            </w:r>
          </w:p>
          <w:p w:rsidR="00000000" w:rsidRPr="00B662B1" w:rsidP="00B662B1">
            <w:pPr>
              <w:pStyle w:val="ListBullet"/>
            </w:pPr>
            <w:r w:rsidRPr="00B662B1">
              <w:t>process-specific procedures</w:t>
            </w:r>
          </w:p>
          <w:p w:rsidR="00000000" w:rsidRPr="00B662B1" w:rsidP="00B662B1">
            <w:pPr>
              <w:pStyle w:val="ListBullet"/>
            </w:pPr>
            <w:r w:rsidRPr="00B662B1">
              <w:t>recycling</w:t>
            </w:r>
          </w:p>
          <w:p w:rsidR="00000000" w:rsidRPr="00B662B1" w:rsidP="00B662B1">
            <w:pPr>
              <w:pStyle w:val="ListBullet"/>
            </w:pPr>
            <w:r w:rsidRPr="00B662B1">
              <w:t>removing debris</w:t>
            </w:r>
          </w:p>
          <w:p w:rsidR="00000000" w:rsidRPr="00B662B1" w:rsidP="00B662B1">
            <w:pPr>
              <w:pStyle w:val="ListBullet"/>
            </w:pPr>
            <w:r w:rsidRPr="00B662B1">
              <w:t>replacing protective covers and lids</w:t>
            </w:r>
          </w:p>
          <w:p w:rsidR="00000000" w:rsidRPr="00B662B1" w:rsidP="00B662B1">
            <w:pPr>
              <w:pStyle w:val="ListBullet"/>
            </w:pPr>
            <w:r w:rsidRPr="00B662B1">
              <w:t>reporting</w:t>
            </w:r>
          </w:p>
          <w:p w:rsidR="00000000" w:rsidRPr="00B662B1" w:rsidP="00B662B1">
            <w:pPr>
              <w:pStyle w:val="ListBullet"/>
            </w:pPr>
            <w:r w:rsidRPr="00B662B1">
              <w:t>safety</w:t>
            </w:r>
          </w:p>
          <w:p w:rsidR="00000000" w:rsidRPr="00B662B1" w:rsidP="00B662B1">
            <w:pPr>
              <w:pStyle w:val="ListBullet"/>
            </w:pPr>
            <w:r w:rsidRPr="00B662B1">
              <w:t>use of materials</w:t>
            </w:r>
          </w:p>
          <w:p w:rsidR="00000000" w:rsidRPr="00B662B1" w:rsidP="00B662B1">
            <w:pPr>
              <w:pStyle w:val="ListBullet"/>
            </w:pPr>
            <w:r w:rsidRPr="00B662B1">
              <w:t>washing and drying tools</w:t>
            </w:r>
            <w:r w:rsidRPr="00B662B1">
              <w:t>.</w:t>
            </w:r>
          </w:p>
        </w:tc>
      </w:tr>
    </w:tbl>
    <w:p w:rsidR="00000000" w:rsidRPr="00B662B1" w:rsidP="00B662B1">
      <w:pPr>
        <w:pStyle w:val="BodyText"/>
      </w:pPr>
    </w:p>
    <w:p w:rsidR="00000000" w:rsidRPr="00B662B1" w:rsidP="00B662B1">
      <w:pPr>
        <w:pStyle w:val="AllowPageBreak"/>
      </w:pPr>
    </w:p>
    <w:p w:rsidR="00000000" w:rsidRPr="00B662B1" w:rsidP="00B662B1">
      <w:pPr>
        <w:pStyle w:val="Heading1"/>
      </w:pPr>
      <w:bookmarkStart w:id="12" w:name="O_354263"/>
      <w:bookmarkEnd w:id="12"/>
      <w:r w:rsidRPr="00B662B1">
        <w:t>Unit Sector(s)</w:t>
      </w:r>
    </w:p>
    <w:p w:rsidR="00000000" w:rsidRPr="00B662B1" w:rsidP="00B662B1">
      <w:pPr>
        <w:pStyle w:val="BodyText"/>
      </w:pPr>
      <w:r w:rsidRPr="00B662B1">
        <w:t>Visual communication – graphic design</w:t>
      </w:r>
    </w:p>
    <w:p w:rsidR="00000000" w:rsidRPr="00B662B1" w:rsidP="00B662B1"/>
    <w:sectPr w:rsidSect="00B662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46A" w:rsidP="00DF44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6A" w:rsidP="00B662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446A" w:rsidP="00B662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446A" w:rsidP="00B662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446A" w:rsidP="00DF44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2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6A" w:rsidP="00B662B1">
    <w:pPr>
      <w:pStyle w:val="Header"/>
      <w:framePr w:wrap="around"/>
    </w:pPr>
    <w:r>
      <w:fldChar w:fldCharType="begin"/>
    </w:r>
    <w:r>
      <w:instrText xml:space="preserve"> TITLE   \* MERGEFORMAT </w:instrText>
    </w:r>
    <w:r>
      <w:fldChar w:fldCharType="separate"/>
    </w:r>
    <w:r>
      <w:t>CUVGRD302A Use typography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446A" w:rsidP="00B662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24B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0CBF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622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2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62B1"/>
    <w:pPr>
      <w:spacing w:before="360" w:after="60"/>
      <w:outlineLvl w:val="0"/>
    </w:pPr>
    <w:rPr>
      <w:sz w:val="32"/>
    </w:rPr>
  </w:style>
  <w:style w:type="paragraph" w:styleId="Heading2">
    <w:name w:val="heading 2"/>
    <w:basedOn w:val="HeadingBase"/>
    <w:next w:val="BodyText"/>
    <w:link w:val="Heading2Char"/>
    <w:qFormat/>
    <w:rsid w:val="00B662B1"/>
    <w:pPr>
      <w:keepLines/>
      <w:spacing w:before="240" w:after="120"/>
      <w:outlineLvl w:val="1"/>
    </w:pPr>
    <w:rPr>
      <w:sz w:val="28"/>
      <w:szCs w:val="40"/>
    </w:rPr>
  </w:style>
  <w:style w:type="paragraph" w:styleId="Heading3">
    <w:name w:val="heading 3"/>
    <w:basedOn w:val="HeadingBase"/>
    <w:next w:val="BodyText"/>
    <w:link w:val="Heading3Char"/>
    <w:qFormat/>
    <w:rsid w:val="00B662B1"/>
    <w:pPr>
      <w:spacing w:before="180" w:after="120"/>
      <w:outlineLvl w:val="2"/>
    </w:pPr>
    <w:rPr>
      <w:spacing w:val="-10"/>
      <w:kern w:val="32"/>
    </w:rPr>
  </w:style>
  <w:style w:type="paragraph" w:styleId="Heading4">
    <w:name w:val="heading 4"/>
    <w:basedOn w:val="HeadingBase"/>
    <w:next w:val="BodyText"/>
    <w:link w:val="Heading4Char"/>
    <w:qFormat/>
    <w:rsid w:val="00B662B1"/>
    <w:pPr>
      <w:spacing w:before="160" w:after="120"/>
      <w:outlineLvl w:val="3"/>
    </w:pPr>
    <w:rPr>
      <w:sz w:val="22"/>
    </w:rPr>
  </w:style>
  <w:style w:type="paragraph" w:styleId="Heading5">
    <w:name w:val="heading 5"/>
    <w:basedOn w:val="HeadingBase"/>
    <w:next w:val="Normal"/>
    <w:link w:val="Heading5Char"/>
    <w:qFormat/>
    <w:rsid w:val="00B662B1"/>
    <w:pPr>
      <w:spacing w:before="80"/>
      <w:outlineLvl w:val="4"/>
    </w:pPr>
    <w:rPr>
      <w:color w:val="918585"/>
      <w:sz w:val="20"/>
    </w:rPr>
  </w:style>
  <w:style w:type="paragraph" w:styleId="Heading6">
    <w:name w:val="heading 6"/>
    <w:basedOn w:val="HeadingBase"/>
    <w:next w:val="Normal"/>
    <w:link w:val="Heading6Char"/>
    <w:qFormat/>
    <w:rsid w:val="00B662B1"/>
    <w:pPr>
      <w:spacing w:before="60"/>
      <w:outlineLvl w:val="5"/>
    </w:pPr>
    <w:rPr>
      <w:color w:val="918585"/>
      <w:sz w:val="20"/>
    </w:rPr>
  </w:style>
  <w:style w:type="paragraph" w:styleId="Heading7">
    <w:name w:val="heading 7"/>
    <w:basedOn w:val="Normal"/>
    <w:next w:val="Normal"/>
    <w:link w:val="Heading7Char"/>
    <w:qFormat/>
    <w:rsid w:val="00B662B1"/>
    <w:pPr>
      <w:ind w:left="720"/>
      <w:outlineLvl w:val="6"/>
    </w:pPr>
    <w:rPr>
      <w:i/>
    </w:rPr>
  </w:style>
  <w:style w:type="paragraph" w:styleId="Heading8">
    <w:name w:val="heading 8"/>
    <w:basedOn w:val="Normal"/>
    <w:next w:val="Normal"/>
    <w:link w:val="Heading8Char"/>
    <w:qFormat/>
    <w:rsid w:val="00B662B1"/>
    <w:pPr>
      <w:ind w:left="720"/>
      <w:outlineLvl w:val="7"/>
    </w:pPr>
    <w:rPr>
      <w:i/>
    </w:rPr>
  </w:style>
  <w:style w:type="paragraph" w:styleId="Heading9">
    <w:name w:val="heading 9"/>
    <w:basedOn w:val="Normal"/>
    <w:next w:val="Normal"/>
    <w:link w:val="Heading9Char"/>
    <w:qFormat/>
    <w:rsid w:val="00B662B1"/>
    <w:pPr>
      <w:ind w:left="720"/>
      <w:outlineLvl w:val="8"/>
    </w:pPr>
    <w:rPr>
      <w:i/>
    </w:rPr>
  </w:style>
  <w:style w:type="character" w:default="1" w:styleId="DefaultParagraphFont">
    <w:name w:val="Default Paragraph Font"/>
    <w:uiPriority w:val="1"/>
    <w:unhideWhenUsed/>
    <w:rsid w:val="00B662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2B1"/>
  </w:style>
  <w:style w:type="character" w:customStyle="1" w:styleId="Heading1Char">
    <w:name w:val="Heading 1 Char"/>
    <w:basedOn w:val="DefaultParagraphFont"/>
    <w:link w:val="Heading1"/>
    <w:rsid w:val="00B662B1"/>
    <w:rPr>
      <w:rFonts w:ascii="Times New Roman" w:eastAsia="Times New Roman" w:hAnsi="Times New Roman" w:cs="Times New Roman"/>
      <w:b/>
      <w:sz w:val="32"/>
      <w:szCs w:val="20"/>
      <w:lang w:eastAsia="en-US"/>
    </w:rPr>
  </w:style>
  <w:style w:type="paragraph" w:styleId="BodyText">
    <w:name w:val="Body Text"/>
    <w:basedOn w:val="Normal"/>
    <w:link w:val="BodyTextChar"/>
    <w:rsid w:val="00B662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62B1"/>
    <w:rPr>
      <w:rFonts w:ascii="Times New Roman" w:eastAsia="Times New Roman" w:hAnsi="Times New Roman" w:cs="Times New Roman"/>
      <w:sz w:val="24"/>
      <w:lang w:val="en-US" w:eastAsia="en-US"/>
    </w:rPr>
  </w:style>
  <w:style w:type="paragraph" w:styleId="Footer">
    <w:name w:val="footer"/>
    <w:basedOn w:val="Normal"/>
    <w:link w:val="FooterChar"/>
    <w:rsid w:val="00B662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2B1"/>
    <w:rPr>
      <w:rFonts w:ascii="Times New Roman" w:eastAsia="Times New Roman" w:hAnsi="Times New Roman" w:cs="Times New Roman"/>
      <w:sz w:val="16"/>
      <w:lang w:val="en-US" w:eastAsia="en-US"/>
    </w:rPr>
  </w:style>
  <w:style w:type="paragraph" w:styleId="ListBullet">
    <w:name w:val="List Bullet"/>
    <w:basedOn w:val="List"/>
    <w:rsid w:val="00B662B1"/>
    <w:pPr>
      <w:numPr>
        <w:numId w:val="13"/>
      </w:numPr>
      <w:tabs>
        <w:tab w:val="clear" w:pos="340"/>
      </w:tabs>
      <w:spacing w:before="40" w:after="40"/>
    </w:pPr>
  </w:style>
  <w:style w:type="character" w:customStyle="1" w:styleId="SpecialBold">
    <w:name w:val="Special Bold"/>
    <w:basedOn w:val="DefaultParagraphFont"/>
    <w:rsid w:val="00B662B1"/>
    <w:rPr>
      <w:b/>
      <w:spacing w:val="0"/>
    </w:rPr>
  </w:style>
  <w:style w:type="paragraph" w:styleId="ListBullet2">
    <w:name w:val="List Bullet 2"/>
    <w:basedOn w:val="List2"/>
    <w:rsid w:val="00B662B1"/>
    <w:pPr>
      <w:numPr>
        <w:numId w:val="14"/>
      </w:numPr>
      <w:tabs>
        <w:tab w:val="clear" w:pos="680"/>
      </w:tabs>
    </w:pPr>
  </w:style>
  <w:style w:type="paragraph" w:styleId="Header">
    <w:name w:val="header"/>
    <w:basedOn w:val="Normal"/>
    <w:link w:val="HeaderChar"/>
    <w:rsid w:val="00B662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2B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662B1"/>
    <w:rPr>
      <w:i/>
    </w:rPr>
  </w:style>
  <w:style w:type="paragraph" w:customStyle="1" w:styleId="SuperHeading">
    <w:name w:val="SuperHeading"/>
    <w:basedOn w:val="Normal"/>
    <w:rsid w:val="00B662B1"/>
    <w:pPr>
      <w:spacing w:before="240" w:after="120"/>
      <w:outlineLvl w:val="0"/>
    </w:pPr>
    <w:rPr>
      <w:rFonts w:ascii="Times New Roman" w:hAnsi="Times New Roman"/>
      <w:b/>
      <w:sz w:val="28"/>
    </w:rPr>
  </w:style>
  <w:style w:type="paragraph" w:customStyle="1" w:styleId="AllowPageBreak">
    <w:name w:val="AllowPageBreak"/>
    <w:rsid w:val="00B662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62B1"/>
    <w:rPr>
      <w:b/>
      <w:i/>
      <w:u w:val="none"/>
    </w:rPr>
  </w:style>
  <w:style w:type="character" w:customStyle="1" w:styleId="Heading2Char">
    <w:name w:val="Heading 2 Char"/>
    <w:basedOn w:val="DefaultParagraphFont"/>
    <w:link w:val="Heading2"/>
    <w:rsid w:val="00B662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2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2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2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2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2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62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62B1"/>
    <w:rPr>
      <w:rFonts w:ascii="Courier New" w:eastAsia="Times New Roman" w:hAnsi="Courier New" w:cs="Times New Roman"/>
      <w:i/>
      <w:szCs w:val="20"/>
      <w:lang w:val="en-US" w:eastAsia="en-US"/>
    </w:rPr>
  </w:style>
  <w:style w:type="paragraph" w:customStyle="1" w:styleId="HeadingBase">
    <w:name w:val="Heading Base"/>
    <w:rsid w:val="00B662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2B1"/>
    <w:pPr>
      <w:tabs>
        <w:tab w:val="right" w:leader="dot" w:pos="9072"/>
      </w:tabs>
      <w:ind w:left="567"/>
    </w:pPr>
    <w:rPr>
      <w:szCs w:val="22"/>
    </w:rPr>
  </w:style>
  <w:style w:type="paragraph" w:customStyle="1" w:styleId="TOCBase">
    <w:name w:val="TOC Base"/>
    <w:rsid w:val="00B662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2B1"/>
    <w:pPr>
      <w:tabs>
        <w:tab w:val="right" w:leader="dot" w:pos="9072"/>
      </w:tabs>
      <w:spacing w:before="40" w:after="40"/>
      <w:ind w:left="284"/>
    </w:pPr>
    <w:rPr>
      <w:rFonts w:ascii="Times New Roman" w:hAnsi="Times New Roman"/>
    </w:rPr>
  </w:style>
  <w:style w:type="paragraph" w:styleId="TOC1">
    <w:name w:val="toc 1"/>
    <w:basedOn w:val="TOCBase"/>
    <w:next w:val="Normal"/>
    <w:rsid w:val="00B662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62B1"/>
    <w:pPr>
      <w:spacing w:before="5040"/>
      <w:jc w:val="center"/>
    </w:pPr>
    <w:rPr>
      <w:sz w:val="48"/>
      <w:szCs w:val="72"/>
      <w:lang w:val="en-US"/>
    </w:rPr>
  </w:style>
  <w:style w:type="character" w:customStyle="1" w:styleId="TitleChar">
    <w:name w:val="Title Char"/>
    <w:basedOn w:val="DefaultParagraphFont"/>
    <w:link w:val="Title"/>
    <w:rsid w:val="00B662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2B1"/>
    <w:pPr>
      <w:tabs>
        <w:tab w:val="left" w:pos="3600"/>
        <w:tab w:val="left" w:pos="3958"/>
      </w:tabs>
    </w:pPr>
  </w:style>
  <w:style w:type="paragraph" w:styleId="List">
    <w:name w:val="List"/>
    <w:basedOn w:val="BodyText"/>
    <w:next w:val="BodyText"/>
    <w:rsid w:val="00B662B1"/>
    <w:pPr>
      <w:tabs>
        <w:tab w:val="left" w:pos="340"/>
      </w:tabs>
      <w:spacing w:before="60" w:after="60"/>
      <w:ind w:left="340" w:hanging="340"/>
    </w:pPr>
  </w:style>
  <w:style w:type="paragraph" w:customStyle="1" w:styleId="Note">
    <w:name w:val="Note"/>
    <w:basedOn w:val="BodyText"/>
    <w:rsid w:val="00B662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2B1"/>
    <w:pPr>
      <w:framePr w:wrap="auto" w:hAnchor="text" w:y="6049"/>
    </w:pPr>
    <w:rPr>
      <w:color w:val="000000"/>
      <w:sz w:val="40"/>
    </w:rPr>
  </w:style>
  <w:style w:type="paragraph" w:customStyle="1" w:styleId="TOCTitle">
    <w:name w:val="TOCTitle"/>
    <w:basedOn w:val="Heading1"/>
    <w:rsid w:val="00B662B1"/>
    <w:pPr>
      <w:spacing w:after="240"/>
      <w:jc w:val="center"/>
      <w:outlineLvl w:val="9"/>
    </w:pPr>
    <w:rPr>
      <w:caps/>
    </w:rPr>
  </w:style>
  <w:style w:type="paragraph" w:customStyle="1" w:styleId="Version">
    <w:name w:val="Version"/>
    <w:rsid w:val="00B662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2B1"/>
    <w:pPr>
      <w:keepNext w:val="0"/>
      <w:tabs>
        <w:tab w:val="right" w:pos="4176"/>
      </w:tabs>
      <w:ind w:left="198" w:hanging="198"/>
    </w:pPr>
    <w:rPr>
      <w:rFonts w:ascii="Garamond" w:hAnsi="Garamond"/>
    </w:rPr>
  </w:style>
  <w:style w:type="paragraph" w:styleId="IndexHeading">
    <w:name w:val="index heading"/>
    <w:basedOn w:val="Normal"/>
    <w:next w:val="Index1"/>
    <w:semiHidden/>
    <w:rsid w:val="00B662B1"/>
    <w:pPr>
      <w:spacing w:before="120" w:after="120"/>
    </w:pPr>
    <w:rPr>
      <w:rFonts w:ascii="Arial" w:hAnsi="Arial"/>
      <w:b/>
      <w:color w:val="918585"/>
      <w:sz w:val="24"/>
    </w:rPr>
  </w:style>
  <w:style w:type="paragraph" w:customStyle="1" w:styleId="Chapter">
    <w:name w:val="Chapter"/>
    <w:basedOn w:val="Normal"/>
    <w:rsid w:val="00B662B1"/>
    <w:pPr>
      <w:spacing w:before="240"/>
    </w:pPr>
    <w:rPr>
      <w:rFonts w:ascii="Times New Roman" w:hAnsi="Times New Roman"/>
      <w:smallCaps/>
      <w:spacing w:val="80"/>
      <w:sz w:val="28"/>
    </w:rPr>
  </w:style>
  <w:style w:type="paragraph" w:customStyle="1" w:styleId="InChapter">
    <w:name w:val="InChapter"/>
    <w:basedOn w:val="Heading3"/>
    <w:rsid w:val="00B662B1"/>
    <w:pPr>
      <w:spacing w:after="240"/>
      <w:outlineLvl w:val="9"/>
    </w:pPr>
    <w:rPr>
      <w:noProof/>
    </w:rPr>
  </w:style>
  <w:style w:type="paragraph" w:styleId="Index2">
    <w:name w:val="index 2"/>
    <w:basedOn w:val="Normal"/>
    <w:next w:val="Normal"/>
    <w:semiHidden/>
    <w:rsid w:val="00B662B1"/>
    <w:pPr>
      <w:tabs>
        <w:tab w:val="right" w:pos="4176"/>
      </w:tabs>
      <w:ind w:left="568" w:hanging="284"/>
    </w:pPr>
    <w:rPr>
      <w:rFonts w:ascii="Garamond" w:hAnsi="Garamond"/>
    </w:rPr>
  </w:style>
  <w:style w:type="paragraph" w:customStyle="1" w:styleId="Byline">
    <w:name w:val="Byline"/>
    <w:rsid w:val="00B662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2B1"/>
    <w:pPr>
      <w:tabs>
        <w:tab w:val="clear" w:pos="3600"/>
        <w:tab w:val="clear" w:pos="3958"/>
      </w:tabs>
      <w:jc w:val="right"/>
    </w:pPr>
  </w:style>
  <w:style w:type="paragraph" w:styleId="Caption">
    <w:name w:val="caption"/>
    <w:basedOn w:val="BodyText"/>
    <w:next w:val="Normal"/>
    <w:qFormat/>
    <w:rsid w:val="00B662B1"/>
    <w:pPr>
      <w:framePr w:w="2268" w:hSpace="181" w:vSpace="181" w:wrap="around" w:vAnchor="text" w:hAnchor="page" w:x="1135" w:y="285" w:anchorLock="1"/>
    </w:pPr>
    <w:rPr>
      <w:i/>
    </w:rPr>
  </w:style>
  <w:style w:type="paragraph" w:customStyle="1" w:styleId="MiniTOCTitle">
    <w:name w:val="MiniTOCTitle"/>
    <w:basedOn w:val="Heading4"/>
    <w:rsid w:val="00B662B1"/>
    <w:pPr>
      <w:spacing w:before="240"/>
      <w:outlineLvl w:val="9"/>
    </w:pPr>
    <w:rPr>
      <w:noProof/>
      <w:sz w:val="24"/>
    </w:rPr>
  </w:style>
  <w:style w:type="paragraph" w:customStyle="1" w:styleId="MiniTOCItem">
    <w:name w:val="MiniTOCItem"/>
    <w:basedOn w:val="ListBullet"/>
    <w:rsid w:val="00B662B1"/>
    <w:pPr>
      <w:numPr>
        <w:numId w:val="0"/>
      </w:numPr>
      <w:tabs>
        <w:tab w:val="right" w:leader="dot" w:pos="6521"/>
      </w:tabs>
      <w:spacing w:before="0" w:after="0"/>
    </w:pPr>
  </w:style>
  <w:style w:type="paragraph" w:customStyle="1" w:styleId="TOFTitle">
    <w:name w:val="TOFTitle"/>
    <w:basedOn w:val="TOCTitle"/>
    <w:rsid w:val="00B662B1"/>
  </w:style>
  <w:style w:type="paragraph" w:styleId="TableofFigures">
    <w:name w:val="table of figures"/>
    <w:basedOn w:val="Normal"/>
    <w:next w:val="Normal"/>
    <w:semiHidden/>
    <w:rsid w:val="00B662B1"/>
    <w:pPr>
      <w:tabs>
        <w:tab w:val="right" w:leader="dot" w:pos="9072"/>
      </w:tabs>
      <w:ind w:left="970" w:hanging="403"/>
    </w:pPr>
    <w:rPr>
      <w:rFonts w:ascii="Times New Roman" w:hAnsi="Times New Roman"/>
      <w:b/>
    </w:rPr>
  </w:style>
  <w:style w:type="paragraph" w:styleId="ListNumber">
    <w:name w:val="List Number"/>
    <w:basedOn w:val="List"/>
    <w:rsid w:val="00B662B1"/>
    <w:pPr>
      <w:numPr>
        <w:numId w:val="11"/>
      </w:numPr>
    </w:pPr>
  </w:style>
  <w:style w:type="character" w:customStyle="1" w:styleId="WingdingSymbols">
    <w:name w:val="Wingding Symbols"/>
    <w:rsid w:val="00B662B1"/>
    <w:rPr>
      <w:rFonts w:ascii="Wingdings" w:hAnsi="Wingdings"/>
    </w:rPr>
  </w:style>
  <w:style w:type="paragraph" w:customStyle="1" w:styleId="TableHeading">
    <w:name w:val="Table Heading"/>
    <w:basedOn w:val="HeadingBase"/>
    <w:rsid w:val="00B662B1"/>
    <w:pPr>
      <w:keepLines/>
      <w:pBdr>
        <w:bottom w:val="single" w:sz="6" w:space="1" w:color="918585"/>
      </w:pBdr>
      <w:spacing w:before="240"/>
    </w:pPr>
  </w:style>
  <w:style w:type="character" w:customStyle="1" w:styleId="HotSpot">
    <w:name w:val="HotSpot"/>
    <w:rsid w:val="00B662B1"/>
    <w:rPr>
      <w:color w:val="0033CC"/>
      <w:u w:val="none"/>
    </w:rPr>
  </w:style>
  <w:style w:type="paragraph" w:customStyle="1" w:styleId="BodyTextRight">
    <w:name w:val="Body Text Right"/>
    <w:basedOn w:val="BodyText"/>
    <w:rsid w:val="00B662B1"/>
    <w:pPr>
      <w:spacing w:before="0" w:after="0"/>
      <w:jc w:val="right"/>
    </w:pPr>
  </w:style>
  <w:style w:type="paragraph" w:styleId="Index3">
    <w:name w:val="index 3"/>
    <w:basedOn w:val="ListNumber2"/>
    <w:next w:val="Normal"/>
    <w:semiHidden/>
    <w:rsid w:val="00B662B1"/>
    <w:pPr>
      <w:numPr>
        <w:numId w:val="0"/>
      </w:numPr>
      <w:tabs>
        <w:tab w:val="right" w:leader="dot" w:pos="4176"/>
      </w:tabs>
    </w:pPr>
  </w:style>
  <w:style w:type="paragraph" w:styleId="ListNumber2">
    <w:name w:val="List Number 2"/>
    <w:basedOn w:val="List2"/>
    <w:rsid w:val="00B662B1"/>
    <w:pPr>
      <w:numPr>
        <w:numId w:val="10"/>
      </w:numPr>
      <w:tabs>
        <w:tab w:val="clear" w:pos="1060"/>
      </w:tabs>
    </w:pPr>
  </w:style>
  <w:style w:type="paragraph" w:customStyle="1" w:styleId="MarginNote">
    <w:name w:val="Margin Note"/>
    <w:basedOn w:val="BodyText"/>
    <w:rsid w:val="00B662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2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2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62B1"/>
    <w:rPr>
      <w:sz w:val="32"/>
    </w:rPr>
  </w:style>
  <w:style w:type="paragraph" w:customStyle="1" w:styleId="HeadingProcedure">
    <w:name w:val="Heading Procedure"/>
    <w:basedOn w:val="HeadingBase"/>
    <w:next w:val="Normal"/>
    <w:rsid w:val="00B662B1"/>
    <w:pPr>
      <w:tabs>
        <w:tab w:val="left" w:pos="0"/>
      </w:tabs>
      <w:spacing w:before="120" w:after="60"/>
    </w:pPr>
    <w:rPr>
      <w:i/>
      <w:color w:val="918585"/>
      <w:sz w:val="22"/>
    </w:rPr>
  </w:style>
  <w:style w:type="paragraph" w:customStyle="1" w:styleId="TableBodyText">
    <w:name w:val="Table Body Text"/>
    <w:basedOn w:val="BodyText"/>
    <w:rsid w:val="00B662B1"/>
    <w:pPr>
      <w:spacing w:before="60" w:after="60"/>
    </w:pPr>
  </w:style>
  <w:style w:type="paragraph" w:styleId="ListContinue">
    <w:name w:val="List Continue"/>
    <w:basedOn w:val="List"/>
    <w:rsid w:val="00B662B1"/>
    <w:pPr>
      <w:ind w:firstLine="0"/>
    </w:pPr>
  </w:style>
  <w:style w:type="paragraph" w:customStyle="1" w:styleId="ListNote">
    <w:name w:val="List Note"/>
    <w:basedOn w:val="List"/>
    <w:rsid w:val="00B662B1"/>
    <w:pPr>
      <w:pBdr>
        <w:top w:val="single" w:sz="6" w:space="2" w:color="918585"/>
        <w:bottom w:val="single" w:sz="6" w:space="2" w:color="918585"/>
      </w:pBdr>
      <w:tabs>
        <w:tab w:val="left" w:pos="1021"/>
      </w:tabs>
      <w:ind w:firstLine="0"/>
    </w:pPr>
  </w:style>
  <w:style w:type="paragraph" w:customStyle="1" w:styleId="Warning">
    <w:name w:val="Warning"/>
    <w:basedOn w:val="BodyText"/>
    <w:rsid w:val="00B662B1"/>
    <w:pPr>
      <w:shd w:val="clear" w:color="auto" w:fill="D9D9D9"/>
      <w:tabs>
        <w:tab w:val="left" w:pos="992"/>
      </w:tabs>
      <w:ind w:left="119" w:right="119"/>
    </w:pPr>
    <w:rPr>
      <w:sz w:val="20"/>
    </w:rPr>
  </w:style>
  <w:style w:type="paragraph" w:customStyle="1" w:styleId="MarginIcons">
    <w:name w:val="Margin Icons"/>
    <w:basedOn w:val="BodyText"/>
    <w:rsid w:val="00B662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2B1"/>
    <w:rPr>
      <w:rFonts w:ascii="Courier New" w:hAnsi="Courier New"/>
    </w:rPr>
  </w:style>
  <w:style w:type="paragraph" w:customStyle="1" w:styleId="NoteBullet">
    <w:name w:val="Note Bullet"/>
    <w:basedOn w:val="Note"/>
    <w:rsid w:val="00B662B1"/>
    <w:pPr>
      <w:tabs>
        <w:tab w:val="clear" w:pos="680"/>
      </w:tabs>
      <w:spacing w:before="60" w:after="60"/>
    </w:pPr>
  </w:style>
  <w:style w:type="paragraph" w:customStyle="1" w:styleId="SubHeading2">
    <w:name w:val="SubHeading2"/>
    <w:basedOn w:val="HeadingBase"/>
    <w:rsid w:val="00B662B1"/>
    <w:pPr>
      <w:spacing w:before="240" w:after="60"/>
    </w:pPr>
    <w:rPr>
      <w:sz w:val="20"/>
    </w:rPr>
  </w:style>
  <w:style w:type="paragraph" w:customStyle="1" w:styleId="SubHeading1">
    <w:name w:val="SubHeading1"/>
    <w:basedOn w:val="HeadingBase"/>
    <w:rsid w:val="00B662B1"/>
    <w:pPr>
      <w:spacing w:before="240" w:after="60"/>
    </w:pPr>
    <w:rPr>
      <w:color w:val="918585"/>
      <w:sz w:val="22"/>
    </w:rPr>
  </w:style>
  <w:style w:type="paragraph" w:customStyle="1" w:styleId="SideHeading">
    <w:name w:val="Side Heading"/>
    <w:basedOn w:val="HeadingBase"/>
    <w:rsid w:val="00B662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2B1"/>
    <w:pPr>
      <w:numPr>
        <w:numId w:val="12"/>
      </w:numPr>
    </w:pPr>
  </w:style>
  <w:style w:type="paragraph" w:styleId="PlainText">
    <w:name w:val="Plain Text"/>
    <w:basedOn w:val="Normal"/>
    <w:link w:val="PlainTextChar"/>
    <w:rsid w:val="00B662B1"/>
    <w:rPr>
      <w:sz w:val="20"/>
    </w:rPr>
  </w:style>
  <w:style w:type="character" w:customStyle="1" w:styleId="PlainTextChar">
    <w:name w:val="Plain Text Char"/>
    <w:basedOn w:val="DefaultParagraphFont"/>
    <w:link w:val="PlainText"/>
    <w:rsid w:val="00B662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62B1"/>
    <w:rPr>
      <w:b/>
      <w:smallCaps/>
    </w:rPr>
  </w:style>
  <w:style w:type="paragraph" w:customStyle="1" w:styleId="TableListNumber">
    <w:name w:val="Table List Number"/>
    <w:basedOn w:val="ListNumber"/>
    <w:rsid w:val="00B662B1"/>
    <w:pPr>
      <w:numPr>
        <w:numId w:val="0"/>
      </w:numPr>
    </w:pPr>
  </w:style>
  <w:style w:type="paragraph" w:styleId="TOC4">
    <w:name w:val="toc 4"/>
    <w:basedOn w:val="TOCBase"/>
    <w:next w:val="Normal"/>
    <w:semiHidden/>
    <w:rsid w:val="00B662B1"/>
    <w:pPr>
      <w:tabs>
        <w:tab w:val="right" w:leader="dot" w:pos="9071"/>
      </w:tabs>
      <w:ind w:left="1701"/>
    </w:pPr>
  </w:style>
  <w:style w:type="paragraph" w:customStyle="1" w:styleId="ListAlpha">
    <w:name w:val="List Alpha"/>
    <w:basedOn w:val="List"/>
    <w:rsid w:val="00B662B1"/>
    <w:pPr>
      <w:numPr>
        <w:numId w:val="9"/>
      </w:numPr>
    </w:pPr>
  </w:style>
  <w:style w:type="paragraph" w:customStyle="1" w:styleId="ListAlpha2">
    <w:name w:val="List Alpha 2"/>
    <w:basedOn w:val="List2"/>
    <w:rsid w:val="00B662B1"/>
    <w:pPr>
      <w:numPr>
        <w:numId w:val="8"/>
      </w:numPr>
    </w:pPr>
  </w:style>
  <w:style w:type="paragraph" w:styleId="List2">
    <w:name w:val="List 2"/>
    <w:basedOn w:val="BodyText"/>
    <w:rsid w:val="00B662B1"/>
    <w:pPr>
      <w:tabs>
        <w:tab w:val="left" w:pos="680"/>
      </w:tabs>
      <w:spacing w:before="60" w:after="60"/>
      <w:ind w:left="680" w:hanging="340"/>
    </w:pPr>
  </w:style>
  <w:style w:type="paragraph" w:styleId="List3">
    <w:name w:val="List 3"/>
    <w:basedOn w:val="BodyText"/>
    <w:rsid w:val="00B662B1"/>
    <w:pPr>
      <w:tabs>
        <w:tab w:val="left" w:pos="1021"/>
      </w:tabs>
      <w:spacing w:before="60" w:after="60"/>
      <w:ind w:left="1020" w:hanging="340"/>
    </w:pPr>
  </w:style>
  <w:style w:type="paragraph" w:styleId="List4">
    <w:name w:val="List 4"/>
    <w:basedOn w:val="BodyText"/>
    <w:rsid w:val="00B662B1"/>
    <w:pPr>
      <w:tabs>
        <w:tab w:val="left" w:pos="1361"/>
      </w:tabs>
      <w:spacing w:before="60" w:after="60"/>
      <w:ind w:left="1361" w:hanging="340"/>
    </w:pPr>
  </w:style>
  <w:style w:type="paragraph" w:styleId="List5">
    <w:name w:val="List 5"/>
    <w:basedOn w:val="BodyText"/>
    <w:rsid w:val="00B662B1"/>
    <w:pPr>
      <w:tabs>
        <w:tab w:val="left" w:pos="1701"/>
      </w:tabs>
      <w:spacing w:before="60" w:after="60"/>
      <w:ind w:left="1701" w:hanging="340"/>
    </w:pPr>
  </w:style>
  <w:style w:type="paragraph" w:styleId="ListBullet3">
    <w:name w:val="List Bullet 3"/>
    <w:basedOn w:val="List3"/>
    <w:rsid w:val="00B662B1"/>
    <w:pPr>
      <w:numPr>
        <w:numId w:val="15"/>
      </w:numPr>
      <w:tabs>
        <w:tab w:val="clear" w:pos="1021"/>
      </w:tabs>
      <w:ind w:left="1037" w:hanging="357"/>
    </w:pPr>
  </w:style>
  <w:style w:type="paragraph" w:styleId="ListBullet4">
    <w:name w:val="List Bullet 4"/>
    <w:basedOn w:val="List4"/>
    <w:rsid w:val="00B662B1"/>
    <w:pPr>
      <w:numPr>
        <w:numId w:val="3"/>
      </w:numPr>
    </w:pPr>
  </w:style>
  <w:style w:type="paragraph" w:styleId="ListBullet5">
    <w:name w:val="List Bullet 5"/>
    <w:basedOn w:val="List5"/>
    <w:rsid w:val="00B662B1"/>
    <w:pPr>
      <w:numPr>
        <w:numId w:val="4"/>
      </w:numPr>
    </w:pPr>
  </w:style>
  <w:style w:type="paragraph" w:styleId="ListContinue2">
    <w:name w:val="List Continue 2"/>
    <w:basedOn w:val="List2"/>
    <w:rsid w:val="00B662B1"/>
    <w:pPr>
      <w:ind w:firstLine="0"/>
    </w:pPr>
  </w:style>
  <w:style w:type="paragraph" w:styleId="ListContinue3">
    <w:name w:val="List Continue 3"/>
    <w:basedOn w:val="List3"/>
    <w:rsid w:val="00B662B1"/>
    <w:pPr>
      <w:ind w:left="1021" w:firstLine="0"/>
    </w:pPr>
  </w:style>
  <w:style w:type="paragraph" w:styleId="ListContinue4">
    <w:name w:val="List Continue 4"/>
    <w:basedOn w:val="List4"/>
    <w:rsid w:val="00B662B1"/>
    <w:pPr>
      <w:ind w:firstLine="0"/>
    </w:pPr>
  </w:style>
  <w:style w:type="paragraph" w:styleId="ListContinue5">
    <w:name w:val="List Continue 5"/>
    <w:basedOn w:val="List5"/>
    <w:rsid w:val="00B662B1"/>
    <w:pPr>
      <w:ind w:firstLine="0"/>
    </w:pPr>
  </w:style>
  <w:style w:type="paragraph" w:styleId="ListNumber3">
    <w:name w:val="List Number 3"/>
    <w:basedOn w:val="List3"/>
    <w:rsid w:val="00B662B1"/>
    <w:pPr>
      <w:numPr>
        <w:numId w:val="5"/>
      </w:numPr>
    </w:pPr>
  </w:style>
  <w:style w:type="paragraph" w:styleId="ListNumber4">
    <w:name w:val="List Number 4"/>
    <w:basedOn w:val="List4"/>
    <w:rsid w:val="00B662B1"/>
    <w:pPr>
      <w:numPr>
        <w:numId w:val="6"/>
      </w:numPr>
    </w:pPr>
  </w:style>
  <w:style w:type="paragraph" w:styleId="ListNumber5">
    <w:name w:val="List Number 5"/>
    <w:basedOn w:val="List5"/>
    <w:rsid w:val="00B662B1"/>
    <w:pPr>
      <w:numPr>
        <w:numId w:val="7"/>
      </w:numPr>
    </w:pPr>
  </w:style>
  <w:style w:type="paragraph" w:styleId="BlockText">
    <w:name w:val="Block Text"/>
    <w:basedOn w:val="Normal"/>
    <w:rsid w:val="00B662B1"/>
    <w:pPr>
      <w:spacing w:after="120"/>
      <w:ind w:left="1440" w:right="1440"/>
    </w:pPr>
  </w:style>
  <w:style w:type="character" w:customStyle="1" w:styleId="Subscript">
    <w:name w:val="Subscript"/>
    <w:basedOn w:val="DefaultParagraphFont"/>
    <w:rsid w:val="00B662B1"/>
    <w:rPr>
      <w:sz w:val="16"/>
      <w:vertAlign w:val="subscript"/>
    </w:rPr>
  </w:style>
  <w:style w:type="character" w:customStyle="1" w:styleId="Superscript">
    <w:name w:val="Superscript"/>
    <w:basedOn w:val="DefaultParagraphFont"/>
    <w:rsid w:val="00B662B1"/>
    <w:rPr>
      <w:sz w:val="16"/>
      <w:vertAlign w:val="superscript"/>
    </w:rPr>
  </w:style>
  <w:style w:type="character" w:customStyle="1" w:styleId="Symbols">
    <w:name w:val="Symbols"/>
    <w:basedOn w:val="DefaultParagraphFont"/>
    <w:rsid w:val="00B662B1"/>
    <w:rPr>
      <w:rFonts w:ascii="Symbol" w:hAnsi="Symbol"/>
    </w:rPr>
  </w:style>
  <w:style w:type="character" w:customStyle="1" w:styleId="MenuOptions">
    <w:name w:val="Menu Options"/>
    <w:basedOn w:val="DefaultParagraphFont"/>
    <w:rsid w:val="00B662B1"/>
    <w:rPr>
      <w:rFonts w:ascii="Arial Narrow" w:hAnsi="Arial Narrow"/>
      <w:smallCaps/>
    </w:rPr>
  </w:style>
  <w:style w:type="character" w:customStyle="1" w:styleId="Buttons">
    <w:name w:val="Buttons"/>
    <w:basedOn w:val="DefaultParagraphFont"/>
    <w:rsid w:val="00B662B1"/>
    <w:rPr>
      <w:b/>
    </w:rPr>
  </w:style>
  <w:style w:type="character" w:customStyle="1" w:styleId="Underlined">
    <w:name w:val="Underlined"/>
    <w:basedOn w:val="DefaultParagraphFont"/>
    <w:rsid w:val="00B662B1"/>
    <w:rPr>
      <w:u w:val="single"/>
    </w:rPr>
  </w:style>
  <w:style w:type="paragraph" w:customStyle="1" w:styleId="TableBodyTextRight">
    <w:name w:val="Table Body Text Right"/>
    <w:basedOn w:val="TableBodyText"/>
    <w:rsid w:val="00B662B1"/>
    <w:pPr>
      <w:widowControl w:val="0"/>
      <w:autoSpaceDE w:val="0"/>
      <w:autoSpaceDN w:val="0"/>
      <w:adjustRightInd w:val="0"/>
      <w:jc w:val="right"/>
    </w:pPr>
    <w:rPr>
      <w:rFonts w:cs="Arial"/>
      <w:szCs w:val="18"/>
    </w:rPr>
  </w:style>
  <w:style w:type="paragraph" w:customStyle="1" w:styleId="CopyrightText">
    <w:name w:val="Copyright Text"/>
    <w:basedOn w:val="BodyText"/>
    <w:rsid w:val="00B662B1"/>
    <w:rPr>
      <w:sz w:val="18"/>
    </w:rPr>
  </w:style>
  <w:style w:type="paragraph" w:customStyle="1" w:styleId="BodySmallRight">
    <w:name w:val="Body Small Right"/>
    <w:basedOn w:val="BodyTextRight"/>
    <w:rsid w:val="00B662B1"/>
    <w:rPr>
      <w:sz w:val="18"/>
      <w:szCs w:val="18"/>
    </w:rPr>
  </w:style>
  <w:style w:type="paragraph" w:customStyle="1" w:styleId="MarginEdition">
    <w:name w:val="Margin Edition"/>
    <w:basedOn w:val="MarginNote"/>
    <w:rsid w:val="00B662B1"/>
    <w:pPr>
      <w:spacing w:before="0" w:after="0"/>
    </w:pPr>
    <w:rPr>
      <w:rFonts w:ascii="Times New Roman" w:hAnsi="Times New Roman"/>
      <w:color w:val="999999"/>
    </w:rPr>
  </w:style>
  <w:style w:type="paragraph" w:customStyle="1" w:styleId="Spacer">
    <w:name w:val="Spacer"/>
    <w:basedOn w:val="Normal"/>
    <w:rsid w:val="00B662B1"/>
    <w:rPr>
      <w:sz w:val="2"/>
      <w:szCs w:val="2"/>
    </w:rPr>
  </w:style>
  <w:style w:type="character" w:customStyle="1" w:styleId="Small">
    <w:name w:val="Small"/>
    <w:basedOn w:val="DefaultParagraphFont"/>
    <w:rsid w:val="00B662B1"/>
    <w:rPr>
      <w:sz w:val="16"/>
    </w:rPr>
  </w:style>
  <w:style w:type="paragraph" w:customStyle="1" w:styleId="WideTable">
    <w:name w:val="Wide Table"/>
    <w:basedOn w:val="Normal"/>
    <w:rsid w:val="00B662B1"/>
    <w:pPr>
      <w:ind w:left="-1418"/>
    </w:pPr>
    <w:rPr>
      <w:sz w:val="2"/>
      <w:szCs w:val="2"/>
    </w:rPr>
  </w:style>
  <w:style w:type="character" w:styleId="PageNumber">
    <w:name w:val="page number"/>
    <w:basedOn w:val="DefaultParagraphFont"/>
    <w:rsid w:val="00B662B1"/>
  </w:style>
  <w:style w:type="paragraph" w:styleId="Quote">
    <w:name w:val="Quote"/>
    <w:basedOn w:val="Heading1"/>
    <w:link w:val="QuoteChar"/>
    <w:qFormat/>
    <w:rsid w:val="00B662B1"/>
    <w:rPr>
      <w:b w:val="0"/>
      <w:sz w:val="72"/>
      <w:szCs w:val="72"/>
      <w:lang w:val="en-NZ"/>
    </w:rPr>
  </w:style>
  <w:style w:type="character" w:customStyle="1" w:styleId="QuoteChar">
    <w:name w:val="Quote Char"/>
    <w:basedOn w:val="DefaultParagraphFont"/>
    <w:link w:val="Quote"/>
    <w:rsid w:val="00B662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2B1"/>
    <w:pPr>
      <w:pageBreakBefore/>
    </w:pPr>
  </w:style>
  <w:style w:type="paragraph" w:customStyle="1" w:styleId="Border">
    <w:name w:val="Border"/>
    <w:basedOn w:val="Normal"/>
    <w:qFormat/>
    <w:rsid w:val="00B662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2B1"/>
    <w:rPr>
      <w:b/>
      <w:bCs/>
      <w:i/>
      <w:iCs/>
      <w:color w:val="auto"/>
    </w:rPr>
  </w:style>
  <w:style w:type="paragraph" w:styleId="IntenseQuote">
    <w:name w:val="Intense Quote"/>
    <w:basedOn w:val="Normal"/>
    <w:next w:val="Normal"/>
    <w:link w:val="IntenseQuoteChar"/>
    <w:uiPriority w:val="30"/>
    <w:qFormat/>
    <w:rsid w:val="00B662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2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62B1"/>
    <w:rPr>
      <w:smallCaps/>
      <w:color w:val="auto"/>
      <w:u w:val="single"/>
    </w:rPr>
  </w:style>
  <w:style w:type="character" w:styleId="IntenseReference">
    <w:name w:val="Intense Reference"/>
    <w:basedOn w:val="DefaultParagraphFont"/>
    <w:uiPriority w:val="32"/>
    <w:qFormat/>
    <w:rsid w:val="00B662B1"/>
    <w:rPr>
      <w:b/>
      <w:bCs/>
      <w:smallCaps/>
      <w:color w:val="auto"/>
      <w:spacing w:val="5"/>
      <w:u w:val="single"/>
    </w:rPr>
  </w:style>
  <w:style w:type="paragraph" w:customStyle="1" w:styleId="2ColumnHeading">
    <w:name w:val="2Column Heading"/>
    <w:basedOn w:val="BodyText"/>
    <w:qFormat/>
    <w:rsid w:val="00B662B1"/>
    <w:pPr>
      <w:spacing w:after="60"/>
      <w:ind w:left="-2268"/>
    </w:pPr>
    <w:rPr>
      <w:b/>
    </w:rPr>
  </w:style>
  <w:style w:type="paragraph" w:customStyle="1" w:styleId="Heading1TOC">
    <w:name w:val="Heading1 TOC"/>
    <w:basedOn w:val="Normal"/>
    <w:qFormat/>
    <w:rsid w:val="00B662B1"/>
    <w:pPr>
      <w:spacing w:before="240" w:after="120"/>
    </w:pPr>
    <w:rPr>
      <w:rFonts w:ascii="Times New Roman" w:hAnsi="Times New Roman"/>
      <w:b/>
      <w:sz w:val="32"/>
    </w:rPr>
  </w:style>
  <w:style w:type="paragraph" w:customStyle="1" w:styleId="Heading2TOC">
    <w:name w:val="Heading2 TOC"/>
    <w:basedOn w:val="Normal"/>
    <w:qFormat/>
    <w:rsid w:val="00B662B1"/>
    <w:pPr>
      <w:spacing w:before="240" w:after="60"/>
    </w:pPr>
    <w:rPr>
      <w:rFonts w:ascii="Times New Roman" w:hAnsi="Times New Roman"/>
      <w:b/>
      <w:sz w:val="28"/>
    </w:rPr>
  </w:style>
  <w:style w:type="character" w:customStyle="1" w:styleId="Underline">
    <w:name w:val="Underline"/>
    <w:basedOn w:val="DefaultParagraphFont"/>
    <w:qFormat/>
    <w:rsid w:val="00B662B1"/>
    <w:rPr>
      <w:u w:val="single"/>
    </w:rPr>
  </w:style>
  <w:style w:type="paragraph" w:styleId="BalloonText">
    <w:name w:val="Balloon Text"/>
    <w:basedOn w:val="Normal"/>
    <w:link w:val="BalloonTextChar"/>
    <w:rsid w:val="00B662B1"/>
    <w:rPr>
      <w:rFonts w:ascii="Tahoma" w:hAnsi="Tahoma" w:cs="Tahoma"/>
      <w:sz w:val="16"/>
      <w:szCs w:val="16"/>
    </w:rPr>
  </w:style>
  <w:style w:type="character" w:customStyle="1" w:styleId="BalloonTextChar">
    <w:name w:val="Balloon Text Char"/>
    <w:basedOn w:val="DefaultParagraphFont"/>
    <w:link w:val="BalloonText"/>
    <w:rsid w:val="00B662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62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62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1441</Words>
  <Characters>9090</Characters>
  <Application>Microsoft Office Word</Application>
  <DocSecurity>0</DocSecurity>
  <Lines>351</Lines>
  <Paragraphs>236</Paragraphs>
  <ScaleCrop>false</ScaleCrop>
  <Company>Author-it Software Corporation Ltd.</Company>
  <LinksUpToDate>false</LinksUpToDate>
  <CharactersWithSpaces>10469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CUVGRD302A Use typography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2012-05-26T15:39:00Z</dcterms:created>
  <dcterms:modified xsi:type="dcterms:W3CDTF">2012-05-26T15:39:00Z</dcterms:modified>
</cp:coreProperties>
</file>