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A10" w:rsidP="00876A10">
      <w:pPr>
        <w:pStyle w:val="Title"/>
      </w:pPr>
      <w:r>
        <w:fldChar w:fldCharType="begin"/>
      </w:r>
      <w:r>
        <w:instrText xml:space="preserve"> TITLE   \* MERGEFORMAT </w:instrText>
      </w:r>
      <w:r>
        <w:fldChar w:fldCharType="separate"/>
      </w:r>
      <w:r>
        <w:t>CUVGLA503A Refine kiln cast glass techniques</w:t>
      </w:r>
      <w:r>
        <w:fldChar w:fldCharType="end"/>
      </w:r>
    </w:p>
    <w:p w:rsidR="00876A10" w:rsidP="00876A10">
      <w:pPr>
        <w:pStyle w:val="Version"/>
        <w:sectPr w:rsidSect="000C6C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C56" w:rsidP="000C6C56">
      <w:pPr>
        <w:pStyle w:val="SuperHeading"/>
      </w:pPr>
      <w:r w:rsidRPr="000C6C56">
        <w:t>CUVGLA503A Refine kiln cast glass techniques</w:t>
      </w:r>
    </w:p>
    <w:p w:rsidR="00000000" w:rsidRPr="000C6C56" w:rsidP="000C6C56">
      <w:pPr>
        <w:pStyle w:val="Heading1"/>
      </w:pPr>
      <w:bookmarkStart w:id="1" w:name="O_354222"/>
      <w:bookmarkEnd w:id="1"/>
      <w:r w:rsidRPr="000C6C56">
        <w:t>Modification History</w:t>
      </w:r>
    </w:p>
    <w:tbl>
      <w:tblPr>
        <w:tblW w:w="0" w:type="auto"/>
        <w:tblLayout w:type="fixed"/>
        <w:tblCellMar>
          <w:left w:w="62" w:type="dxa"/>
          <w:right w:w="62" w:type="dxa"/>
        </w:tblCellMar>
        <w:tblLook w:val="0000"/>
      </w:tblPr>
      <w:tblGrid>
        <w:gridCol w:w="3153"/>
        <w:gridCol w:w="5873"/>
      </w:tblGrid>
      <w:tr w:rsidTr="000C6C5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BodyText"/>
            </w:pPr>
            <w:r w:rsidRPr="000C6C5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SpecialBold"/>
              </w:rPr>
              <w:t>Comments</w:t>
            </w:r>
          </w:p>
        </w:tc>
      </w:tr>
      <w:tr w:rsidTr="000C6C5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t>CUVGLA503A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BodyText"/>
            </w:pPr>
            <w:r w:rsidRPr="000C6C56">
              <w:t xml:space="preserve">This version first released with </w:t>
            </w:r>
            <w:r w:rsidRPr="000C6C56">
              <w:rPr>
                <w:rStyle w:val="Emphasis"/>
              </w:rPr>
              <w:t>CUV11 Visual Arts, Craft and Design Training Package version 1.0</w:t>
            </w:r>
          </w:p>
        </w:tc>
      </w:tr>
    </w:tbl>
    <w:p w:rsidR="00000000" w:rsidRPr="000C6C56" w:rsidP="000C6C56">
      <w:pPr>
        <w:pStyle w:val="BodyText"/>
      </w:pPr>
    </w:p>
    <w:p w:rsidR="00000000" w:rsidRPr="000C6C56" w:rsidP="000C6C56">
      <w:pPr>
        <w:pStyle w:val="AllowPageBreak"/>
      </w:pPr>
    </w:p>
    <w:p w:rsidR="00000000" w:rsidRPr="000C6C56" w:rsidP="000C6C56">
      <w:pPr>
        <w:pStyle w:val="Heading1"/>
      </w:pPr>
      <w:bookmarkStart w:id="2" w:name="O_354223"/>
      <w:bookmarkEnd w:id="2"/>
      <w:r w:rsidRPr="000C6C56">
        <w:t>Unit Descriptor</w:t>
      </w:r>
    </w:p>
    <w:p w:rsidR="00000000" w:rsidRPr="000C6C56" w:rsidP="000C6C56">
      <w:pPr>
        <w:pStyle w:val="BodyText"/>
      </w:pPr>
      <w:r w:rsidRPr="000C6C56">
        <w:t>This unit describes the performance outcomes, skills and knowledge required to design and produce a variety of glass forms using kiln casting techniques.</w:t>
      </w:r>
    </w:p>
    <w:p w:rsidR="00000000" w:rsidRPr="000C6C56" w:rsidP="000C6C56">
      <w:pPr>
        <w:pStyle w:val="AllowPageBreak"/>
      </w:pPr>
    </w:p>
    <w:p w:rsidR="00000000" w:rsidRPr="000C6C56" w:rsidP="000C6C56">
      <w:pPr>
        <w:pStyle w:val="Heading1"/>
      </w:pPr>
      <w:bookmarkStart w:id="3" w:name="O_354224"/>
      <w:bookmarkEnd w:id="3"/>
      <w:r w:rsidRPr="000C6C56">
        <w:t>Application of the Unit</w:t>
      </w:r>
    </w:p>
    <w:p w:rsidR="00000000" w:rsidRPr="000C6C56" w:rsidP="000C6C56">
      <w:pPr>
        <w:pStyle w:val="BodyText"/>
      </w:pPr>
      <w:r w:rsidRPr="000C6C56">
        <w:t>Glass artists apply the skills and knowledge in this unit. At this level they demonstrate a well-developed command of the specific techniques, tools and equipment used to produce kiln cast glass.</w:t>
      </w:r>
    </w:p>
    <w:p w:rsidR="00000000" w:rsidRPr="000C6C56" w:rsidP="000C6C56">
      <w:pPr>
        <w:pStyle w:val="BodyText"/>
      </w:pPr>
      <w:r w:rsidRPr="000C6C56">
        <w:t>This work is carried out independently with mentoring and gu</w:t>
      </w:r>
      <w:r w:rsidRPr="000C6C56">
        <w:t>idance as required.</w:t>
      </w:r>
    </w:p>
    <w:p w:rsidR="00000000" w:rsidRPr="000C6C56" w:rsidP="000C6C56">
      <w:pPr>
        <w:pStyle w:val="AllowPageBreak"/>
      </w:pPr>
    </w:p>
    <w:p w:rsidR="00000000" w:rsidRPr="000C6C56" w:rsidP="000C6C56">
      <w:pPr>
        <w:pStyle w:val="Heading1"/>
      </w:pPr>
      <w:bookmarkStart w:id="4" w:name="O_354225"/>
      <w:bookmarkEnd w:id="4"/>
      <w:r w:rsidRPr="000C6C56">
        <w:t>Licensing/Regulatory Information</w:t>
      </w:r>
    </w:p>
    <w:p w:rsidR="00000000" w:rsidRPr="000C6C56" w:rsidP="000C6C56">
      <w:pPr>
        <w:pStyle w:val="BodyText"/>
      </w:pPr>
      <w:r w:rsidRPr="000C6C56">
        <w:t>No licensing, legislative, regulatory or certification requirements apply to this unit at the time of endorsement.</w:t>
      </w:r>
    </w:p>
    <w:p w:rsidR="00000000" w:rsidRPr="000C6C56" w:rsidP="000C6C56">
      <w:pPr>
        <w:pStyle w:val="AllowPageBreak"/>
      </w:pPr>
    </w:p>
    <w:p w:rsidR="00000000" w:rsidRPr="000C6C56" w:rsidP="000C6C56">
      <w:pPr>
        <w:pStyle w:val="Heading1"/>
      </w:pPr>
      <w:bookmarkStart w:id="5" w:name="O_354226"/>
      <w:bookmarkEnd w:id="5"/>
      <w:r w:rsidRPr="000C6C56">
        <w:t>Pre-Requisites</w:t>
      </w:r>
    </w:p>
    <w:p w:rsidR="00000000" w:rsidRPr="000C6C56" w:rsidP="000C6C56">
      <w:pPr>
        <w:pStyle w:val="BodyText"/>
      </w:pPr>
      <w:r w:rsidRPr="000C6C56">
        <w:t>Not applicable.</w:t>
      </w:r>
    </w:p>
    <w:p w:rsidR="00000000" w:rsidRPr="000C6C56" w:rsidP="000C6C56">
      <w:pPr>
        <w:pStyle w:val="AllowPageBreak"/>
      </w:pPr>
    </w:p>
    <w:p w:rsidR="00000000" w:rsidRPr="000C6C56" w:rsidP="000C6C56">
      <w:pPr>
        <w:pStyle w:val="Heading1"/>
      </w:pPr>
      <w:bookmarkStart w:id="6" w:name="O_354227"/>
      <w:bookmarkEnd w:id="6"/>
      <w:r w:rsidRPr="000C6C56">
        <w:t>Employ</w:t>
      </w:r>
      <w:r w:rsidRPr="000C6C56">
        <w:t>ability Skills Information</w:t>
      </w:r>
    </w:p>
    <w:p w:rsidR="00000000" w:rsidRPr="000C6C56" w:rsidP="000C6C56">
      <w:pPr>
        <w:pStyle w:val="BodyText"/>
      </w:pPr>
      <w:r w:rsidRPr="000C6C56">
        <w:t>This unit contains employability skills.</w:t>
      </w:r>
    </w:p>
    <w:p w:rsidR="00000000" w:rsidRPr="000C6C56" w:rsidP="000C6C56">
      <w:pPr>
        <w:pStyle w:val="AllowPageBreak"/>
      </w:pPr>
    </w:p>
    <w:p w:rsidR="00000000" w:rsidRPr="000C6C56" w:rsidP="000C6C56">
      <w:pPr>
        <w:pStyle w:val="Heading1"/>
      </w:pPr>
      <w:bookmarkStart w:id="7" w:name="O_354228"/>
      <w:bookmarkEnd w:id="7"/>
      <w:r w:rsidRPr="000C6C56">
        <w:t>Elements and Performance Criteria Pre-Content</w:t>
      </w:r>
    </w:p>
    <w:tbl>
      <w:tblPr>
        <w:tblW w:w="0" w:type="auto"/>
        <w:tblLayout w:type="fixed"/>
        <w:tblCellMar>
          <w:left w:w="62" w:type="dxa"/>
          <w:right w:w="62" w:type="dxa"/>
        </w:tblCellMar>
        <w:tblLook w:val="0000"/>
      </w:tblPr>
      <w:tblGrid>
        <w:gridCol w:w="4327"/>
        <w:gridCol w:w="4327"/>
      </w:tblGrid>
      <w:tr w:rsidTr="00876A10">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C56" w:rsidP="000C6C56">
            <w:pPr>
              <w:pStyle w:val="BodyText"/>
            </w:pPr>
            <w:r w:rsidRPr="000C6C56">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C56">
            <w:pPr>
              <w:pStyle w:val="BodyText"/>
              <w:rPr>
                <w:lang w:val="en-NZ"/>
              </w:rPr>
            </w:pPr>
            <w:r w:rsidRPr="000C6C56">
              <w:rPr>
                <w:rStyle w:val="SpecialBold"/>
              </w:rPr>
              <w:t>Performance Criteria</w:t>
            </w:r>
          </w:p>
        </w:tc>
      </w:tr>
      <w:tr w:rsidTr="00876A10">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C56" w:rsidP="000C6C56">
            <w:pPr>
              <w:pStyle w:val="BodyText"/>
            </w:pPr>
            <w:r w:rsidRPr="000C6C56">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C56" w:rsidP="000C6C56">
            <w:pPr>
              <w:pStyle w:val="BodyText"/>
            </w:pPr>
            <w:r w:rsidRPr="000C6C5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C6C56">
              <w:rPr>
                <w:rStyle w:val="Emphasis"/>
              </w:rPr>
              <w:t>nce is to be consistent with the evidence guide.</w:t>
            </w:r>
          </w:p>
        </w:tc>
      </w:tr>
    </w:tbl>
    <w:p w:rsidR="00000000" w:rsidRPr="000C6C56" w:rsidP="000C6C56">
      <w:pPr>
        <w:pStyle w:val="BodyText"/>
      </w:pPr>
    </w:p>
    <w:p w:rsidR="00000000" w:rsidRPr="000C6C56" w:rsidP="000C6C56">
      <w:pPr>
        <w:pStyle w:val="AllowPageBreak"/>
      </w:pPr>
    </w:p>
    <w:p w:rsidR="00000000" w:rsidRPr="000C6C56" w:rsidP="000C6C56">
      <w:pPr>
        <w:pStyle w:val="Heading1"/>
      </w:pPr>
      <w:bookmarkStart w:id="8" w:name="O_354229"/>
      <w:bookmarkEnd w:id="8"/>
      <w:r w:rsidRPr="000C6C56">
        <w:t>Elements and Performance Criteria</w:t>
      </w:r>
    </w:p>
    <w:tbl>
      <w:tblPr>
        <w:tblW w:w="0" w:type="auto"/>
        <w:tblLayout w:type="fixed"/>
        <w:tblCellMar>
          <w:left w:w="62" w:type="dxa"/>
          <w:right w:w="62" w:type="dxa"/>
        </w:tblCellMar>
        <w:tblLook w:val="0000"/>
      </w:tblPr>
      <w:tblGrid>
        <w:gridCol w:w="2502"/>
        <w:gridCol w:w="6153"/>
      </w:tblGrid>
      <w:tr w:rsidTr="000C6C56">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t>1. Develop ideas for kiln cast glass</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BodyText"/>
            </w:pPr>
            <w:r w:rsidRPr="000C6C56">
              <w:t xml:space="preserve">1.1 Evaluate </w:t>
            </w:r>
            <w:r w:rsidRPr="000C6C56">
              <w:rPr>
                <w:rStyle w:val="BoldandItalics"/>
              </w:rPr>
              <w:t>work opportunities</w:t>
            </w:r>
            <w:r w:rsidRPr="000C6C56">
              <w:t xml:space="preserve"> offered by </w:t>
            </w:r>
            <w:r w:rsidRPr="000C6C56">
              <w:rPr>
                <w:rStyle w:val="BoldandItalics"/>
              </w:rPr>
              <w:t>kiln casting glass</w:t>
            </w:r>
          </w:p>
          <w:p w:rsidR="00000000" w:rsidRPr="000C6C56" w:rsidP="000C6C56">
            <w:pPr>
              <w:pStyle w:val="BodyText"/>
            </w:pPr>
            <w:r w:rsidRPr="000C6C56">
              <w:t>1.2 Research ideas for kiln cast glasswork from other h</w:t>
            </w:r>
            <w:r w:rsidRPr="000C6C56">
              <w:t>istorical and contemporary references</w:t>
            </w:r>
          </w:p>
          <w:p w:rsidR="00000000" w:rsidRPr="000C6C56" w:rsidP="000C6C56">
            <w:pPr>
              <w:pStyle w:val="BodyText"/>
            </w:pPr>
            <w:r w:rsidRPr="000C6C56">
              <w:t xml:space="preserve">1.3 Research, adapt and use relevant ideas and approaches with consideration of </w:t>
            </w:r>
            <w:r w:rsidRPr="000C6C56">
              <w:rPr>
                <w:rStyle w:val="BoldandItalics"/>
              </w:rPr>
              <w:t>intellectual property requirements</w:t>
            </w:r>
          </w:p>
          <w:p w:rsidR="00000000" w:rsidP="000C6C56">
            <w:pPr>
              <w:pStyle w:val="BodyText"/>
              <w:rPr>
                <w:lang w:val="en-NZ"/>
              </w:rPr>
            </w:pPr>
            <w:r w:rsidRPr="000C6C56">
              <w:t xml:space="preserve">1.4 Create </w:t>
            </w:r>
            <w:r w:rsidRPr="000C6C56">
              <w:rPr>
                <w:rStyle w:val="BoldandItalics"/>
              </w:rPr>
              <w:t>designs</w:t>
            </w:r>
            <w:r w:rsidRPr="000C6C56">
              <w:t xml:space="preserve"> for a range of kiln cast glass forms to meet professional practice needs</w:t>
            </w:r>
          </w:p>
        </w:tc>
      </w:tr>
      <w:tr w:rsidTr="000C6C56">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t>2. Establi</w:t>
            </w:r>
            <w:r w:rsidRPr="000C6C56">
              <w:t>sh requirements for kiln cast glass</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BodyText"/>
            </w:pPr>
            <w:r w:rsidRPr="000C6C56">
              <w:t>2.1 Investigate safety issues for kiln cast glass</w:t>
            </w:r>
          </w:p>
          <w:p w:rsidR="00000000" w:rsidRPr="000C6C56" w:rsidP="000C6C56">
            <w:pPr>
              <w:pStyle w:val="BodyText"/>
            </w:pPr>
            <w:r w:rsidRPr="000C6C56">
              <w:t xml:space="preserve">2.2 Set up work space, </w:t>
            </w:r>
            <w:r w:rsidRPr="000C6C56">
              <w:rPr>
                <w:rStyle w:val="BoldandItalics"/>
              </w:rPr>
              <w:t>materials, tools</w:t>
            </w:r>
            <w:r w:rsidRPr="000C6C56">
              <w:t xml:space="preserve"> and </w:t>
            </w:r>
            <w:r w:rsidRPr="000C6C56">
              <w:rPr>
                <w:rStyle w:val="BoldandItalics"/>
              </w:rPr>
              <w:t>equipment</w:t>
            </w:r>
            <w:r w:rsidRPr="000C6C56">
              <w:t xml:space="preserve"> according to safety requirements</w:t>
            </w:r>
          </w:p>
          <w:p w:rsidR="00000000" w:rsidRPr="000C6C56" w:rsidP="000C6C56">
            <w:pPr>
              <w:pStyle w:val="BodyText"/>
            </w:pPr>
            <w:r w:rsidRPr="000C6C56">
              <w:t xml:space="preserve">2.3 Establish and follow </w:t>
            </w:r>
            <w:r w:rsidRPr="000C6C56">
              <w:rPr>
                <w:rStyle w:val="BoldandItalics"/>
              </w:rPr>
              <w:t>safe work practices</w:t>
            </w:r>
          </w:p>
          <w:p w:rsidR="00000000" w:rsidRPr="000C6C56" w:rsidP="000C6C56">
            <w:pPr>
              <w:pStyle w:val="BodyText"/>
            </w:pPr>
            <w:r w:rsidRPr="000C6C56">
              <w:t xml:space="preserve">2.4 Plan </w:t>
            </w:r>
            <w:r w:rsidRPr="000C6C56">
              <w:rPr>
                <w:rStyle w:val="BoldandItalics"/>
              </w:rPr>
              <w:t>firing schedules</w:t>
            </w:r>
            <w:r w:rsidRPr="000C6C56">
              <w:t xml:space="preserve"> for different forms</w:t>
            </w:r>
          </w:p>
          <w:p w:rsidR="00000000" w:rsidRPr="000C6C56" w:rsidP="000C6C56">
            <w:pPr>
              <w:pStyle w:val="BodyText"/>
            </w:pPr>
            <w:r w:rsidRPr="000C6C56">
              <w:t xml:space="preserve">2.5 Investigate and </w:t>
            </w:r>
            <w:r w:rsidRPr="000C6C56">
              <w:rPr>
                <w:rStyle w:val="BoldandItalics"/>
              </w:rPr>
              <w:t>test processes</w:t>
            </w:r>
            <w:r w:rsidRPr="000C6C56">
              <w:t xml:space="preserve"> for kiln cast glasswork</w:t>
            </w:r>
          </w:p>
          <w:p w:rsidR="00000000" w:rsidP="000C6C56">
            <w:pPr>
              <w:pStyle w:val="BodyText"/>
              <w:rPr>
                <w:lang w:val="en-NZ"/>
              </w:rPr>
            </w:pPr>
            <w:r w:rsidRPr="000C6C56">
              <w:t>2.6 Monitor key safety issues during the production of work</w:t>
            </w:r>
          </w:p>
        </w:tc>
      </w:tr>
      <w:tr w:rsidTr="000C6C56">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t>3. Kiln cast glass forms</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BodyText"/>
            </w:pPr>
            <w:r w:rsidRPr="000C6C56">
              <w:t xml:space="preserve">3.1 Determine </w:t>
            </w:r>
            <w:r w:rsidRPr="000C6C56">
              <w:rPr>
                <w:rStyle w:val="BoldandItalics"/>
              </w:rPr>
              <w:t>suitable forming methods</w:t>
            </w:r>
            <w:r w:rsidRPr="000C6C56">
              <w:t xml:space="preserve"> or combination of techniques</w:t>
            </w:r>
          </w:p>
          <w:p w:rsidR="00000000" w:rsidRPr="000C6C56" w:rsidP="000C6C56">
            <w:pPr>
              <w:pStyle w:val="BodyText"/>
            </w:pPr>
            <w:r w:rsidRPr="000C6C56">
              <w:t>3.2 Make kiln cast glass items to design requirements in relation to form and function</w:t>
            </w:r>
          </w:p>
          <w:p w:rsidR="00000000" w:rsidRPr="000C6C56" w:rsidP="000C6C56">
            <w:pPr>
              <w:pStyle w:val="BodyText"/>
            </w:pPr>
            <w:r w:rsidRPr="000C6C56">
              <w:t>3.3 Define the form using glassworking techniques</w:t>
            </w:r>
          </w:p>
          <w:p w:rsidR="00000000" w:rsidRPr="000C6C56" w:rsidP="000C6C56">
            <w:pPr>
              <w:pStyle w:val="BodyText"/>
            </w:pPr>
            <w:r w:rsidRPr="000C6C56">
              <w:t>3.4 Prepare articles for further surface treatment and finishing</w:t>
            </w:r>
          </w:p>
          <w:p w:rsidR="00000000" w:rsidP="000C6C56">
            <w:pPr>
              <w:pStyle w:val="BodyText"/>
              <w:rPr>
                <w:lang w:val="en-NZ"/>
              </w:rPr>
            </w:pPr>
            <w:r w:rsidRPr="000C6C56">
              <w:t xml:space="preserve">3.5 Use appropriate finishing techniques on kiln cast </w:t>
            </w:r>
            <w:r w:rsidRPr="000C6C56">
              <w:t>items</w:t>
            </w:r>
          </w:p>
        </w:tc>
      </w:tr>
      <w:tr w:rsidTr="000C6C56">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t>4. Refine kiln cast glass techniques</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BodyText"/>
            </w:pPr>
            <w:r w:rsidRPr="000C6C56">
              <w:t xml:space="preserve">4.1 Show command of kiln cast glass techniques within a </w:t>
            </w:r>
            <w:r w:rsidRPr="000C6C56">
              <w:rPr>
                <w:rStyle w:val="BoldandItalics"/>
              </w:rPr>
              <w:t>coherent body of glasswork</w:t>
            </w:r>
          </w:p>
          <w:p w:rsidR="00000000" w:rsidRPr="000C6C56" w:rsidP="000C6C56">
            <w:pPr>
              <w:pStyle w:val="BodyText"/>
            </w:pPr>
            <w:r w:rsidRPr="000C6C56">
              <w:t xml:space="preserve">4.2 Identify and resolve </w:t>
            </w:r>
            <w:r w:rsidRPr="000C6C56">
              <w:rPr>
                <w:rStyle w:val="BoldandItalics"/>
              </w:rPr>
              <w:t>technical problems</w:t>
            </w:r>
            <w:r w:rsidRPr="000C6C56">
              <w:t xml:space="preserve"> in kiln cast glass projects based on developing expertise</w:t>
            </w:r>
          </w:p>
          <w:p w:rsidR="00000000" w:rsidRPr="000C6C56" w:rsidP="000C6C56">
            <w:pPr>
              <w:pStyle w:val="BodyText"/>
            </w:pPr>
            <w:r w:rsidRPr="000C6C56">
              <w:t>4.3 Use ongoing experimenta</w:t>
            </w:r>
            <w:r w:rsidRPr="000C6C56">
              <w:t>tion with techniques to refine ideas</w:t>
            </w:r>
          </w:p>
          <w:p w:rsidR="00000000" w:rsidP="000C6C56">
            <w:pPr>
              <w:pStyle w:val="BodyText"/>
              <w:rPr>
                <w:lang w:val="en-NZ"/>
              </w:rPr>
            </w:pPr>
            <w:r w:rsidRPr="000C6C56">
              <w:t>4.4 Develop own ways of working with the kiln cast glass process to create individual style</w:t>
            </w:r>
          </w:p>
        </w:tc>
      </w:tr>
      <w:tr w:rsidTr="000C6C56">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t>5. Evaluate own kiln cast glasswork</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BodyText"/>
            </w:pPr>
            <w:r w:rsidRPr="000C6C56">
              <w:t xml:space="preserve">5.1 Evaluate development of own kiln cast glasswork with others and seek feedback </w:t>
            </w:r>
          </w:p>
          <w:p w:rsidR="00000000" w:rsidRPr="000C6C56" w:rsidP="000C6C56">
            <w:pPr>
              <w:pStyle w:val="BodyText"/>
            </w:pPr>
            <w:r w:rsidRPr="000C6C56">
              <w:t>5.2 Ide</w:t>
            </w:r>
            <w:r w:rsidRPr="000C6C56">
              <w:t xml:space="preserve">ntify </w:t>
            </w:r>
            <w:r w:rsidRPr="000C6C56">
              <w:rPr>
                <w:rStyle w:val="BoldandItalics"/>
              </w:rPr>
              <w:t xml:space="preserve">ways in which techniques may be further developed </w:t>
            </w:r>
            <w:r w:rsidRPr="000C6C56">
              <w:t>as part of a professional glass practice and build ideas into future work</w:t>
            </w:r>
          </w:p>
        </w:tc>
      </w:tr>
    </w:tbl>
    <w:p w:rsidR="00000000" w:rsidRPr="000C6C56" w:rsidP="000C6C56">
      <w:pPr>
        <w:pStyle w:val="BodyText"/>
      </w:pPr>
    </w:p>
    <w:p w:rsidR="00000000" w:rsidRPr="000C6C56" w:rsidP="000C6C56">
      <w:pPr>
        <w:pStyle w:val="AllowPageBreak"/>
      </w:pPr>
    </w:p>
    <w:p w:rsidR="00000000" w:rsidRPr="000C6C56" w:rsidP="000C6C56">
      <w:pPr>
        <w:pStyle w:val="Heading1"/>
      </w:pPr>
      <w:bookmarkStart w:id="9" w:name="O_354230"/>
      <w:bookmarkEnd w:id="9"/>
      <w:r w:rsidRPr="000C6C56">
        <w:t>Required Skills and Knowledge</w:t>
      </w:r>
    </w:p>
    <w:p w:rsidR="00000000" w:rsidRPr="000C6C56" w:rsidP="000C6C56">
      <w:pPr>
        <w:pStyle w:val="BodyText"/>
      </w:pPr>
      <w:r w:rsidRPr="000C6C56">
        <w:rPr>
          <w:rStyle w:val="Emphasis"/>
        </w:rPr>
        <w:t>This section describes the skills and knowledge required for this unit.</w:t>
      </w:r>
    </w:p>
    <w:p w:rsidR="00000000" w:rsidRPr="000C6C56" w:rsidP="000C6C56">
      <w:pPr>
        <w:pStyle w:val="BodyText"/>
      </w:pPr>
    </w:p>
    <w:p w:rsidR="00000000" w:rsidRPr="000C6C56" w:rsidP="000C6C56">
      <w:pPr>
        <w:pStyle w:val="BodyText"/>
      </w:pPr>
      <w:r w:rsidRPr="000C6C56">
        <w:rPr>
          <w:rStyle w:val="SpecialBold"/>
        </w:rPr>
        <w:t>Required skills</w:t>
      </w:r>
    </w:p>
    <w:p w:rsidR="00000000" w:rsidRPr="000C6C56" w:rsidP="000C6C56">
      <w:pPr>
        <w:pStyle w:val="ListBullet"/>
      </w:pPr>
      <w:r w:rsidRPr="000C6C56">
        <w:t>communication skills to liaise with others about kiln cast glass practice and challenges</w:t>
      </w:r>
    </w:p>
    <w:p w:rsidR="00000000" w:rsidRPr="000C6C56" w:rsidP="000C6C56">
      <w:pPr>
        <w:pStyle w:val="ListBullet"/>
      </w:pPr>
      <w:r w:rsidRPr="000C6C56">
        <w:t>critical thinking and analytical skills to:</w:t>
      </w:r>
    </w:p>
    <w:p w:rsidR="00000000" w:rsidRPr="000C6C56" w:rsidP="000C6C56">
      <w:pPr>
        <w:pStyle w:val="ListBullet2"/>
      </w:pPr>
      <w:r w:rsidRPr="000C6C56">
        <w:t>evaluate the needs of particular work projects, including design briefs for work</w:t>
      </w:r>
    </w:p>
    <w:p w:rsidR="00000000" w:rsidRPr="000C6C56" w:rsidP="000C6C56">
      <w:pPr>
        <w:pStyle w:val="ListBullet2"/>
      </w:pPr>
      <w:r w:rsidRPr="000C6C56">
        <w:t>research and evaluate historical and contemporary trends to inform ideas</w:t>
      </w:r>
    </w:p>
    <w:p w:rsidR="00000000" w:rsidRPr="000C6C56" w:rsidP="000C6C56">
      <w:pPr>
        <w:pStyle w:val="ListBullet"/>
      </w:pPr>
      <w:r w:rsidRPr="000C6C56">
        <w:t>literacy skills to read specifications and requirements</w:t>
      </w:r>
    </w:p>
    <w:p w:rsidR="00000000" w:rsidRPr="000C6C56" w:rsidP="000C6C56">
      <w:pPr>
        <w:pStyle w:val="ListBullet"/>
      </w:pPr>
      <w:r w:rsidRPr="000C6C56">
        <w:t>problem-solving skills to identify and resolve technical kiln cast glass problems</w:t>
      </w:r>
    </w:p>
    <w:p w:rsidR="00000000" w:rsidRPr="000C6C56" w:rsidP="000C6C56">
      <w:pPr>
        <w:pStyle w:val="ListBullet"/>
      </w:pPr>
      <w:r w:rsidRPr="000C6C56">
        <w:t>numeracy skills to work with numerical featu</w:t>
      </w:r>
      <w:r w:rsidRPr="000C6C56">
        <w:t>res of kiln cast glass processes, including measurements of materials</w:t>
      </w:r>
    </w:p>
    <w:p w:rsidR="00000000" w:rsidRPr="000C6C56" w:rsidP="000C6C56">
      <w:pPr>
        <w:pStyle w:val="ListBullet"/>
      </w:pPr>
      <w:r w:rsidRPr="000C6C56">
        <w:t>self-management, planning and organising skills to:</w:t>
      </w:r>
    </w:p>
    <w:p w:rsidR="00000000" w:rsidRPr="000C6C56" w:rsidP="000C6C56">
      <w:pPr>
        <w:pStyle w:val="ListBullet2"/>
      </w:pPr>
      <w:r w:rsidRPr="000C6C56">
        <w:t>evaluate kiln cast glassworking opportunities in own practice</w:t>
      </w:r>
    </w:p>
    <w:p w:rsidR="00000000" w:rsidRPr="000C6C56" w:rsidP="000C6C56">
      <w:pPr>
        <w:pStyle w:val="ListBullet2"/>
      </w:pPr>
      <w:r w:rsidRPr="000C6C56">
        <w:t>set up a kiln cast glasswork space</w:t>
      </w:r>
    </w:p>
    <w:p w:rsidR="00000000" w:rsidRPr="000C6C56" w:rsidP="000C6C56">
      <w:pPr>
        <w:pStyle w:val="ListBullet"/>
      </w:pPr>
      <w:r w:rsidRPr="000C6C56">
        <w:t>technology skills to safely use kil</w:t>
      </w:r>
      <w:r w:rsidRPr="000C6C56">
        <w:t>n cast glass tools and equipment</w:t>
      </w:r>
    </w:p>
    <w:p w:rsidR="00000000" w:rsidRPr="000C6C56" w:rsidP="000C6C56">
      <w:pPr>
        <w:pStyle w:val="ListBullet"/>
      </w:pPr>
      <w:r w:rsidRPr="000C6C56">
        <w:t>technical skills to produce single forms, larger forms and sets or families of forms, including:</w:t>
      </w:r>
    </w:p>
    <w:p w:rsidR="00000000" w:rsidRPr="000C6C56" w:rsidP="000C6C56">
      <w:pPr>
        <w:pStyle w:val="ListBullet2"/>
      </w:pPr>
      <w:r w:rsidRPr="000C6C56">
        <w:t>multiples</w:t>
      </w:r>
    </w:p>
    <w:p w:rsidR="00000000" w:rsidRPr="000C6C56" w:rsidP="000C6C56">
      <w:pPr>
        <w:pStyle w:val="ListBullet2"/>
      </w:pPr>
      <w:r w:rsidRPr="000C6C56">
        <w:t>related series</w:t>
      </w:r>
    </w:p>
    <w:p w:rsidR="00000000" w:rsidRPr="000C6C56" w:rsidP="000C6C56">
      <w:pPr>
        <w:pStyle w:val="ListBullet2"/>
      </w:pPr>
      <w:r w:rsidRPr="000C6C56">
        <w:t>modular forms</w:t>
      </w:r>
    </w:p>
    <w:p w:rsidR="00000000" w:rsidRPr="000C6C56" w:rsidP="000C6C56">
      <w:pPr>
        <w:pStyle w:val="ListBullet2"/>
      </w:pPr>
      <w:r w:rsidRPr="000C6C56">
        <w:t>assembled sectional forms.</w:t>
      </w:r>
    </w:p>
    <w:p w:rsidR="00000000" w:rsidRPr="000C6C56" w:rsidP="000C6C56">
      <w:pPr>
        <w:pStyle w:val="BodyText"/>
      </w:pPr>
    </w:p>
    <w:p w:rsidR="00000000" w:rsidRPr="000C6C56" w:rsidP="000C6C56">
      <w:pPr>
        <w:pStyle w:val="BodyText"/>
      </w:pPr>
      <w:r w:rsidRPr="000C6C56">
        <w:rPr>
          <w:rStyle w:val="SpecialBold"/>
        </w:rPr>
        <w:t>Required knowledge</w:t>
      </w:r>
    </w:p>
    <w:p w:rsidR="00000000" w:rsidRPr="000C6C56" w:rsidP="000C6C56">
      <w:pPr>
        <w:pStyle w:val="ListBullet"/>
      </w:pPr>
      <w:r w:rsidRPr="000C6C56">
        <w:t>features of advanced kiln cast glass techniques, including:</w:t>
      </w:r>
    </w:p>
    <w:p w:rsidR="00000000" w:rsidRPr="000C6C56" w:rsidP="000C6C56">
      <w:pPr>
        <w:pStyle w:val="ListBullet2"/>
      </w:pPr>
      <w:r w:rsidRPr="000C6C56">
        <w:t>structural support for large scale work</w:t>
      </w:r>
    </w:p>
    <w:p w:rsidR="00000000" w:rsidRPr="000C6C56" w:rsidP="000C6C56">
      <w:pPr>
        <w:pStyle w:val="ListBullet2"/>
      </w:pPr>
      <w:r w:rsidRPr="000C6C56">
        <w:t>making and joining modules</w:t>
      </w:r>
    </w:p>
    <w:p w:rsidR="00000000" w:rsidRPr="000C6C56" w:rsidP="000C6C56">
      <w:pPr>
        <w:pStyle w:val="ListBullet2"/>
      </w:pPr>
      <w:r w:rsidRPr="000C6C56">
        <w:t>refractory mould-making techniques</w:t>
      </w:r>
    </w:p>
    <w:p w:rsidR="00000000" w:rsidRPr="000C6C56" w:rsidP="000C6C56">
      <w:pPr>
        <w:pStyle w:val="ListBullet2"/>
      </w:pPr>
      <w:r w:rsidRPr="000C6C56">
        <w:t>combining kiln cast glass with glass components made using other techniques</w:t>
      </w:r>
    </w:p>
    <w:p w:rsidR="00000000" w:rsidRPr="000C6C56" w:rsidP="000C6C56">
      <w:pPr>
        <w:pStyle w:val="ListBullet2"/>
      </w:pPr>
      <w:r w:rsidRPr="000C6C56">
        <w:t xml:space="preserve">adding colour to </w:t>
      </w:r>
      <w:r w:rsidRPr="000C6C56">
        <w:t>the casting glass</w:t>
      </w:r>
    </w:p>
    <w:p w:rsidR="00000000" w:rsidRPr="000C6C56" w:rsidP="000C6C56">
      <w:pPr>
        <w:pStyle w:val="ListBullet2"/>
      </w:pPr>
      <w:r w:rsidRPr="000C6C56">
        <w:t>finishing techniques</w:t>
      </w:r>
    </w:p>
    <w:p w:rsidR="00000000" w:rsidRPr="000C6C56" w:rsidP="000C6C56">
      <w:pPr>
        <w:pStyle w:val="ListBullet"/>
      </w:pPr>
      <w:r w:rsidRPr="000C6C56">
        <w:t>elements and principles of design and their specific application to the production of glassworking</w:t>
      </w:r>
    </w:p>
    <w:p w:rsidR="00000000" w:rsidRPr="000C6C56" w:rsidP="000C6C56">
      <w:pPr>
        <w:pStyle w:val="ListBullet"/>
      </w:pPr>
      <w:r w:rsidRPr="000C6C56">
        <w:t xml:space="preserve">physical properties and capabilities of the range of materials, tools and equipment used in kiln cast glassworking </w:t>
      </w:r>
    </w:p>
    <w:p w:rsidR="00000000" w:rsidRPr="000C6C56" w:rsidP="000C6C56">
      <w:pPr>
        <w:pStyle w:val="ListBullet"/>
      </w:pPr>
      <w:r w:rsidRPr="000C6C56">
        <w:t>k</w:t>
      </w:r>
      <w:r w:rsidRPr="000C6C56">
        <w:t>iln cast glass techniques, including:</w:t>
      </w:r>
    </w:p>
    <w:p w:rsidR="00000000" w:rsidRPr="000C6C56" w:rsidP="000C6C56">
      <w:pPr>
        <w:pStyle w:val="ListBullet2"/>
      </w:pPr>
      <w:r w:rsidRPr="000C6C56">
        <w:t>use of open moulds</w:t>
      </w:r>
    </w:p>
    <w:p w:rsidR="00000000" w:rsidRPr="000C6C56" w:rsidP="000C6C56">
      <w:pPr>
        <w:pStyle w:val="ListBullet2"/>
      </w:pPr>
      <w:r w:rsidRPr="000C6C56">
        <w:t>investment (closed) moulds</w:t>
      </w:r>
    </w:p>
    <w:p w:rsidR="00000000" w:rsidRPr="000C6C56" w:rsidP="000C6C56">
      <w:pPr>
        <w:pStyle w:val="ListBullet2"/>
      </w:pPr>
      <w:r w:rsidRPr="000C6C56">
        <w:t>forms: flat, tall and hollow</w:t>
      </w:r>
    </w:p>
    <w:p w:rsidR="00000000" w:rsidRPr="000C6C56" w:rsidP="000C6C56">
      <w:pPr>
        <w:pStyle w:val="ListBullet2"/>
      </w:pPr>
      <w:r w:rsidRPr="000C6C56">
        <w:t>thin and thick casts</w:t>
      </w:r>
    </w:p>
    <w:p w:rsidR="00000000" w:rsidRPr="000C6C56" w:rsidP="000C6C56">
      <w:pPr>
        <w:pStyle w:val="ListBullet2"/>
      </w:pPr>
      <w:r w:rsidRPr="000C6C56">
        <w:t>simple and complex forms</w:t>
      </w:r>
    </w:p>
    <w:p w:rsidR="00000000" w:rsidRPr="000C6C56" w:rsidP="000C6C56">
      <w:pPr>
        <w:pStyle w:val="ListBullet"/>
      </w:pPr>
      <w:r w:rsidRPr="000C6C56">
        <w:t>firing and annealing requirements of the kiln cast glass process</w:t>
      </w:r>
    </w:p>
    <w:p w:rsidR="00000000" w:rsidRPr="000C6C56" w:rsidP="000C6C56">
      <w:pPr>
        <w:pStyle w:val="ListBullet"/>
      </w:pPr>
      <w:r w:rsidRPr="000C6C56">
        <w:t>work space requirements for glasswork, including ways of organising and maintaining space</w:t>
      </w:r>
    </w:p>
    <w:p w:rsidR="00000000" w:rsidRPr="000C6C56" w:rsidP="000C6C56">
      <w:pPr>
        <w:pStyle w:val="ListBullet"/>
      </w:pPr>
      <w:r w:rsidRPr="000C6C56">
        <w:t>ways of exploring, adapting and extending techniques and materials to achieve different effects in kiln cast glass</w:t>
      </w:r>
    </w:p>
    <w:p w:rsidR="00000000" w:rsidRPr="000C6C56" w:rsidP="000C6C56">
      <w:pPr>
        <w:pStyle w:val="ListBullet"/>
      </w:pPr>
      <w:r w:rsidRPr="000C6C56">
        <w:t>cleaning and maintenance techniques for tools and e</w:t>
      </w:r>
      <w:r w:rsidRPr="000C6C56">
        <w:t>quipment used in glasswork</w:t>
      </w:r>
    </w:p>
    <w:p w:rsidR="00000000" w:rsidRPr="000C6C56" w:rsidP="000C6C56">
      <w:pPr>
        <w:pStyle w:val="ListBullet"/>
      </w:pPr>
      <w:r w:rsidRPr="000C6C56">
        <w:t>intellectual property issues and legislation associated with professional glass practice</w:t>
      </w:r>
    </w:p>
    <w:p w:rsidR="00000000" w:rsidRPr="000C6C56" w:rsidP="000C6C56">
      <w:pPr>
        <w:pStyle w:val="ListBullet"/>
      </w:pPr>
      <w:r w:rsidRPr="000C6C56">
        <w:t>sustainability considerations for professional glass practice</w:t>
      </w:r>
    </w:p>
    <w:p w:rsidR="00000000" w:rsidRPr="000C6C56" w:rsidP="000C6C56">
      <w:pPr>
        <w:pStyle w:val="ListBullet"/>
      </w:pPr>
      <w:r w:rsidRPr="000C6C56">
        <w:t>OHS requirements for kiln cast glasswork.</w:t>
      </w:r>
    </w:p>
    <w:p w:rsidR="00000000" w:rsidRPr="000C6C56" w:rsidP="000C6C56">
      <w:pPr>
        <w:pStyle w:val="AllowPageBreak"/>
      </w:pPr>
    </w:p>
    <w:p w:rsidR="00000000" w:rsidRPr="000C6C56" w:rsidP="000C6C56">
      <w:pPr>
        <w:pStyle w:val="Heading1"/>
      </w:pPr>
      <w:bookmarkStart w:id="10" w:name="O_354231"/>
      <w:bookmarkEnd w:id="10"/>
      <w:r w:rsidRPr="000C6C56">
        <w:t>Evidence Guide</w:t>
      </w:r>
    </w:p>
    <w:p w:rsidR="00000000" w:rsidRPr="000C6C56" w:rsidP="000C6C56">
      <w:pPr>
        <w:pStyle w:val="BodyText"/>
      </w:pPr>
      <w:r w:rsidRPr="000C6C56">
        <w:rPr>
          <w:rStyle w:val="Emphasis"/>
        </w:rPr>
        <w:t xml:space="preserve">The </w:t>
      </w:r>
      <w:r w:rsidRPr="000C6C56">
        <w:rPr>
          <w:rStyle w:val="Emphasis"/>
        </w:rPr>
        <w:t>evidence guide provides advice on assessment and must be read in conjunction with the performance criteria, required skills and knowledge, range statement and the Assessment Guidelines for the Training Package.</w:t>
      </w:r>
    </w:p>
    <w:p w:rsidR="00000000" w:rsidRPr="000C6C56" w:rsidP="000C6C56">
      <w:pPr>
        <w:pStyle w:val="BodyText"/>
      </w:pPr>
    </w:p>
    <w:tbl>
      <w:tblPr>
        <w:tblW w:w="0" w:type="auto"/>
        <w:tblLayout w:type="fixed"/>
        <w:tblCellMar>
          <w:left w:w="62" w:type="dxa"/>
          <w:right w:w="62" w:type="dxa"/>
        </w:tblCellMar>
        <w:tblLook w:val="0000"/>
      </w:tblPr>
      <w:tblGrid>
        <w:gridCol w:w="2478"/>
        <w:gridCol w:w="6177"/>
      </w:tblGrid>
      <w:tr w:rsidTr="000C6C56">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SpecialBold"/>
              </w:rPr>
              <w:t>Overview of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p>
        </w:tc>
      </w:tr>
      <w:tr w:rsidTr="000C6C56">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SpecialBold"/>
              </w:rPr>
              <w:t>Critical aspects for assessment and evidence required to demonstrate competency in this unit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BodyText"/>
            </w:pPr>
            <w:r w:rsidRPr="000C6C56">
              <w:t>Evidence of the ability to:</w:t>
            </w:r>
          </w:p>
          <w:p w:rsidR="00000000" w:rsidRPr="000C6C56" w:rsidP="000C6C56">
            <w:pPr>
              <w:pStyle w:val="ListBullet"/>
            </w:pPr>
            <w:r w:rsidRPr="000C6C56">
              <w:t>evolve and refine kiln cast glass techniques through a demonstrated process of experimentation</w:t>
            </w:r>
          </w:p>
          <w:p w:rsidR="00000000" w:rsidRPr="000C6C56" w:rsidP="000C6C56">
            <w:pPr>
              <w:pStyle w:val="ListBullet"/>
            </w:pPr>
            <w:r w:rsidRPr="000C6C56">
              <w:t>produce a coherent body of professional</w:t>
            </w:r>
            <w:r w:rsidRPr="000C6C56">
              <w:t xml:space="preserve"> glasswork that demonstrates well-developed kiln casting techniques to create both single works and multiples of related works </w:t>
            </w:r>
          </w:p>
          <w:p w:rsidR="00000000" w:rsidRPr="000C6C56" w:rsidP="000C6C56">
            <w:pPr>
              <w:pStyle w:val="ListBullet"/>
            </w:pPr>
            <w:r w:rsidRPr="000C6C56">
              <w:t>research kiln cast glass in the context of historical and contemporary glassworking as a source of ideas for own work</w:t>
            </w:r>
          </w:p>
          <w:p w:rsidR="00000000" w:rsidP="000C6C56">
            <w:pPr>
              <w:pStyle w:val="ListBullet"/>
              <w:rPr>
                <w:lang w:val="en-NZ"/>
              </w:rPr>
            </w:pPr>
            <w:r w:rsidRPr="000C6C56">
              <w:t>use safe a</w:t>
            </w:r>
            <w:r w:rsidRPr="000C6C56">
              <w:t>nd sustainable work practices.</w:t>
            </w:r>
          </w:p>
        </w:tc>
      </w:tr>
      <w:tr w:rsidTr="000C6C56">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SpecialBold"/>
              </w:rPr>
              <w:t>Context of and specific resources for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BodyText"/>
            </w:pPr>
            <w:r w:rsidRPr="000C6C56">
              <w:t>Assessment must ensure access to:</w:t>
            </w:r>
          </w:p>
          <w:p w:rsidR="00000000" w:rsidRPr="000C6C56" w:rsidP="000C6C56">
            <w:pPr>
              <w:pStyle w:val="ListBullet"/>
            </w:pPr>
            <w:r w:rsidRPr="000C6C56">
              <w:t>a safe work space for glassworking</w:t>
            </w:r>
          </w:p>
          <w:p w:rsidR="00000000" w:rsidP="000C6C56">
            <w:pPr>
              <w:pStyle w:val="ListBullet"/>
              <w:rPr>
                <w:lang w:val="en-NZ"/>
              </w:rPr>
            </w:pPr>
            <w:r w:rsidRPr="000C6C56">
              <w:t>materials, tools and equipment used to produce kiln cast glasswork.</w:t>
            </w:r>
          </w:p>
        </w:tc>
      </w:tr>
      <w:tr w:rsidTr="000C6C56">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SpecialBold"/>
              </w:rPr>
              <w:t>Method of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BodyText"/>
            </w:pPr>
            <w:r w:rsidRPr="000C6C56">
              <w:t>A range of ass</w:t>
            </w:r>
            <w:r w:rsidRPr="000C6C56">
              <w:t>essment methods should be used to assess practical skills and knowledge. The following examples are appropriate for this unit:</w:t>
            </w:r>
          </w:p>
          <w:p w:rsidR="00000000" w:rsidRPr="000C6C56" w:rsidP="000C6C56">
            <w:pPr>
              <w:pStyle w:val="ListBullet"/>
            </w:pPr>
            <w:r w:rsidRPr="000C6C56">
              <w:t>evaluation of kiln casting technique within a body of work produced by the candidate</w:t>
            </w:r>
          </w:p>
          <w:p w:rsidR="00000000" w:rsidRPr="000C6C56" w:rsidP="000C6C56">
            <w:pPr>
              <w:pStyle w:val="ListBullet"/>
            </w:pPr>
            <w:r w:rsidRPr="000C6C56">
              <w:t>evaluation of processes used by the candida</w:t>
            </w:r>
            <w:r w:rsidRPr="000C6C56">
              <w:t>te to evolve and refine kiln casting technique</w:t>
            </w:r>
          </w:p>
          <w:p w:rsidR="00000000" w:rsidRPr="000C6C56" w:rsidP="000C6C56">
            <w:pPr>
              <w:pStyle w:val="ListBullet"/>
            </w:pPr>
            <w:r w:rsidRPr="000C6C56">
              <w:t>direct observation of kiln casting in progress, including exploration of, and experimentation with, techniques</w:t>
            </w:r>
          </w:p>
          <w:p w:rsidR="00000000" w:rsidRPr="000C6C56" w:rsidP="000C6C56">
            <w:pPr>
              <w:pStyle w:val="ListBullet"/>
            </w:pPr>
            <w:r w:rsidRPr="000C6C56">
              <w:t>questioning and discussion about candidate’s intentions and the work outcome</w:t>
            </w:r>
          </w:p>
          <w:p w:rsidR="00000000" w:rsidRPr="000C6C56" w:rsidP="000C6C56">
            <w:pPr>
              <w:pStyle w:val="ListBullet"/>
            </w:pPr>
            <w:r w:rsidRPr="000C6C56">
              <w:t>direct questioning co</w:t>
            </w:r>
            <w:r w:rsidRPr="000C6C56">
              <w:t>mbined with review of portfolios of evidence and third-party reports from experienced practitioners.</w:t>
            </w:r>
          </w:p>
          <w:p w:rsidR="00000000" w:rsidP="000C6C56">
            <w:pPr>
              <w:pStyle w:val="BodyText"/>
              <w:rPr>
                <w:lang w:val="en-NZ"/>
              </w:rPr>
            </w:pPr>
            <w:r w:rsidRPr="000C6C56">
              <w:t xml:space="preserve">Assessment methods should closely reflect work place demands (e.g. literacy) and the needs of particular groups (e.g. people with disabilities, and people </w:t>
            </w:r>
            <w:r w:rsidRPr="000C6C56">
              <w:t>who may have literacy or numeracy difficulties, such as speakers of languages other than English, remote communities and those with interrupted schooling).</w:t>
            </w:r>
          </w:p>
        </w:tc>
      </w:tr>
      <w:tr w:rsidTr="000C6C56">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SpecialBold"/>
              </w:rPr>
              <w:t>Guidance information for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BodyText"/>
            </w:pPr>
            <w:r w:rsidRPr="000C6C56">
              <w:t>Holistic assessment with other units relevant to the industry s</w:t>
            </w:r>
            <w:r w:rsidRPr="000C6C56">
              <w:t xml:space="preserve">ector, workplace and job role is recommended, for example: </w:t>
            </w:r>
          </w:p>
          <w:p w:rsidR="00000000" w:rsidRPr="000C6C56" w:rsidP="000C6C56">
            <w:pPr>
              <w:pStyle w:val="ListBullet"/>
            </w:pPr>
            <w:r w:rsidRPr="000C6C56">
              <w:t>CUVACD510A Manage kiln operations</w:t>
            </w:r>
          </w:p>
          <w:p w:rsidR="00000000" w:rsidRPr="000C6C56" w:rsidP="000C6C56">
            <w:pPr>
              <w:pStyle w:val="ListBullet"/>
            </w:pPr>
            <w:r w:rsidRPr="000C6C56">
              <w:t>CUVACD511A Make moulds and casts</w:t>
            </w:r>
          </w:p>
          <w:p w:rsidR="00000000" w:rsidRPr="000C6C56" w:rsidP="000C6C56">
            <w:pPr>
              <w:pStyle w:val="ListBullet"/>
            </w:pPr>
            <w:r w:rsidRPr="000C6C56">
              <w:t>CUVACD515A Manage specialised finishing processes</w:t>
            </w:r>
          </w:p>
          <w:p w:rsidR="00000000" w:rsidRPr="000C6C56" w:rsidP="000C6C56">
            <w:pPr>
              <w:pStyle w:val="ListBullet"/>
            </w:pPr>
            <w:r w:rsidRPr="000C6C56">
              <w:t>CUVGLA502A Investigate glassworking materials and processes.</w:t>
            </w:r>
          </w:p>
        </w:tc>
      </w:tr>
    </w:tbl>
    <w:p w:rsidR="00000000" w:rsidRPr="000C6C56" w:rsidP="000C6C56">
      <w:pPr>
        <w:pStyle w:val="BodyText"/>
      </w:pPr>
    </w:p>
    <w:p w:rsidR="00000000" w:rsidRPr="000C6C56" w:rsidP="000C6C56">
      <w:pPr>
        <w:pStyle w:val="AllowPageBreak"/>
      </w:pPr>
    </w:p>
    <w:p w:rsidR="00000000" w:rsidRPr="000C6C56" w:rsidP="000C6C56">
      <w:pPr>
        <w:pStyle w:val="Heading1"/>
      </w:pPr>
      <w:bookmarkStart w:id="11" w:name="O_354232"/>
      <w:bookmarkEnd w:id="11"/>
      <w:r w:rsidRPr="000C6C56">
        <w:t>Range Statement</w:t>
      </w:r>
    </w:p>
    <w:p w:rsidR="00000000" w:rsidRPr="000C6C56" w:rsidP="000C6C56">
      <w:pPr>
        <w:pStyle w:val="BodyText"/>
      </w:pPr>
      <w:r w:rsidRPr="000C6C56">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0C6C56">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0C6C56" w:rsidP="000C6C56">
      <w:pPr>
        <w:pStyle w:val="BodyText"/>
      </w:pPr>
    </w:p>
    <w:tbl>
      <w:tblPr>
        <w:tblW w:w="0" w:type="auto"/>
        <w:tblLayout w:type="fixed"/>
        <w:tblCellMar>
          <w:left w:w="62" w:type="dxa"/>
          <w:right w:w="62" w:type="dxa"/>
        </w:tblCellMar>
        <w:tblLook w:val="0000"/>
      </w:tblPr>
      <w:tblGrid>
        <w:gridCol w:w="2471"/>
        <w:gridCol w:w="6184"/>
      </w:tblGrid>
      <w:tr w:rsidTr="000C6C56">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BoldandItalics"/>
              </w:rPr>
              <w:t>Work opportunities</w:t>
            </w:r>
            <w:r w:rsidRPr="000C6C56">
              <w:t xml:space="preserve"> may re</w:t>
            </w:r>
            <w:r w:rsidRPr="000C6C56">
              <w:t>late to:</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ListBullet"/>
            </w:pPr>
            <w:r w:rsidRPr="000C6C56">
              <w:t>brief for kiln cast glasswork</w:t>
            </w:r>
          </w:p>
          <w:p w:rsidR="00000000" w:rsidRPr="000C6C56" w:rsidP="000C6C56">
            <w:pPr>
              <w:pStyle w:val="ListBullet"/>
            </w:pPr>
            <w:r w:rsidRPr="000C6C56">
              <w:t>commissions from others</w:t>
            </w:r>
          </w:p>
          <w:p w:rsidR="00000000" w:rsidRPr="000C6C56" w:rsidP="000C6C56">
            <w:pPr>
              <w:pStyle w:val="ListBullet"/>
            </w:pPr>
            <w:r w:rsidRPr="000C6C56">
              <w:t>competitions</w:t>
            </w:r>
          </w:p>
          <w:p w:rsidR="00000000" w:rsidRPr="000C6C56" w:rsidP="000C6C56">
            <w:pPr>
              <w:pStyle w:val="ListBullet"/>
            </w:pPr>
            <w:r w:rsidRPr="000C6C56">
              <w:t>creation of individual items or sets</w:t>
            </w:r>
          </w:p>
          <w:p w:rsidR="00000000" w:rsidRPr="000C6C56" w:rsidP="000C6C56">
            <w:pPr>
              <w:pStyle w:val="ListBullet"/>
            </w:pPr>
            <w:r w:rsidRPr="000C6C56">
              <w:t>local demand</w:t>
            </w:r>
          </w:p>
          <w:p w:rsidR="00000000" w:rsidRPr="000C6C56" w:rsidP="000C6C56">
            <w:pPr>
              <w:pStyle w:val="ListBullet"/>
            </w:pPr>
            <w:r w:rsidRPr="000C6C56">
              <w:t>retail opportunities</w:t>
            </w:r>
          </w:p>
          <w:p w:rsidR="00000000" w:rsidP="000C6C56">
            <w:pPr>
              <w:pStyle w:val="ListBullet"/>
              <w:rPr>
                <w:lang w:val="en-NZ"/>
              </w:rPr>
            </w:pPr>
            <w:r w:rsidRPr="000C6C56">
              <w:t>self-generated ideas.</w:t>
            </w:r>
          </w:p>
        </w:tc>
      </w:tr>
      <w:tr w:rsidTr="000C6C56">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BoldandItalics"/>
              </w:rPr>
              <w:t>Kiln casting glass</w:t>
            </w:r>
            <w:r w:rsidRPr="000C6C56">
              <w:t xml:space="preserve"> may include one-off and related ranges of:</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ListBullet"/>
            </w:pPr>
            <w:r w:rsidRPr="000C6C56">
              <w:t>architectural glass items</w:t>
            </w:r>
          </w:p>
          <w:p w:rsidR="00000000" w:rsidRPr="000C6C56" w:rsidP="000C6C56">
            <w:pPr>
              <w:pStyle w:val="ListBullet"/>
            </w:pPr>
            <w:r w:rsidRPr="000C6C56">
              <w:t>bowls and platters</w:t>
            </w:r>
          </w:p>
          <w:p w:rsidR="00000000" w:rsidRPr="000C6C56" w:rsidP="000C6C56">
            <w:pPr>
              <w:pStyle w:val="ListBullet"/>
            </w:pPr>
            <w:r w:rsidRPr="000C6C56">
              <w:t>cylinders</w:t>
            </w:r>
          </w:p>
          <w:p w:rsidR="00000000" w:rsidRPr="000C6C56" w:rsidP="000C6C56">
            <w:pPr>
              <w:pStyle w:val="ListBullet"/>
            </w:pPr>
            <w:r w:rsidRPr="000C6C56">
              <w:t>figurative and abstract sculptures</w:t>
            </w:r>
          </w:p>
          <w:p w:rsidR="00000000" w:rsidRPr="000C6C56" w:rsidP="000C6C56">
            <w:pPr>
              <w:pStyle w:val="ListBullet"/>
            </w:pPr>
            <w:r w:rsidRPr="000C6C56">
              <w:t>geometric forms</w:t>
            </w:r>
          </w:p>
          <w:p w:rsidR="00000000" w:rsidRPr="000C6C56" w:rsidP="000C6C56">
            <w:pPr>
              <w:pStyle w:val="ListBullet"/>
            </w:pPr>
            <w:r w:rsidRPr="000C6C56">
              <w:t>jewellery</w:t>
            </w:r>
          </w:p>
          <w:p w:rsidR="00000000" w:rsidRPr="000C6C56" w:rsidP="000C6C56">
            <w:pPr>
              <w:pStyle w:val="ListBullet"/>
            </w:pPr>
            <w:r w:rsidRPr="000C6C56">
              <w:t>lighting</w:t>
            </w:r>
          </w:p>
          <w:p w:rsidR="00000000" w:rsidRPr="000C6C56" w:rsidP="000C6C56">
            <w:pPr>
              <w:pStyle w:val="ListBullet"/>
            </w:pPr>
            <w:r w:rsidRPr="000C6C56">
              <w:t>modular forms</w:t>
            </w:r>
          </w:p>
          <w:p w:rsidR="00000000" w:rsidRPr="000C6C56" w:rsidP="000C6C56">
            <w:pPr>
              <w:pStyle w:val="ListBullet"/>
            </w:pPr>
            <w:r w:rsidRPr="000C6C56">
              <w:t xml:space="preserve">open and closed forms </w:t>
            </w:r>
          </w:p>
          <w:p w:rsidR="00000000" w:rsidRPr="000C6C56" w:rsidP="000C6C56">
            <w:pPr>
              <w:pStyle w:val="ListBullet"/>
            </w:pPr>
            <w:r w:rsidRPr="000C6C56">
              <w:t>related series</w:t>
            </w:r>
          </w:p>
          <w:p w:rsidR="00000000" w:rsidP="000C6C56">
            <w:pPr>
              <w:pStyle w:val="ListBullet"/>
              <w:rPr>
                <w:lang w:val="en-NZ"/>
              </w:rPr>
            </w:pPr>
            <w:r w:rsidRPr="000C6C56">
              <w:t>vessels.</w:t>
            </w:r>
          </w:p>
        </w:tc>
      </w:tr>
      <w:tr w:rsidTr="000C6C56">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BoldandItalics"/>
              </w:rPr>
              <w:t xml:space="preserve">Intellectual property </w:t>
            </w:r>
            <w:r w:rsidRPr="000C6C56">
              <w:t>requirements relate to:</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ListBullet"/>
            </w:pPr>
            <w:r w:rsidRPr="000C6C56">
              <w:t>copyright laws</w:t>
            </w:r>
          </w:p>
          <w:p w:rsidR="00000000" w:rsidRPr="000C6C56" w:rsidP="000C6C56">
            <w:pPr>
              <w:pStyle w:val="ListBullet"/>
            </w:pPr>
            <w:r w:rsidRPr="000C6C56">
              <w:t>design licensing regulations</w:t>
            </w:r>
          </w:p>
          <w:p w:rsidR="00000000" w:rsidRPr="000C6C56" w:rsidP="000C6C56">
            <w:pPr>
              <w:pStyle w:val="ListBullet"/>
            </w:pPr>
            <w:r w:rsidRPr="000C6C56">
              <w:t xml:space="preserve">extent to which the work may be used </w:t>
            </w:r>
          </w:p>
          <w:p w:rsidR="00000000" w:rsidRPr="000C6C56" w:rsidP="000C6C56">
            <w:pPr>
              <w:pStyle w:val="ListBullet"/>
            </w:pPr>
            <w:r w:rsidRPr="000C6C56">
              <w:t>moral rights law</w:t>
            </w:r>
          </w:p>
          <w:p w:rsidR="00000000" w:rsidRPr="000C6C56" w:rsidP="000C6C56">
            <w:pPr>
              <w:pStyle w:val="ListBullet"/>
            </w:pPr>
            <w:r w:rsidRPr="000C6C56">
              <w:t xml:space="preserve">procedures for seeking permission to use the work of others, including systems for the administration of copyright </w:t>
            </w:r>
          </w:p>
          <w:p w:rsidR="00000000" w:rsidRPr="000C6C56" w:rsidP="000C6C56">
            <w:pPr>
              <w:pStyle w:val="ListBullet"/>
            </w:pPr>
            <w:r w:rsidRPr="000C6C56">
              <w:t xml:space="preserve">protocols for the adaptation of work by others </w:t>
            </w:r>
          </w:p>
          <w:p w:rsidR="00000000" w:rsidP="000C6C56">
            <w:pPr>
              <w:pStyle w:val="ListBullet"/>
              <w:rPr>
                <w:lang w:val="en-NZ"/>
              </w:rPr>
            </w:pPr>
            <w:r w:rsidRPr="000C6C56">
              <w:t>trademar</w:t>
            </w:r>
            <w:r w:rsidRPr="000C6C56">
              <w:t>ks regulations.</w:t>
            </w:r>
          </w:p>
        </w:tc>
      </w:tr>
      <w:tr w:rsidTr="000C6C56">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BoldandItalics"/>
              </w:rPr>
              <w:t>Designs</w:t>
            </w:r>
            <w:r w:rsidRPr="000C6C56">
              <w:t xml:space="preserve"> may include:</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ListBullet"/>
            </w:pPr>
            <w:r w:rsidRPr="000C6C56">
              <w:t>drawings</w:t>
            </w:r>
          </w:p>
          <w:p w:rsidR="00000000" w:rsidP="000C6C56">
            <w:pPr>
              <w:pStyle w:val="ListBullet"/>
              <w:rPr>
                <w:lang w:val="en-NZ"/>
              </w:rPr>
            </w:pPr>
            <w:r w:rsidRPr="000C6C56">
              <w:t>maquettes.</w:t>
            </w:r>
          </w:p>
        </w:tc>
      </w:tr>
      <w:tr w:rsidTr="000C6C56">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BoldandItalics"/>
              </w:rPr>
              <w:t>Materials</w:t>
            </w:r>
            <w:r w:rsidRPr="000C6C56">
              <w:t xml:space="preserve"> may include:</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ListBullet"/>
            </w:pPr>
            <w:r w:rsidRPr="000C6C56">
              <w:t xml:space="preserve">abrasives: </w:t>
            </w:r>
          </w:p>
          <w:p w:rsidR="00000000" w:rsidRPr="000C6C56" w:rsidP="000C6C56">
            <w:pPr>
              <w:pStyle w:val="ListBullet2"/>
            </w:pPr>
            <w:r w:rsidRPr="000C6C56">
              <w:t>alumina</w:t>
            </w:r>
          </w:p>
          <w:p w:rsidR="00000000" w:rsidRPr="000C6C56" w:rsidP="000C6C56">
            <w:pPr>
              <w:pStyle w:val="ListBullet2"/>
            </w:pPr>
            <w:r w:rsidRPr="000C6C56">
              <w:t>cerium oxide</w:t>
            </w:r>
          </w:p>
          <w:p w:rsidR="00000000" w:rsidRPr="000C6C56" w:rsidP="000C6C56">
            <w:pPr>
              <w:pStyle w:val="ListBullet2"/>
            </w:pPr>
            <w:r w:rsidRPr="000C6C56">
              <w:t>powder and paper</w:t>
            </w:r>
          </w:p>
          <w:p w:rsidR="00000000" w:rsidRPr="000C6C56" w:rsidP="000C6C56">
            <w:pPr>
              <w:pStyle w:val="ListBullet2"/>
            </w:pPr>
            <w:r w:rsidRPr="000C6C56">
              <w:t xml:space="preserve">silicon carbide </w:t>
            </w:r>
          </w:p>
          <w:p w:rsidR="00000000" w:rsidRPr="000C6C56" w:rsidP="000C6C56">
            <w:pPr>
              <w:pStyle w:val="ListBullet"/>
            </w:pPr>
            <w:r w:rsidRPr="000C6C56">
              <w:t>glass colours</w:t>
            </w:r>
          </w:p>
          <w:p w:rsidR="00000000" w:rsidRPr="000C6C56" w:rsidP="000C6C56">
            <w:pPr>
              <w:pStyle w:val="ListBullet"/>
            </w:pPr>
            <w:r w:rsidRPr="000C6C56">
              <w:t xml:space="preserve">glues: </w:t>
            </w:r>
          </w:p>
          <w:p w:rsidR="00000000" w:rsidRPr="000C6C56" w:rsidP="000C6C56">
            <w:pPr>
              <w:pStyle w:val="ListBullet2"/>
            </w:pPr>
            <w:r w:rsidRPr="000C6C56">
              <w:t>UV glues</w:t>
            </w:r>
          </w:p>
          <w:p w:rsidR="00000000" w:rsidRPr="000C6C56" w:rsidP="000C6C56">
            <w:pPr>
              <w:pStyle w:val="ListBullet2"/>
            </w:pPr>
            <w:r w:rsidRPr="000C6C56">
              <w:t xml:space="preserve">2-part epoxies </w:t>
            </w:r>
          </w:p>
          <w:p w:rsidR="00000000" w:rsidRPr="000C6C56" w:rsidP="000C6C56">
            <w:pPr>
              <w:pStyle w:val="ListBullet"/>
            </w:pPr>
            <w:r w:rsidRPr="000C6C56">
              <w:t xml:space="preserve">mould-making and casting materials: </w:t>
            </w:r>
          </w:p>
          <w:p w:rsidR="00000000" w:rsidRPr="000C6C56" w:rsidP="000C6C56">
            <w:pPr>
              <w:pStyle w:val="ListBullet2"/>
            </w:pPr>
            <w:r w:rsidRPr="000C6C56">
              <w:t>alginate</w:t>
            </w:r>
          </w:p>
          <w:p w:rsidR="00000000" w:rsidRPr="000C6C56" w:rsidP="000C6C56">
            <w:pPr>
              <w:pStyle w:val="ListBullet2"/>
            </w:pPr>
            <w:r w:rsidRPr="000C6C56">
              <w:t>clay</w:t>
            </w:r>
          </w:p>
          <w:p w:rsidR="00000000" w:rsidRPr="000C6C56" w:rsidP="000C6C56">
            <w:pPr>
              <w:pStyle w:val="ListBullet2"/>
            </w:pPr>
            <w:r w:rsidRPr="000C6C56">
              <w:t>microcrystalline wax</w:t>
            </w:r>
          </w:p>
          <w:p w:rsidR="00000000" w:rsidRPr="000C6C56" w:rsidP="000C6C56">
            <w:pPr>
              <w:pStyle w:val="ListBullet2"/>
            </w:pPr>
            <w:r w:rsidRPr="000C6C56">
              <w:t>pottery plaster</w:t>
            </w:r>
          </w:p>
          <w:p w:rsidR="00000000" w:rsidRPr="000C6C56" w:rsidP="000C6C56">
            <w:pPr>
              <w:pStyle w:val="ListBullet2"/>
            </w:pPr>
            <w:r w:rsidRPr="000C6C56">
              <w:t>resin</w:t>
            </w:r>
          </w:p>
          <w:p w:rsidR="00000000" w:rsidRPr="000C6C56" w:rsidP="000C6C56">
            <w:pPr>
              <w:pStyle w:val="ListBullet2"/>
            </w:pPr>
            <w:r w:rsidRPr="000C6C56">
              <w:t>silicone</w:t>
            </w:r>
          </w:p>
          <w:p w:rsidR="00000000" w:rsidRPr="000C6C56" w:rsidP="000C6C56">
            <w:pPr>
              <w:pStyle w:val="ListBullet"/>
            </w:pPr>
            <w:r w:rsidRPr="000C6C56">
              <w:t xml:space="preserve">mould additives: </w:t>
            </w:r>
          </w:p>
          <w:p w:rsidR="00000000" w:rsidRPr="000C6C56" w:rsidP="000C6C56">
            <w:pPr>
              <w:pStyle w:val="ListBullet2"/>
            </w:pPr>
            <w:r w:rsidRPr="000C6C56">
              <w:t>grog</w:t>
            </w:r>
          </w:p>
          <w:p w:rsidR="00000000" w:rsidRPr="000C6C56" w:rsidP="000C6C56">
            <w:pPr>
              <w:pStyle w:val="ListBullet2"/>
            </w:pPr>
            <w:r w:rsidRPr="000C6C56">
              <w:t>sand</w:t>
            </w:r>
          </w:p>
          <w:p w:rsidR="00000000" w:rsidRPr="000C6C56" w:rsidP="000C6C56">
            <w:pPr>
              <w:pStyle w:val="ListBullet2"/>
            </w:pPr>
            <w:r w:rsidRPr="000C6C56">
              <w:t>silica</w:t>
            </w:r>
          </w:p>
          <w:p w:rsidR="00000000" w:rsidRPr="000C6C56" w:rsidP="000C6C56">
            <w:pPr>
              <w:pStyle w:val="ListBullet2"/>
            </w:pPr>
            <w:r w:rsidRPr="000C6C56">
              <w:t>wire</w:t>
            </w:r>
          </w:p>
          <w:p w:rsidR="00000000" w:rsidRPr="000C6C56" w:rsidP="000C6C56">
            <w:pPr>
              <w:pStyle w:val="ListBullet"/>
            </w:pPr>
            <w:r w:rsidRPr="000C6C56">
              <w:t>range of compatible clear and coloured casting glass</w:t>
            </w:r>
          </w:p>
          <w:p w:rsidR="00000000" w:rsidRPr="000C6C56" w:rsidP="000C6C56">
            <w:pPr>
              <w:pStyle w:val="ListBullet"/>
            </w:pPr>
            <w:r w:rsidRPr="000C6C56">
              <w:t xml:space="preserve">resist materials: </w:t>
            </w:r>
          </w:p>
          <w:p w:rsidR="00000000" w:rsidRPr="000C6C56" w:rsidP="000C6C56">
            <w:pPr>
              <w:pStyle w:val="ListBullet2"/>
            </w:pPr>
            <w:r w:rsidRPr="000C6C56">
              <w:t>glue</w:t>
            </w:r>
          </w:p>
          <w:p w:rsidR="00000000" w:rsidRPr="000C6C56" w:rsidP="000C6C56">
            <w:pPr>
              <w:pStyle w:val="ListBullet2"/>
            </w:pPr>
            <w:r w:rsidRPr="000C6C56">
              <w:t>latex</w:t>
            </w:r>
          </w:p>
          <w:p w:rsidR="00000000" w:rsidRPr="000C6C56" w:rsidP="000C6C56">
            <w:pPr>
              <w:pStyle w:val="ListBullet2"/>
            </w:pPr>
            <w:r w:rsidRPr="000C6C56">
              <w:t>shellac</w:t>
            </w:r>
          </w:p>
          <w:p w:rsidR="00000000" w:rsidP="000C6C56">
            <w:pPr>
              <w:pStyle w:val="ListBullet2"/>
              <w:rPr>
                <w:lang w:val="en-NZ"/>
              </w:rPr>
            </w:pPr>
            <w:r w:rsidRPr="000C6C56">
              <w:t>vinyl.</w:t>
            </w:r>
          </w:p>
        </w:tc>
      </w:tr>
      <w:tr w:rsidTr="000C6C56">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BoldandItalics"/>
              </w:rPr>
              <w:t>Tools</w:t>
            </w:r>
            <w:r w:rsidRPr="000C6C56">
              <w:t xml:space="preserve"> may include:</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ListBullet"/>
            </w:pPr>
            <w:r w:rsidRPr="000C6C56">
              <w:t xml:space="preserve">abrasive tools, including: </w:t>
            </w:r>
          </w:p>
          <w:p w:rsidR="00000000" w:rsidRPr="000C6C56" w:rsidP="000C6C56">
            <w:pPr>
              <w:pStyle w:val="ListBullet2"/>
            </w:pPr>
            <w:r w:rsidRPr="000C6C56">
              <w:t>associated consumables</w:t>
            </w:r>
          </w:p>
          <w:p w:rsidR="00000000" w:rsidRPr="000C6C56" w:rsidP="000C6C56">
            <w:pPr>
              <w:pStyle w:val="ListBullet2"/>
            </w:pPr>
            <w:r w:rsidRPr="000C6C56">
              <w:t xml:space="preserve">engravers </w:t>
            </w:r>
          </w:p>
          <w:p w:rsidR="00000000" w:rsidRPr="000C6C56" w:rsidP="000C6C56">
            <w:pPr>
              <w:pStyle w:val="ListBullet2"/>
            </w:pPr>
            <w:r w:rsidRPr="000C6C56">
              <w:t>grinders</w:t>
            </w:r>
          </w:p>
          <w:p w:rsidR="00000000" w:rsidRPr="000C6C56" w:rsidP="000C6C56">
            <w:pPr>
              <w:pStyle w:val="ListBullet"/>
            </w:pPr>
            <w:r w:rsidRPr="000C6C56">
              <w:t>decorating tools</w:t>
            </w:r>
          </w:p>
          <w:p w:rsidR="00000000" w:rsidRPr="000C6C56" w:rsidP="000C6C56">
            <w:pPr>
              <w:pStyle w:val="ListBullet"/>
            </w:pPr>
            <w:r w:rsidRPr="000C6C56">
              <w:t>glass cutters and breaking tools</w:t>
            </w:r>
          </w:p>
          <w:p w:rsidR="00000000" w:rsidRPr="000C6C56" w:rsidP="000C6C56">
            <w:pPr>
              <w:pStyle w:val="ListBullet"/>
            </w:pPr>
            <w:r w:rsidRPr="000C6C56">
              <w:t>measuring devices</w:t>
            </w:r>
          </w:p>
          <w:p w:rsidR="00000000" w:rsidRPr="000C6C56" w:rsidP="000C6C56">
            <w:pPr>
              <w:pStyle w:val="ListBullet"/>
            </w:pPr>
            <w:r w:rsidRPr="000C6C56">
              <w:t>modelling, cutting and carving tools</w:t>
            </w:r>
          </w:p>
          <w:p w:rsidR="00000000" w:rsidRPr="000C6C56" w:rsidP="000C6C56">
            <w:pPr>
              <w:pStyle w:val="ListBullet"/>
            </w:pPr>
            <w:r w:rsidRPr="000C6C56">
              <w:t>mould-making tools</w:t>
            </w:r>
          </w:p>
          <w:p w:rsidR="00000000" w:rsidRPr="000C6C56" w:rsidP="000C6C56">
            <w:pPr>
              <w:pStyle w:val="ListBullet"/>
            </w:pPr>
            <w:r w:rsidRPr="000C6C56">
              <w:t>tools for applying pattern and texture</w:t>
            </w:r>
          </w:p>
          <w:p w:rsidR="00000000" w:rsidP="000C6C56">
            <w:pPr>
              <w:pStyle w:val="ListBullet"/>
              <w:rPr>
                <w:lang w:val="en-NZ"/>
              </w:rPr>
            </w:pPr>
            <w:r w:rsidRPr="000C6C56">
              <w:t>turntables.</w:t>
            </w:r>
          </w:p>
        </w:tc>
      </w:tr>
      <w:tr w:rsidTr="000C6C56">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BoldandItalics"/>
              </w:rPr>
              <w:t>Equipment</w:t>
            </w:r>
            <w:r w:rsidRPr="000C6C56">
              <w:t xml:space="preserve"> may include:</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ListBullet"/>
            </w:pPr>
            <w:r w:rsidRPr="000C6C56">
              <w:t xml:space="preserve">abrasive equipment, including: </w:t>
            </w:r>
          </w:p>
          <w:p w:rsidR="00000000" w:rsidRPr="000C6C56" w:rsidP="000C6C56">
            <w:pPr>
              <w:pStyle w:val="ListBullet2"/>
            </w:pPr>
            <w:r w:rsidRPr="000C6C56">
              <w:t>consumables</w:t>
            </w:r>
          </w:p>
          <w:p w:rsidR="00000000" w:rsidRPr="000C6C56" w:rsidP="000C6C56">
            <w:pPr>
              <w:pStyle w:val="ListBullet2"/>
            </w:pPr>
            <w:r w:rsidRPr="000C6C56">
              <w:t>grinders</w:t>
            </w:r>
          </w:p>
          <w:p w:rsidR="00000000" w:rsidRPr="000C6C56" w:rsidP="000C6C56">
            <w:pPr>
              <w:pStyle w:val="ListBullet2"/>
            </w:pPr>
            <w:r w:rsidRPr="000C6C56">
              <w:t>linishers</w:t>
            </w:r>
          </w:p>
          <w:p w:rsidR="00000000" w:rsidRPr="000C6C56" w:rsidP="000C6C56">
            <w:pPr>
              <w:pStyle w:val="ListBullet2"/>
            </w:pPr>
            <w:r w:rsidRPr="000C6C56">
              <w:t xml:space="preserve">polishers </w:t>
            </w:r>
          </w:p>
          <w:p w:rsidR="00000000" w:rsidRPr="000C6C56" w:rsidP="000C6C56">
            <w:pPr>
              <w:pStyle w:val="ListBullet"/>
            </w:pPr>
            <w:r w:rsidRPr="000C6C56">
              <w:t>compressor</w:t>
            </w:r>
          </w:p>
          <w:p w:rsidR="00000000" w:rsidRPr="000C6C56" w:rsidP="000C6C56">
            <w:pPr>
              <w:pStyle w:val="ListBullet"/>
            </w:pPr>
            <w:r w:rsidRPr="000C6C56">
              <w:t>electronic equipment for design work</w:t>
            </w:r>
          </w:p>
          <w:p w:rsidR="00000000" w:rsidRPr="000C6C56" w:rsidP="000C6C56">
            <w:pPr>
              <w:pStyle w:val="ListBullet"/>
            </w:pPr>
            <w:r w:rsidRPr="000C6C56">
              <w:t>kiln</w:t>
            </w:r>
          </w:p>
          <w:p w:rsidR="00000000" w:rsidRPr="000C6C56" w:rsidP="000C6C56">
            <w:pPr>
              <w:pStyle w:val="ListBullet"/>
            </w:pPr>
            <w:r w:rsidRPr="000C6C56">
              <w:t>personal protective equipment (PPE)</w:t>
            </w:r>
          </w:p>
          <w:p w:rsidR="00000000" w:rsidRPr="000C6C56" w:rsidP="000C6C56">
            <w:pPr>
              <w:pStyle w:val="ListBullet"/>
            </w:pPr>
            <w:r w:rsidRPr="000C6C56">
              <w:t>sandblaster</w:t>
            </w:r>
          </w:p>
          <w:p w:rsidR="00000000" w:rsidP="000C6C56">
            <w:pPr>
              <w:pStyle w:val="ListBullet"/>
              <w:rPr>
                <w:lang w:val="en-NZ"/>
              </w:rPr>
            </w:pPr>
            <w:r w:rsidRPr="000C6C56">
              <w:t>spray booth and spray gun.</w:t>
            </w:r>
          </w:p>
        </w:tc>
      </w:tr>
      <w:tr w:rsidTr="000C6C56">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BoldandItalics"/>
              </w:rPr>
              <w:t>Safe work practices</w:t>
            </w:r>
            <w:r w:rsidRPr="000C6C56">
              <w:t xml:space="preserve"> may include:</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ListBullet"/>
            </w:pPr>
            <w:r w:rsidRPr="000C6C56">
              <w:t>correct dispos</w:t>
            </w:r>
            <w:r w:rsidRPr="000C6C56">
              <w:t xml:space="preserve">al of waste materials </w:t>
            </w:r>
          </w:p>
          <w:p w:rsidR="00000000" w:rsidRPr="000C6C56" w:rsidP="000C6C56">
            <w:pPr>
              <w:pStyle w:val="ListBullet"/>
            </w:pPr>
            <w:r w:rsidRPr="000C6C56">
              <w:t>dust and fume extraction</w:t>
            </w:r>
          </w:p>
          <w:p w:rsidR="00000000" w:rsidRPr="000C6C56" w:rsidP="000C6C56">
            <w:pPr>
              <w:pStyle w:val="ListBullet"/>
            </w:pPr>
            <w:r w:rsidRPr="000C6C56">
              <w:t>ergonomic safety</w:t>
            </w:r>
          </w:p>
          <w:p w:rsidR="00000000" w:rsidRPr="000C6C56" w:rsidP="000C6C56">
            <w:pPr>
              <w:pStyle w:val="ListBullet"/>
            </w:pPr>
            <w:r w:rsidRPr="000C6C56">
              <w:t>managing risk</w:t>
            </w:r>
          </w:p>
          <w:p w:rsidR="00000000" w:rsidRPr="000C6C56" w:rsidP="000C6C56">
            <w:pPr>
              <w:pStyle w:val="ListBullet"/>
            </w:pPr>
            <w:r w:rsidRPr="000C6C56">
              <w:t>procedures for using kilns and other specialist equipment</w:t>
            </w:r>
          </w:p>
          <w:p w:rsidR="00000000" w:rsidRPr="000C6C56" w:rsidP="000C6C56">
            <w:pPr>
              <w:pStyle w:val="ListBullet"/>
            </w:pPr>
            <w:r w:rsidRPr="000C6C56">
              <w:t>reporting accidents and incidents</w:t>
            </w:r>
          </w:p>
          <w:p w:rsidR="00000000" w:rsidRPr="000C6C56" w:rsidP="000C6C56">
            <w:pPr>
              <w:pStyle w:val="ListBullet"/>
            </w:pPr>
            <w:r w:rsidRPr="000C6C56">
              <w:t>safely using tools and equipment</w:t>
            </w:r>
          </w:p>
          <w:p w:rsidR="00000000" w:rsidRPr="000C6C56" w:rsidP="000C6C56">
            <w:pPr>
              <w:pStyle w:val="ListBullet"/>
            </w:pPr>
            <w:r w:rsidRPr="000C6C56">
              <w:t>using clearly designated wet and dry areas</w:t>
            </w:r>
          </w:p>
          <w:p w:rsidR="00000000" w:rsidP="000C6C56">
            <w:pPr>
              <w:pStyle w:val="ListBullet"/>
              <w:rPr>
                <w:lang w:val="en-NZ"/>
              </w:rPr>
            </w:pPr>
            <w:r w:rsidRPr="000C6C56">
              <w:t>using PPE.</w:t>
            </w:r>
          </w:p>
        </w:tc>
      </w:tr>
      <w:tr w:rsidTr="000C6C56">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BoldandItalics"/>
              </w:rPr>
              <w:t>Firing schedules</w:t>
            </w:r>
            <w:r w:rsidRPr="000C6C56">
              <w:t xml:space="preserve"> must take into account: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ListBullet"/>
            </w:pPr>
            <w:r w:rsidRPr="000C6C56">
              <w:t>complexity of the form and its mould</w:t>
            </w:r>
          </w:p>
          <w:p w:rsidR="00000000" w:rsidRPr="000C6C56" w:rsidP="000C6C56">
            <w:pPr>
              <w:pStyle w:val="ListBullet"/>
            </w:pPr>
            <w:r w:rsidRPr="000C6C56">
              <w:t>glass manufacturer’s recommended annealing schedules</w:t>
            </w:r>
          </w:p>
          <w:p w:rsidR="00000000" w:rsidRPr="000C6C56" w:rsidP="000C6C56">
            <w:pPr>
              <w:pStyle w:val="ListBullet"/>
            </w:pPr>
            <w:r w:rsidRPr="000C6C56">
              <w:t>material condition of the mould</w:t>
            </w:r>
          </w:p>
          <w:p w:rsidR="00000000" w:rsidRPr="000C6C56" w:rsidP="000C6C56">
            <w:pPr>
              <w:pStyle w:val="ListBullet"/>
            </w:pPr>
            <w:r w:rsidRPr="000C6C56">
              <w:t>number of moulds in the kiln</w:t>
            </w:r>
          </w:p>
          <w:p w:rsidR="00000000" w:rsidRPr="000C6C56" w:rsidP="000C6C56">
            <w:pPr>
              <w:pStyle w:val="ListBullet"/>
            </w:pPr>
            <w:r w:rsidRPr="000C6C56">
              <w:t>thickness of the form</w:t>
            </w:r>
          </w:p>
          <w:p w:rsidR="00000000" w:rsidRPr="000C6C56" w:rsidP="000C6C56">
            <w:pPr>
              <w:pStyle w:val="ListBullet"/>
            </w:pPr>
            <w:r w:rsidRPr="000C6C56">
              <w:t>type of glass being used</w:t>
            </w:r>
          </w:p>
          <w:p w:rsidR="00000000" w:rsidRPr="000C6C56" w:rsidP="000C6C56">
            <w:pPr>
              <w:pStyle w:val="ListBullet"/>
            </w:pPr>
            <w:r w:rsidRPr="000C6C56">
              <w:t>type</w:t>
            </w:r>
            <w:r w:rsidRPr="000C6C56">
              <w:t xml:space="preserve"> of kiln being used</w:t>
            </w:r>
          </w:p>
          <w:p w:rsidR="00000000" w:rsidRPr="000C6C56" w:rsidP="000C6C56">
            <w:pPr>
              <w:pStyle w:val="ListBullet"/>
            </w:pPr>
            <w:r w:rsidRPr="000C6C56">
              <w:t>type of mould:</w:t>
            </w:r>
          </w:p>
          <w:p w:rsidR="00000000" w:rsidRPr="000C6C56" w:rsidP="000C6C56">
            <w:pPr>
              <w:pStyle w:val="ListBullet2"/>
            </w:pPr>
            <w:r w:rsidRPr="000C6C56">
              <w:t>open</w:t>
            </w:r>
          </w:p>
          <w:p w:rsidR="00000000" w:rsidP="000C6C56">
            <w:pPr>
              <w:pStyle w:val="ListBullet2"/>
              <w:rPr>
                <w:lang w:val="en-NZ"/>
              </w:rPr>
            </w:pPr>
            <w:r w:rsidRPr="000C6C56">
              <w:t>closed.</w:t>
            </w:r>
          </w:p>
        </w:tc>
      </w:tr>
      <w:tr w:rsidTr="000C6C56">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BoldandItalics"/>
              </w:rPr>
              <w:t>Test</w:t>
            </w:r>
            <w:r w:rsidRPr="000C6C56">
              <w:t xml:space="preserve"> may include:</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ListBullet"/>
            </w:pPr>
            <w:r w:rsidRPr="000C6C56">
              <w:t>making kiln cast glass maquettes to refine:</w:t>
            </w:r>
          </w:p>
          <w:p w:rsidR="00000000" w:rsidRPr="000C6C56" w:rsidP="000C6C56">
            <w:pPr>
              <w:pStyle w:val="ListBullet2"/>
            </w:pPr>
            <w:r w:rsidRPr="000C6C56">
              <w:t>the form</w:t>
            </w:r>
          </w:p>
          <w:p w:rsidR="00000000" w:rsidRPr="000C6C56" w:rsidP="000C6C56">
            <w:pPr>
              <w:pStyle w:val="ListBullet2"/>
            </w:pPr>
            <w:r w:rsidRPr="000C6C56">
              <w:t>investment processes</w:t>
            </w:r>
          </w:p>
          <w:p w:rsidR="00000000" w:rsidRPr="000C6C56" w:rsidP="000C6C56">
            <w:pPr>
              <w:pStyle w:val="ListBullet2"/>
            </w:pPr>
            <w:r w:rsidRPr="000C6C56">
              <w:t>molten glass feeding methods</w:t>
            </w:r>
          </w:p>
          <w:p w:rsidR="00000000" w:rsidRPr="000C6C56" w:rsidP="000C6C56">
            <w:pPr>
              <w:pStyle w:val="ListBullet2"/>
            </w:pPr>
            <w:r w:rsidRPr="000C6C56">
              <w:t>different casting glasses</w:t>
            </w:r>
          </w:p>
          <w:p w:rsidR="00000000" w:rsidRPr="000C6C56" w:rsidP="000C6C56">
            <w:pPr>
              <w:pStyle w:val="ListBullet2"/>
            </w:pPr>
            <w:r w:rsidRPr="000C6C56">
              <w:t>applied and incorporated colours</w:t>
            </w:r>
          </w:p>
          <w:p w:rsidR="00000000" w:rsidP="000C6C56">
            <w:pPr>
              <w:pStyle w:val="ListBullet2"/>
              <w:rPr>
                <w:lang w:val="en-NZ"/>
              </w:rPr>
            </w:pPr>
            <w:r w:rsidRPr="000C6C56">
              <w:t>finished work presentation.</w:t>
            </w:r>
          </w:p>
        </w:tc>
      </w:tr>
      <w:tr w:rsidTr="000C6C56">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BoldandItalics"/>
              </w:rPr>
              <w:t>Processes</w:t>
            </w:r>
            <w:r w:rsidRPr="000C6C56">
              <w:t xml:space="preserve"> may include:</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ListBullet"/>
            </w:pPr>
            <w:r w:rsidRPr="000C6C56">
              <w:t>casting:</w:t>
            </w:r>
          </w:p>
          <w:p w:rsidR="00000000" w:rsidRPr="000C6C56" w:rsidP="000C6C56">
            <w:pPr>
              <w:pStyle w:val="ListBullet2"/>
            </w:pPr>
            <w:r w:rsidRPr="000C6C56">
              <w:t xml:space="preserve">mould </w:t>
            </w:r>
          </w:p>
          <w:p w:rsidR="00000000" w:rsidRPr="000C6C56" w:rsidP="000C6C56">
            <w:pPr>
              <w:pStyle w:val="ListBullet2"/>
            </w:pPr>
            <w:r w:rsidRPr="000C6C56">
              <w:t>plunge</w:t>
            </w:r>
          </w:p>
          <w:p w:rsidR="00000000" w:rsidRPr="000C6C56" w:rsidP="000C6C56">
            <w:pPr>
              <w:pStyle w:val="ListBullet2"/>
            </w:pPr>
            <w:r w:rsidRPr="000C6C56">
              <w:t>reservoir</w:t>
            </w:r>
          </w:p>
          <w:p w:rsidR="00000000" w:rsidRPr="000C6C56" w:rsidP="000C6C56">
            <w:pPr>
              <w:pStyle w:val="ListBullet2"/>
            </w:pPr>
            <w:r w:rsidRPr="000C6C56">
              <w:t>side flow</w:t>
            </w:r>
          </w:p>
          <w:p w:rsidR="00000000" w:rsidRPr="000C6C56" w:rsidP="000C6C56">
            <w:pPr>
              <w:pStyle w:val="ListBullet"/>
            </w:pPr>
            <w:r w:rsidRPr="000C6C56">
              <w:t>cold working</w:t>
            </w:r>
          </w:p>
          <w:p w:rsidR="00000000" w:rsidRPr="000C6C56" w:rsidP="000C6C56">
            <w:pPr>
              <w:pStyle w:val="ListBullet"/>
            </w:pPr>
            <w:r w:rsidRPr="000C6C56">
              <w:t>pâté de verre</w:t>
            </w:r>
          </w:p>
          <w:p w:rsidR="00000000" w:rsidRPr="000C6C56" w:rsidP="000C6C56">
            <w:pPr>
              <w:pStyle w:val="ListBullet"/>
            </w:pPr>
            <w:r w:rsidRPr="000C6C56">
              <w:t xml:space="preserve">plunge casting </w:t>
            </w:r>
          </w:p>
          <w:p w:rsidR="00000000" w:rsidRPr="000C6C56" w:rsidP="000C6C56">
            <w:pPr>
              <w:pStyle w:val="ListBullet"/>
            </w:pPr>
            <w:r w:rsidRPr="000C6C56">
              <w:t>using moulds:</w:t>
            </w:r>
          </w:p>
          <w:p w:rsidR="00000000" w:rsidRPr="000C6C56" w:rsidP="000C6C56">
            <w:pPr>
              <w:pStyle w:val="ListBullet2"/>
            </w:pPr>
            <w:r w:rsidRPr="000C6C56">
              <w:t>investment</w:t>
            </w:r>
          </w:p>
          <w:p w:rsidR="00000000" w:rsidP="000C6C56">
            <w:pPr>
              <w:pStyle w:val="ListBullet2"/>
              <w:rPr>
                <w:lang w:val="en-NZ"/>
              </w:rPr>
            </w:pPr>
            <w:r w:rsidRPr="000C6C56">
              <w:t>multi-piece moulds.</w:t>
            </w:r>
          </w:p>
        </w:tc>
      </w:tr>
      <w:tr w:rsidTr="000C6C56">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BoldandItalics"/>
              </w:rPr>
              <w:t xml:space="preserve">Suitable forming methods </w:t>
            </w:r>
            <w:r w:rsidRPr="000C6C56">
              <w:t>may include:</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ListBullet"/>
            </w:pPr>
            <w:r w:rsidRPr="000C6C56">
              <w:t>assembly</w:t>
            </w:r>
          </w:p>
          <w:p w:rsidR="00000000" w:rsidRPr="000C6C56" w:rsidP="000C6C56">
            <w:pPr>
              <w:pStyle w:val="ListBullet"/>
            </w:pPr>
            <w:r w:rsidRPr="000C6C56">
              <w:t>finishing</w:t>
            </w:r>
          </w:p>
          <w:p w:rsidR="00000000" w:rsidRPr="000C6C56" w:rsidP="000C6C56">
            <w:pPr>
              <w:pStyle w:val="ListBullet"/>
            </w:pPr>
            <w:r w:rsidRPr="000C6C56">
              <w:t>kiln casting</w:t>
            </w:r>
          </w:p>
          <w:p w:rsidR="00000000" w:rsidRPr="000C6C56" w:rsidP="000C6C56">
            <w:pPr>
              <w:pStyle w:val="ListBullet"/>
            </w:pPr>
            <w:r w:rsidRPr="000C6C56">
              <w:t>model making</w:t>
            </w:r>
          </w:p>
          <w:p w:rsidR="00000000" w:rsidP="000C6C56">
            <w:pPr>
              <w:pStyle w:val="ListBullet"/>
              <w:rPr>
                <w:lang w:val="en-NZ"/>
              </w:rPr>
            </w:pPr>
            <w:r w:rsidRPr="000C6C56">
              <w:t>mould making.</w:t>
            </w:r>
          </w:p>
        </w:tc>
      </w:tr>
      <w:tr w:rsidTr="000C6C56">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BoldandItalics"/>
              </w:rPr>
              <w:t>Coherent body of glasswork</w:t>
            </w:r>
            <w:r w:rsidRPr="000C6C56">
              <w:t xml:space="preserve"> is:</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ListBullet"/>
            </w:pPr>
            <w:r w:rsidRPr="000C6C56">
              <w:t>conceptually resolved</w:t>
            </w:r>
          </w:p>
          <w:p w:rsidR="00000000" w:rsidRPr="000C6C56" w:rsidP="000C6C56">
            <w:pPr>
              <w:pStyle w:val="ListBullet"/>
            </w:pPr>
            <w:r w:rsidRPr="000C6C56">
              <w:t>technically resolved</w:t>
            </w:r>
          </w:p>
          <w:p w:rsidR="00000000" w:rsidRPr="000C6C56" w:rsidP="000C6C56">
            <w:pPr>
              <w:pStyle w:val="ListBullet"/>
            </w:pPr>
            <w:r w:rsidRPr="000C6C56">
              <w:t>thematically connected</w:t>
            </w:r>
          </w:p>
          <w:p w:rsidR="00000000" w:rsidRPr="000C6C56" w:rsidP="000C6C56">
            <w:pPr>
              <w:pStyle w:val="ListBullet"/>
            </w:pPr>
            <w:r w:rsidRPr="000C6C56">
              <w:t>documented in terms of its development</w:t>
            </w:r>
          </w:p>
          <w:p w:rsidR="00000000" w:rsidP="000C6C56">
            <w:pPr>
              <w:pStyle w:val="ListBullet"/>
              <w:rPr>
                <w:lang w:val="en-NZ"/>
              </w:rPr>
            </w:pPr>
            <w:r w:rsidRPr="000C6C56">
              <w:t>subject to critical feedback by others.</w:t>
            </w:r>
          </w:p>
        </w:tc>
      </w:tr>
      <w:tr w:rsidTr="000C6C56">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BoldandItalics"/>
              </w:rPr>
              <w:t>Technical problems</w:t>
            </w:r>
            <w:r w:rsidRPr="000C6C56">
              <w:t xml:space="preserve"> may include:</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ListBullet"/>
            </w:pPr>
            <w:r w:rsidRPr="000C6C56">
              <w:t>limitations of own technical skill required for:</w:t>
            </w:r>
          </w:p>
          <w:p w:rsidR="00000000" w:rsidRPr="000C6C56" w:rsidP="000C6C56">
            <w:pPr>
              <w:pStyle w:val="ListBullet2"/>
            </w:pPr>
            <w:r w:rsidRPr="000C6C56">
              <w:t>model and mould-making processes</w:t>
            </w:r>
          </w:p>
          <w:p w:rsidR="00000000" w:rsidRPr="000C6C56" w:rsidP="000C6C56">
            <w:pPr>
              <w:pStyle w:val="ListBullet2"/>
            </w:pPr>
            <w:r w:rsidRPr="000C6C56">
              <w:t>cold working techniques</w:t>
            </w:r>
          </w:p>
          <w:p w:rsidR="00000000" w:rsidRPr="000C6C56" w:rsidP="000C6C56">
            <w:pPr>
              <w:pStyle w:val="ListBullet"/>
            </w:pPr>
            <w:r w:rsidRPr="000C6C56">
              <w:t xml:space="preserve">limited availability of space for: </w:t>
            </w:r>
          </w:p>
          <w:p w:rsidR="00000000" w:rsidRPr="000C6C56" w:rsidP="000C6C56">
            <w:pPr>
              <w:pStyle w:val="ListBullet2"/>
            </w:pPr>
            <w:r w:rsidRPr="000C6C56">
              <w:t xml:space="preserve">production of work </w:t>
            </w:r>
          </w:p>
          <w:p w:rsidR="00000000" w:rsidRPr="000C6C56" w:rsidP="000C6C56">
            <w:pPr>
              <w:pStyle w:val="ListBullet2"/>
            </w:pPr>
            <w:r w:rsidRPr="000C6C56">
              <w:t>storage of work in progress</w:t>
            </w:r>
          </w:p>
          <w:p w:rsidR="00000000" w:rsidRPr="000C6C56" w:rsidP="000C6C56">
            <w:pPr>
              <w:pStyle w:val="ListBullet2"/>
            </w:pPr>
            <w:r w:rsidRPr="000C6C56">
              <w:t>displaying finished results</w:t>
            </w:r>
          </w:p>
          <w:p w:rsidR="00000000" w:rsidRPr="000C6C56" w:rsidP="000C6C56">
            <w:pPr>
              <w:pStyle w:val="ListBullet"/>
            </w:pPr>
            <w:r w:rsidRPr="000C6C56">
              <w:t>other limitations, such as:</w:t>
            </w:r>
          </w:p>
          <w:p w:rsidR="00000000" w:rsidRPr="000C6C56" w:rsidP="000C6C56">
            <w:pPr>
              <w:pStyle w:val="ListBullet2"/>
            </w:pPr>
            <w:r w:rsidRPr="000C6C56">
              <w:t>limit</w:t>
            </w:r>
            <w:r w:rsidRPr="000C6C56">
              <w:t>ed availability of and/or access to specialist tools and equipment</w:t>
            </w:r>
          </w:p>
          <w:p w:rsidR="00000000" w:rsidRPr="000C6C56" w:rsidP="000C6C56">
            <w:pPr>
              <w:pStyle w:val="ListBullet2"/>
            </w:pPr>
            <w:r w:rsidRPr="000C6C56">
              <w:t>equipment and machinery breakdown</w:t>
            </w:r>
          </w:p>
          <w:p w:rsidR="00000000" w:rsidP="000C6C56">
            <w:pPr>
              <w:pStyle w:val="ListBullet2"/>
              <w:rPr>
                <w:lang w:val="en-NZ"/>
              </w:rPr>
            </w:pPr>
            <w:r w:rsidRPr="000C6C56">
              <w:t>inadequate skills and knowledge required for selected firing processes.</w:t>
            </w:r>
          </w:p>
        </w:tc>
      </w:tr>
      <w:tr w:rsidTr="000C6C56">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C56">
            <w:pPr>
              <w:pStyle w:val="BodyText"/>
              <w:rPr>
                <w:lang w:val="en-NZ"/>
              </w:rPr>
            </w:pPr>
            <w:r w:rsidRPr="000C6C56">
              <w:rPr>
                <w:rStyle w:val="BoldandItalics"/>
              </w:rPr>
              <w:t>Ways in which techniques may be further developed</w:t>
            </w:r>
            <w:r w:rsidRPr="000C6C56">
              <w:t xml:space="preserve"> may include:</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C56" w:rsidP="000C6C56">
            <w:pPr>
              <w:pStyle w:val="ListBullet"/>
            </w:pPr>
            <w:r w:rsidRPr="000C6C56">
              <w:t>collaboration</w:t>
            </w:r>
          </w:p>
          <w:p w:rsidR="00000000" w:rsidRPr="000C6C56" w:rsidP="000C6C56">
            <w:pPr>
              <w:pStyle w:val="ListBullet"/>
            </w:pPr>
            <w:r w:rsidRPr="000C6C56">
              <w:t>further study</w:t>
            </w:r>
          </w:p>
          <w:p w:rsidR="00000000" w:rsidRPr="000C6C56" w:rsidP="000C6C56">
            <w:pPr>
              <w:pStyle w:val="ListBullet"/>
            </w:pPr>
            <w:r w:rsidRPr="000C6C56">
              <w:t>intensive workshops</w:t>
            </w:r>
          </w:p>
          <w:p w:rsidR="00000000" w:rsidRPr="000C6C56" w:rsidP="000C6C56">
            <w:pPr>
              <w:pStyle w:val="ListBullet"/>
            </w:pPr>
            <w:r w:rsidRPr="000C6C56">
              <w:t>mentored guidance</w:t>
            </w:r>
          </w:p>
          <w:p w:rsidR="00000000" w:rsidRPr="000C6C56" w:rsidP="000C6C56">
            <w:pPr>
              <w:pStyle w:val="ListBullet"/>
            </w:pPr>
            <w:r w:rsidRPr="000C6C56">
              <w:t>new projects.</w:t>
            </w:r>
          </w:p>
        </w:tc>
      </w:tr>
    </w:tbl>
    <w:p w:rsidR="00000000" w:rsidRPr="000C6C56" w:rsidP="000C6C56">
      <w:pPr>
        <w:pStyle w:val="BodyText"/>
      </w:pPr>
    </w:p>
    <w:p w:rsidR="00000000" w:rsidRPr="000C6C56" w:rsidP="000C6C56">
      <w:pPr>
        <w:pStyle w:val="AllowPageBreak"/>
      </w:pPr>
    </w:p>
    <w:p w:rsidR="00000000" w:rsidRPr="000C6C56" w:rsidP="000C6C56">
      <w:pPr>
        <w:pStyle w:val="Heading1"/>
      </w:pPr>
      <w:bookmarkStart w:id="12" w:name="O_354233"/>
      <w:bookmarkEnd w:id="12"/>
      <w:r w:rsidRPr="000C6C56">
        <w:t>Unit Sector(s)</w:t>
      </w:r>
    </w:p>
    <w:p w:rsidR="00000000" w:rsidRPr="000C6C56" w:rsidP="000C6C56">
      <w:pPr>
        <w:pStyle w:val="BodyText"/>
      </w:pPr>
      <w:r w:rsidRPr="000C6C56">
        <w:t>Visual communication – glass</w:t>
      </w:r>
    </w:p>
    <w:p w:rsidR="00000000" w:rsidRPr="000C6C56" w:rsidP="000C6C56">
      <w:pPr>
        <w:pStyle w:val="AllowPageBreak"/>
      </w:pPr>
    </w:p>
    <w:p w:rsidR="00000000" w:rsidRPr="000C6C56" w:rsidP="000C6C56">
      <w:pPr>
        <w:pStyle w:val="Heading1"/>
      </w:pPr>
      <w:bookmarkStart w:id="13" w:name="O_354234"/>
      <w:bookmarkEnd w:id="13"/>
      <w:r w:rsidRPr="000C6C56">
        <w:t>Custom Content Section</w:t>
      </w:r>
    </w:p>
    <w:p w:rsidR="00000000" w:rsidRPr="000C6C56" w:rsidP="000C6C56">
      <w:pPr>
        <w:pStyle w:val="BodyText"/>
      </w:pPr>
      <w:r w:rsidRPr="000C6C56">
        <w:t>Not applicable.</w:t>
      </w:r>
    </w:p>
    <w:p w:rsidR="00000000" w:rsidRPr="000C6C56" w:rsidP="000C6C56"/>
    <w:sectPr w:rsidSect="000C6C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A10" w:rsidP="00876A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10" w:rsidP="000C6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6A10" w:rsidP="000C6C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6A10" w:rsidP="000C6C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A10" w:rsidP="00876A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10" w:rsidP="000C6C56">
    <w:pPr>
      <w:pStyle w:val="Header"/>
      <w:framePr w:wrap="around"/>
    </w:pPr>
    <w:r>
      <w:fldChar w:fldCharType="begin"/>
    </w:r>
    <w:r>
      <w:instrText xml:space="preserve"> TITLE   \* MERGEFORMAT </w:instrText>
    </w:r>
    <w:r>
      <w:fldChar w:fldCharType="separate"/>
    </w:r>
    <w:r>
      <w:t>CUVGLA503A Refine kiln cast glass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6A10" w:rsidP="000C6C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6E2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F28F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B2D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C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6C56"/>
    <w:pPr>
      <w:spacing w:before="360" w:after="60"/>
      <w:outlineLvl w:val="0"/>
    </w:pPr>
    <w:rPr>
      <w:sz w:val="32"/>
    </w:rPr>
  </w:style>
  <w:style w:type="paragraph" w:styleId="Heading2">
    <w:name w:val="heading 2"/>
    <w:basedOn w:val="HeadingBase"/>
    <w:next w:val="BodyText"/>
    <w:link w:val="Heading2Char"/>
    <w:qFormat/>
    <w:rsid w:val="000C6C56"/>
    <w:pPr>
      <w:keepLines/>
      <w:spacing w:before="240" w:after="120"/>
      <w:outlineLvl w:val="1"/>
    </w:pPr>
    <w:rPr>
      <w:sz w:val="28"/>
      <w:szCs w:val="40"/>
    </w:rPr>
  </w:style>
  <w:style w:type="paragraph" w:styleId="Heading3">
    <w:name w:val="heading 3"/>
    <w:basedOn w:val="HeadingBase"/>
    <w:next w:val="BodyText"/>
    <w:link w:val="Heading3Char"/>
    <w:qFormat/>
    <w:rsid w:val="000C6C56"/>
    <w:pPr>
      <w:spacing w:before="180" w:after="120"/>
      <w:outlineLvl w:val="2"/>
    </w:pPr>
    <w:rPr>
      <w:spacing w:val="-10"/>
      <w:kern w:val="32"/>
    </w:rPr>
  </w:style>
  <w:style w:type="paragraph" w:styleId="Heading4">
    <w:name w:val="heading 4"/>
    <w:basedOn w:val="HeadingBase"/>
    <w:next w:val="BodyText"/>
    <w:link w:val="Heading4Char"/>
    <w:qFormat/>
    <w:rsid w:val="000C6C56"/>
    <w:pPr>
      <w:spacing w:before="160" w:after="120"/>
      <w:outlineLvl w:val="3"/>
    </w:pPr>
    <w:rPr>
      <w:sz w:val="22"/>
    </w:rPr>
  </w:style>
  <w:style w:type="paragraph" w:styleId="Heading5">
    <w:name w:val="heading 5"/>
    <w:basedOn w:val="HeadingBase"/>
    <w:next w:val="Normal"/>
    <w:link w:val="Heading5Char"/>
    <w:qFormat/>
    <w:rsid w:val="000C6C56"/>
    <w:pPr>
      <w:spacing w:before="80"/>
      <w:outlineLvl w:val="4"/>
    </w:pPr>
    <w:rPr>
      <w:color w:val="918585"/>
      <w:sz w:val="20"/>
    </w:rPr>
  </w:style>
  <w:style w:type="paragraph" w:styleId="Heading6">
    <w:name w:val="heading 6"/>
    <w:basedOn w:val="HeadingBase"/>
    <w:next w:val="Normal"/>
    <w:link w:val="Heading6Char"/>
    <w:qFormat/>
    <w:rsid w:val="000C6C56"/>
    <w:pPr>
      <w:spacing w:before="60"/>
      <w:outlineLvl w:val="5"/>
    </w:pPr>
    <w:rPr>
      <w:color w:val="918585"/>
      <w:sz w:val="20"/>
    </w:rPr>
  </w:style>
  <w:style w:type="paragraph" w:styleId="Heading7">
    <w:name w:val="heading 7"/>
    <w:basedOn w:val="Normal"/>
    <w:next w:val="Normal"/>
    <w:link w:val="Heading7Char"/>
    <w:qFormat/>
    <w:rsid w:val="000C6C56"/>
    <w:pPr>
      <w:ind w:left="720"/>
      <w:outlineLvl w:val="6"/>
    </w:pPr>
    <w:rPr>
      <w:i/>
    </w:rPr>
  </w:style>
  <w:style w:type="paragraph" w:styleId="Heading8">
    <w:name w:val="heading 8"/>
    <w:basedOn w:val="Normal"/>
    <w:next w:val="Normal"/>
    <w:link w:val="Heading8Char"/>
    <w:qFormat/>
    <w:rsid w:val="000C6C56"/>
    <w:pPr>
      <w:ind w:left="720"/>
      <w:outlineLvl w:val="7"/>
    </w:pPr>
    <w:rPr>
      <w:i/>
    </w:rPr>
  </w:style>
  <w:style w:type="paragraph" w:styleId="Heading9">
    <w:name w:val="heading 9"/>
    <w:basedOn w:val="Normal"/>
    <w:next w:val="Normal"/>
    <w:link w:val="Heading9Char"/>
    <w:qFormat/>
    <w:rsid w:val="000C6C56"/>
    <w:pPr>
      <w:ind w:left="720"/>
      <w:outlineLvl w:val="8"/>
    </w:pPr>
    <w:rPr>
      <w:i/>
    </w:rPr>
  </w:style>
  <w:style w:type="character" w:default="1" w:styleId="DefaultParagraphFont">
    <w:name w:val="Default Paragraph Font"/>
    <w:uiPriority w:val="1"/>
    <w:unhideWhenUsed/>
    <w:rsid w:val="000C6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C56"/>
  </w:style>
  <w:style w:type="character" w:customStyle="1" w:styleId="Heading1Char">
    <w:name w:val="Heading 1 Char"/>
    <w:basedOn w:val="DefaultParagraphFont"/>
    <w:link w:val="Heading1"/>
    <w:rsid w:val="000C6C56"/>
    <w:rPr>
      <w:rFonts w:ascii="Times New Roman" w:eastAsia="Times New Roman" w:hAnsi="Times New Roman" w:cs="Times New Roman"/>
      <w:b/>
      <w:sz w:val="32"/>
      <w:szCs w:val="20"/>
      <w:lang w:eastAsia="en-US"/>
    </w:rPr>
  </w:style>
  <w:style w:type="paragraph" w:styleId="BodyText">
    <w:name w:val="Body Text"/>
    <w:basedOn w:val="Normal"/>
    <w:link w:val="BodyTextChar"/>
    <w:rsid w:val="000C6C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6C56"/>
    <w:rPr>
      <w:rFonts w:ascii="Times New Roman" w:eastAsia="Times New Roman" w:hAnsi="Times New Roman" w:cs="Times New Roman"/>
      <w:sz w:val="24"/>
      <w:lang w:val="en-US" w:eastAsia="en-US"/>
    </w:rPr>
  </w:style>
  <w:style w:type="paragraph" w:styleId="Footer">
    <w:name w:val="footer"/>
    <w:basedOn w:val="Normal"/>
    <w:link w:val="FooterChar"/>
    <w:rsid w:val="000C6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C56"/>
    <w:rPr>
      <w:rFonts w:ascii="Times New Roman" w:eastAsia="Times New Roman" w:hAnsi="Times New Roman" w:cs="Times New Roman"/>
      <w:sz w:val="16"/>
      <w:lang w:val="en-US" w:eastAsia="en-US"/>
    </w:rPr>
  </w:style>
  <w:style w:type="paragraph" w:styleId="ListBullet">
    <w:name w:val="List Bullet"/>
    <w:basedOn w:val="List"/>
    <w:rsid w:val="000C6C56"/>
    <w:pPr>
      <w:numPr>
        <w:numId w:val="13"/>
      </w:numPr>
      <w:tabs>
        <w:tab w:val="clear" w:pos="340"/>
      </w:tabs>
      <w:spacing w:before="40" w:after="40"/>
    </w:pPr>
  </w:style>
  <w:style w:type="character" w:customStyle="1" w:styleId="SpecialBold">
    <w:name w:val="Special Bold"/>
    <w:basedOn w:val="DefaultParagraphFont"/>
    <w:rsid w:val="000C6C56"/>
    <w:rPr>
      <w:b/>
      <w:spacing w:val="0"/>
    </w:rPr>
  </w:style>
  <w:style w:type="paragraph" w:styleId="ListBullet2">
    <w:name w:val="List Bullet 2"/>
    <w:basedOn w:val="List2"/>
    <w:rsid w:val="000C6C56"/>
    <w:pPr>
      <w:numPr>
        <w:numId w:val="14"/>
      </w:numPr>
      <w:tabs>
        <w:tab w:val="clear" w:pos="680"/>
      </w:tabs>
    </w:pPr>
  </w:style>
  <w:style w:type="paragraph" w:styleId="Header">
    <w:name w:val="header"/>
    <w:basedOn w:val="Normal"/>
    <w:link w:val="HeaderChar"/>
    <w:rsid w:val="000C6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C5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C6C56"/>
    <w:rPr>
      <w:i/>
    </w:rPr>
  </w:style>
  <w:style w:type="paragraph" w:customStyle="1" w:styleId="SuperHeading">
    <w:name w:val="SuperHeading"/>
    <w:basedOn w:val="Normal"/>
    <w:rsid w:val="000C6C56"/>
    <w:pPr>
      <w:spacing w:before="240" w:after="120"/>
      <w:outlineLvl w:val="0"/>
    </w:pPr>
    <w:rPr>
      <w:rFonts w:ascii="Times New Roman" w:hAnsi="Times New Roman"/>
      <w:b/>
      <w:sz w:val="28"/>
    </w:rPr>
  </w:style>
  <w:style w:type="paragraph" w:customStyle="1" w:styleId="AllowPageBreak">
    <w:name w:val="AllowPageBreak"/>
    <w:rsid w:val="000C6C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6C56"/>
    <w:rPr>
      <w:b/>
      <w:i/>
      <w:u w:val="none"/>
    </w:rPr>
  </w:style>
  <w:style w:type="character" w:customStyle="1" w:styleId="Heading2Char">
    <w:name w:val="Heading 2 Char"/>
    <w:basedOn w:val="DefaultParagraphFont"/>
    <w:link w:val="Heading2"/>
    <w:rsid w:val="000C6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C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6C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6C56"/>
    <w:rPr>
      <w:rFonts w:ascii="Courier New" w:eastAsia="Times New Roman" w:hAnsi="Courier New" w:cs="Times New Roman"/>
      <w:i/>
      <w:szCs w:val="20"/>
      <w:lang w:val="en-US" w:eastAsia="en-US"/>
    </w:rPr>
  </w:style>
  <w:style w:type="paragraph" w:customStyle="1" w:styleId="HeadingBase">
    <w:name w:val="Heading Base"/>
    <w:rsid w:val="000C6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C56"/>
    <w:pPr>
      <w:tabs>
        <w:tab w:val="right" w:leader="dot" w:pos="9072"/>
      </w:tabs>
      <w:ind w:left="567"/>
    </w:pPr>
    <w:rPr>
      <w:szCs w:val="22"/>
    </w:rPr>
  </w:style>
  <w:style w:type="paragraph" w:customStyle="1" w:styleId="TOCBase">
    <w:name w:val="TOC Base"/>
    <w:rsid w:val="000C6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C56"/>
    <w:pPr>
      <w:tabs>
        <w:tab w:val="right" w:leader="dot" w:pos="9072"/>
      </w:tabs>
      <w:spacing w:before="40" w:after="40"/>
      <w:ind w:left="284"/>
    </w:pPr>
    <w:rPr>
      <w:rFonts w:ascii="Times New Roman" w:hAnsi="Times New Roman"/>
    </w:rPr>
  </w:style>
  <w:style w:type="paragraph" w:styleId="TOC1">
    <w:name w:val="toc 1"/>
    <w:basedOn w:val="TOCBase"/>
    <w:next w:val="Normal"/>
    <w:rsid w:val="000C6C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6C56"/>
    <w:pPr>
      <w:spacing w:before="5040"/>
      <w:jc w:val="center"/>
    </w:pPr>
    <w:rPr>
      <w:sz w:val="48"/>
      <w:szCs w:val="72"/>
      <w:lang w:val="en-US"/>
    </w:rPr>
  </w:style>
  <w:style w:type="character" w:customStyle="1" w:styleId="TitleChar">
    <w:name w:val="Title Char"/>
    <w:basedOn w:val="DefaultParagraphFont"/>
    <w:link w:val="Title"/>
    <w:rsid w:val="000C6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C56"/>
    <w:pPr>
      <w:tabs>
        <w:tab w:val="left" w:pos="3600"/>
        <w:tab w:val="left" w:pos="3958"/>
      </w:tabs>
    </w:pPr>
  </w:style>
  <w:style w:type="paragraph" w:styleId="List">
    <w:name w:val="List"/>
    <w:basedOn w:val="BodyText"/>
    <w:next w:val="BodyText"/>
    <w:rsid w:val="000C6C56"/>
    <w:pPr>
      <w:tabs>
        <w:tab w:val="left" w:pos="340"/>
      </w:tabs>
      <w:spacing w:before="60" w:after="60"/>
      <w:ind w:left="340" w:hanging="340"/>
    </w:pPr>
  </w:style>
  <w:style w:type="paragraph" w:customStyle="1" w:styleId="Note">
    <w:name w:val="Note"/>
    <w:basedOn w:val="BodyText"/>
    <w:rsid w:val="000C6C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C56"/>
    <w:pPr>
      <w:framePr w:wrap="auto" w:hAnchor="text" w:y="6049"/>
    </w:pPr>
    <w:rPr>
      <w:color w:val="000000"/>
      <w:sz w:val="40"/>
    </w:rPr>
  </w:style>
  <w:style w:type="paragraph" w:customStyle="1" w:styleId="TOCTitle">
    <w:name w:val="TOCTitle"/>
    <w:basedOn w:val="Heading1"/>
    <w:rsid w:val="000C6C56"/>
    <w:pPr>
      <w:spacing w:after="240"/>
      <w:jc w:val="center"/>
      <w:outlineLvl w:val="9"/>
    </w:pPr>
    <w:rPr>
      <w:caps/>
    </w:rPr>
  </w:style>
  <w:style w:type="paragraph" w:customStyle="1" w:styleId="Version">
    <w:name w:val="Version"/>
    <w:rsid w:val="000C6C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C56"/>
    <w:pPr>
      <w:keepNext w:val="0"/>
      <w:tabs>
        <w:tab w:val="right" w:pos="4176"/>
      </w:tabs>
      <w:ind w:left="198" w:hanging="198"/>
    </w:pPr>
    <w:rPr>
      <w:rFonts w:ascii="Garamond" w:hAnsi="Garamond"/>
    </w:rPr>
  </w:style>
  <w:style w:type="paragraph" w:styleId="IndexHeading">
    <w:name w:val="index heading"/>
    <w:basedOn w:val="Normal"/>
    <w:next w:val="Index1"/>
    <w:semiHidden/>
    <w:rsid w:val="000C6C56"/>
    <w:pPr>
      <w:spacing w:before="120" w:after="120"/>
    </w:pPr>
    <w:rPr>
      <w:rFonts w:ascii="Arial" w:hAnsi="Arial"/>
      <w:b/>
      <w:color w:val="918585"/>
      <w:sz w:val="24"/>
    </w:rPr>
  </w:style>
  <w:style w:type="paragraph" w:customStyle="1" w:styleId="Chapter">
    <w:name w:val="Chapter"/>
    <w:basedOn w:val="Normal"/>
    <w:rsid w:val="000C6C56"/>
    <w:pPr>
      <w:spacing w:before="240"/>
    </w:pPr>
    <w:rPr>
      <w:rFonts w:ascii="Times New Roman" w:hAnsi="Times New Roman"/>
      <w:smallCaps/>
      <w:spacing w:val="80"/>
      <w:sz w:val="28"/>
    </w:rPr>
  </w:style>
  <w:style w:type="paragraph" w:customStyle="1" w:styleId="InChapter">
    <w:name w:val="InChapter"/>
    <w:basedOn w:val="Heading3"/>
    <w:rsid w:val="000C6C56"/>
    <w:pPr>
      <w:spacing w:after="240"/>
      <w:outlineLvl w:val="9"/>
    </w:pPr>
    <w:rPr>
      <w:noProof/>
    </w:rPr>
  </w:style>
  <w:style w:type="paragraph" w:styleId="Index2">
    <w:name w:val="index 2"/>
    <w:basedOn w:val="Normal"/>
    <w:next w:val="Normal"/>
    <w:semiHidden/>
    <w:rsid w:val="000C6C56"/>
    <w:pPr>
      <w:tabs>
        <w:tab w:val="right" w:pos="4176"/>
      </w:tabs>
      <w:ind w:left="568" w:hanging="284"/>
    </w:pPr>
    <w:rPr>
      <w:rFonts w:ascii="Garamond" w:hAnsi="Garamond"/>
    </w:rPr>
  </w:style>
  <w:style w:type="paragraph" w:customStyle="1" w:styleId="Byline">
    <w:name w:val="Byline"/>
    <w:rsid w:val="000C6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C56"/>
    <w:pPr>
      <w:tabs>
        <w:tab w:val="clear" w:pos="3600"/>
        <w:tab w:val="clear" w:pos="3958"/>
      </w:tabs>
      <w:jc w:val="right"/>
    </w:pPr>
  </w:style>
  <w:style w:type="paragraph" w:styleId="Caption">
    <w:name w:val="caption"/>
    <w:basedOn w:val="BodyText"/>
    <w:next w:val="Normal"/>
    <w:qFormat/>
    <w:rsid w:val="000C6C56"/>
    <w:pPr>
      <w:framePr w:w="2268" w:hSpace="181" w:vSpace="181" w:wrap="around" w:vAnchor="text" w:hAnchor="page" w:x="1135" w:y="285" w:anchorLock="1"/>
    </w:pPr>
    <w:rPr>
      <w:i/>
    </w:rPr>
  </w:style>
  <w:style w:type="paragraph" w:customStyle="1" w:styleId="MiniTOCTitle">
    <w:name w:val="MiniTOCTitle"/>
    <w:basedOn w:val="Heading4"/>
    <w:rsid w:val="000C6C56"/>
    <w:pPr>
      <w:spacing w:before="240"/>
      <w:outlineLvl w:val="9"/>
    </w:pPr>
    <w:rPr>
      <w:noProof/>
      <w:sz w:val="24"/>
    </w:rPr>
  </w:style>
  <w:style w:type="paragraph" w:customStyle="1" w:styleId="MiniTOCItem">
    <w:name w:val="MiniTOCItem"/>
    <w:basedOn w:val="ListBullet"/>
    <w:rsid w:val="000C6C56"/>
    <w:pPr>
      <w:numPr>
        <w:numId w:val="0"/>
      </w:numPr>
      <w:tabs>
        <w:tab w:val="right" w:leader="dot" w:pos="6521"/>
      </w:tabs>
      <w:spacing w:before="0" w:after="0"/>
    </w:pPr>
  </w:style>
  <w:style w:type="paragraph" w:customStyle="1" w:styleId="TOFTitle">
    <w:name w:val="TOFTitle"/>
    <w:basedOn w:val="TOCTitle"/>
    <w:rsid w:val="000C6C56"/>
  </w:style>
  <w:style w:type="paragraph" w:styleId="TableofFigures">
    <w:name w:val="table of figures"/>
    <w:basedOn w:val="Normal"/>
    <w:next w:val="Normal"/>
    <w:semiHidden/>
    <w:rsid w:val="000C6C56"/>
    <w:pPr>
      <w:tabs>
        <w:tab w:val="right" w:leader="dot" w:pos="9072"/>
      </w:tabs>
      <w:ind w:left="970" w:hanging="403"/>
    </w:pPr>
    <w:rPr>
      <w:rFonts w:ascii="Times New Roman" w:hAnsi="Times New Roman"/>
      <w:b/>
    </w:rPr>
  </w:style>
  <w:style w:type="paragraph" w:styleId="ListNumber">
    <w:name w:val="List Number"/>
    <w:basedOn w:val="List"/>
    <w:rsid w:val="000C6C56"/>
    <w:pPr>
      <w:numPr>
        <w:numId w:val="11"/>
      </w:numPr>
    </w:pPr>
  </w:style>
  <w:style w:type="character" w:customStyle="1" w:styleId="WingdingSymbols">
    <w:name w:val="Wingding Symbols"/>
    <w:rsid w:val="000C6C56"/>
    <w:rPr>
      <w:rFonts w:ascii="Wingdings" w:hAnsi="Wingdings"/>
    </w:rPr>
  </w:style>
  <w:style w:type="paragraph" w:customStyle="1" w:styleId="TableHeading">
    <w:name w:val="Table Heading"/>
    <w:basedOn w:val="HeadingBase"/>
    <w:rsid w:val="000C6C56"/>
    <w:pPr>
      <w:keepLines/>
      <w:pBdr>
        <w:bottom w:val="single" w:sz="6" w:space="1" w:color="918585"/>
      </w:pBdr>
      <w:spacing w:before="240"/>
    </w:pPr>
  </w:style>
  <w:style w:type="character" w:customStyle="1" w:styleId="HotSpot">
    <w:name w:val="HotSpot"/>
    <w:rsid w:val="000C6C56"/>
    <w:rPr>
      <w:color w:val="0033CC"/>
      <w:u w:val="none"/>
    </w:rPr>
  </w:style>
  <w:style w:type="paragraph" w:customStyle="1" w:styleId="BodyTextRight">
    <w:name w:val="Body Text Right"/>
    <w:basedOn w:val="BodyText"/>
    <w:rsid w:val="000C6C56"/>
    <w:pPr>
      <w:spacing w:before="0" w:after="0"/>
      <w:jc w:val="right"/>
    </w:pPr>
  </w:style>
  <w:style w:type="paragraph" w:styleId="Index3">
    <w:name w:val="index 3"/>
    <w:basedOn w:val="ListNumber2"/>
    <w:next w:val="Normal"/>
    <w:semiHidden/>
    <w:rsid w:val="000C6C56"/>
    <w:pPr>
      <w:numPr>
        <w:numId w:val="0"/>
      </w:numPr>
      <w:tabs>
        <w:tab w:val="right" w:leader="dot" w:pos="4176"/>
      </w:tabs>
    </w:pPr>
  </w:style>
  <w:style w:type="paragraph" w:styleId="ListNumber2">
    <w:name w:val="List Number 2"/>
    <w:basedOn w:val="List2"/>
    <w:rsid w:val="000C6C56"/>
    <w:pPr>
      <w:numPr>
        <w:numId w:val="10"/>
      </w:numPr>
      <w:tabs>
        <w:tab w:val="clear" w:pos="1060"/>
      </w:tabs>
    </w:pPr>
  </w:style>
  <w:style w:type="paragraph" w:customStyle="1" w:styleId="MarginNote">
    <w:name w:val="Margin Note"/>
    <w:basedOn w:val="BodyText"/>
    <w:rsid w:val="000C6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C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6C56"/>
    <w:rPr>
      <w:sz w:val="32"/>
    </w:rPr>
  </w:style>
  <w:style w:type="paragraph" w:customStyle="1" w:styleId="HeadingProcedure">
    <w:name w:val="Heading Procedure"/>
    <w:basedOn w:val="HeadingBase"/>
    <w:next w:val="Normal"/>
    <w:rsid w:val="000C6C56"/>
    <w:pPr>
      <w:tabs>
        <w:tab w:val="left" w:pos="0"/>
      </w:tabs>
      <w:spacing w:before="120" w:after="60"/>
    </w:pPr>
    <w:rPr>
      <w:i/>
      <w:color w:val="918585"/>
      <w:sz w:val="22"/>
    </w:rPr>
  </w:style>
  <w:style w:type="paragraph" w:customStyle="1" w:styleId="TableBodyText">
    <w:name w:val="Table Body Text"/>
    <w:basedOn w:val="BodyText"/>
    <w:rsid w:val="000C6C56"/>
    <w:pPr>
      <w:spacing w:before="60" w:after="60"/>
    </w:pPr>
  </w:style>
  <w:style w:type="paragraph" w:styleId="ListContinue">
    <w:name w:val="List Continue"/>
    <w:basedOn w:val="List"/>
    <w:rsid w:val="000C6C56"/>
    <w:pPr>
      <w:ind w:firstLine="0"/>
    </w:pPr>
  </w:style>
  <w:style w:type="paragraph" w:customStyle="1" w:styleId="ListNote">
    <w:name w:val="List Note"/>
    <w:basedOn w:val="List"/>
    <w:rsid w:val="000C6C56"/>
    <w:pPr>
      <w:pBdr>
        <w:top w:val="single" w:sz="6" w:space="2" w:color="918585"/>
        <w:bottom w:val="single" w:sz="6" w:space="2" w:color="918585"/>
      </w:pBdr>
      <w:tabs>
        <w:tab w:val="left" w:pos="1021"/>
      </w:tabs>
      <w:ind w:firstLine="0"/>
    </w:pPr>
  </w:style>
  <w:style w:type="paragraph" w:customStyle="1" w:styleId="Warning">
    <w:name w:val="Warning"/>
    <w:basedOn w:val="BodyText"/>
    <w:rsid w:val="000C6C56"/>
    <w:pPr>
      <w:shd w:val="clear" w:color="auto" w:fill="D9D9D9"/>
      <w:tabs>
        <w:tab w:val="left" w:pos="992"/>
      </w:tabs>
      <w:ind w:left="119" w:right="119"/>
    </w:pPr>
    <w:rPr>
      <w:sz w:val="20"/>
    </w:rPr>
  </w:style>
  <w:style w:type="paragraph" w:customStyle="1" w:styleId="MarginIcons">
    <w:name w:val="Margin Icons"/>
    <w:basedOn w:val="BodyText"/>
    <w:rsid w:val="000C6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C56"/>
    <w:rPr>
      <w:rFonts w:ascii="Courier New" w:hAnsi="Courier New"/>
    </w:rPr>
  </w:style>
  <w:style w:type="paragraph" w:customStyle="1" w:styleId="NoteBullet">
    <w:name w:val="Note Bullet"/>
    <w:basedOn w:val="Note"/>
    <w:rsid w:val="000C6C56"/>
    <w:pPr>
      <w:tabs>
        <w:tab w:val="clear" w:pos="680"/>
      </w:tabs>
      <w:spacing w:before="60" w:after="60"/>
    </w:pPr>
  </w:style>
  <w:style w:type="paragraph" w:customStyle="1" w:styleId="SubHeading2">
    <w:name w:val="SubHeading2"/>
    <w:basedOn w:val="HeadingBase"/>
    <w:rsid w:val="000C6C56"/>
    <w:pPr>
      <w:spacing w:before="240" w:after="60"/>
    </w:pPr>
    <w:rPr>
      <w:sz w:val="20"/>
    </w:rPr>
  </w:style>
  <w:style w:type="paragraph" w:customStyle="1" w:styleId="SubHeading1">
    <w:name w:val="SubHeading1"/>
    <w:basedOn w:val="HeadingBase"/>
    <w:rsid w:val="000C6C56"/>
    <w:pPr>
      <w:spacing w:before="240" w:after="60"/>
    </w:pPr>
    <w:rPr>
      <w:color w:val="918585"/>
      <w:sz w:val="22"/>
    </w:rPr>
  </w:style>
  <w:style w:type="paragraph" w:customStyle="1" w:styleId="SideHeading">
    <w:name w:val="Side Heading"/>
    <w:basedOn w:val="HeadingBase"/>
    <w:rsid w:val="000C6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C56"/>
    <w:pPr>
      <w:numPr>
        <w:numId w:val="12"/>
      </w:numPr>
    </w:pPr>
  </w:style>
  <w:style w:type="paragraph" w:styleId="PlainText">
    <w:name w:val="Plain Text"/>
    <w:basedOn w:val="Normal"/>
    <w:link w:val="PlainTextChar"/>
    <w:rsid w:val="000C6C56"/>
    <w:rPr>
      <w:sz w:val="20"/>
    </w:rPr>
  </w:style>
  <w:style w:type="character" w:customStyle="1" w:styleId="PlainTextChar">
    <w:name w:val="Plain Text Char"/>
    <w:basedOn w:val="DefaultParagraphFont"/>
    <w:link w:val="PlainText"/>
    <w:rsid w:val="000C6C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6C56"/>
    <w:rPr>
      <w:b/>
      <w:smallCaps/>
    </w:rPr>
  </w:style>
  <w:style w:type="paragraph" w:customStyle="1" w:styleId="TableListNumber">
    <w:name w:val="Table List Number"/>
    <w:basedOn w:val="ListNumber"/>
    <w:rsid w:val="000C6C56"/>
    <w:pPr>
      <w:numPr>
        <w:numId w:val="0"/>
      </w:numPr>
    </w:pPr>
  </w:style>
  <w:style w:type="paragraph" w:styleId="TOC4">
    <w:name w:val="toc 4"/>
    <w:basedOn w:val="TOCBase"/>
    <w:next w:val="Normal"/>
    <w:semiHidden/>
    <w:rsid w:val="000C6C56"/>
    <w:pPr>
      <w:tabs>
        <w:tab w:val="right" w:leader="dot" w:pos="9071"/>
      </w:tabs>
      <w:ind w:left="1701"/>
    </w:pPr>
  </w:style>
  <w:style w:type="paragraph" w:customStyle="1" w:styleId="ListAlpha">
    <w:name w:val="List Alpha"/>
    <w:basedOn w:val="List"/>
    <w:rsid w:val="000C6C56"/>
    <w:pPr>
      <w:numPr>
        <w:numId w:val="9"/>
      </w:numPr>
    </w:pPr>
  </w:style>
  <w:style w:type="paragraph" w:customStyle="1" w:styleId="ListAlpha2">
    <w:name w:val="List Alpha 2"/>
    <w:basedOn w:val="List2"/>
    <w:rsid w:val="000C6C56"/>
    <w:pPr>
      <w:numPr>
        <w:numId w:val="8"/>
      </w:numPr>
    </w:pPr>
  </w:style>
  <w:style w:type="paragraph" w:styleId="List2">
    <w:name w:val="List 2"/>
    <w:basedOn w:val="BodyText"/>
    <w:rsid w:val="000C6C56"/>
    <w:pPr>
      <w:tabs>
        <w:tab w:val="left" w:pos="680"/>
      </w:tabs>
      <w:spacing w:before="60" w:after="60"/>
      <w:ind w:left="680" w:hanging="340"/>
    </w:pPr>
  </w:style>
  <w:style w:type="paragraph" w:styleId="List3">
    <w:name w:val="List 3"/>
    <w:basedOn w:val="BodyText"/>
    <w:rsid w:val="000C6C56"/>
    <w:pPr>
      <w:tabs>
        <w:tab w:val="left" w:pos="1021"/>
      </w:tabs>
      <w:spacing w:before="60" w:after="60"/>
      <w:ind w:left="1020" w:hanging="340"/>
    </w:pPr>
  </w:style>
  <w:style w:type="paragraph" w:styleId="List4">
    <w:name w:val="List 4"/>
    <w:basedOn w:val="BodyText"/>
    <w:rsid w:val="000C6C56"/>
    <w:pPr>
      <w:tabs>
        <w:tab w:val="left" w:pos="1361"/>
      </w:tabs>
      <w:spacing w:before="60" w:after="60"/>
      <w:ind w:left="1361" w:hanging="340"/>
    </w:pPr>
  </w:style>
  <w:style w:type="paragraph" w:styleId="List5">
    <w:name w:val="List 5"/>
    <w:basedOn w:val="BodyText"/>
    <w:rsid w:val="000C6C56"/>
    <w:pPr>
      <w:tabs>
        <w:tab w:val="left" w:pos="1701"/>
      </w:tabs>
      <w:spacing w:before="60" w:after="60"/>
      <w:ind w:left="1701" w:hanging="340"/>
    </w:pPr>
  </w:style>
  <w:style w:type="paragraph" w:styleId="ListBullet3">
    <w:name w:val="List Bullet 3"/>
    <w:basedOn w:val="List3"/>
    <w:rsid w:val="000C6C56"/>
    <w:pPr>
      <w:numPr>
        <w:numId w:val="15"/>
      </w:numPr>
      <w:tabs>
        <w:tab w:val="clear" w:pos="1021"/>
      </w:tabs>
      <w:ind w:left="1037" w:hanging="357"/>
    </w:pPr>
  </w:style>
  <w:style w:type="paragraph" w:styleId="ListBullet4">
    <w:name w:val="List Bullet 4"/>
    <w:basedOn w:val="List4"/>
    <w:rsid w:val="000C6C56"/>
    <w:pPr>
      <w:numPr>
        <w:numId w:val="3"/>
      </w:numPr>
    </w:pPr>
  </w:style>
  <w:style w:type="paragraph" w:styleId="ListBullet5">
    <w:name w:val="List Bullet 5"/>
    <w:basedOn w:val="List5"/>
    <w:rsid w:val="000C6C56"/>
    <w:pPr>
      <w:numPr>
        <w:numId w:val="4"/>
      </w:numPr>
    </w:pPr>
  </w:style>
  <w:style w:type="paragraph" w:styleId="ListContinue2">
    <w:name w:val="List Continue 2"/>
    <w:basedOn w:val="List2"/>
    <w:rsid w:val="000C6C56"/>
    <w:pPr>
      <w:ind w:firstLine="0"/>
    </w:pPr>
  </w:style>
  <w:style w:type="paragraph" w:styleId="ListContinue3">
    <w:name w:val="List Continue 3"/>
    <w:basedOn w:val="List3"/>
    <w:rsid w:val="000C6C56"/>
    <w:pPr>
      <w:ind w:left="1021" w:firstLine="0"/>
    </w:pPr>
  </w:style>
  <w:style w:type="paragraph" w:styleId="ListContinue4">
    <w:name w:val="List Continue 4"/>
    <w:basedOn w:val="List4"/>
    <w:rsid w:val="000C6C56"/>
    <w:pPr>
      <w:ind w:firstLine="0"/>
    </w:pPr>
  </w:style>
  <w:style w:type="paragraph" w:styleId="ListContinue5">
    <w:name w:val="List Continue 5"/>
    <w:basedOn w:val="List5"/>
    <w:rsid w:val="000C6C56"/>
    <w:pPr>
      <w:ind w:firstLine="0"/>
    </w:pPr>
  </w:style>
  <w:style w:type="paragraph" w:styleId="ListNumber3">
    <w:name w:val="List Number 3"/>
    <w:basedOn w:val="List3"/>
    <w:rsid w:val="000C6C56"/>
    <w:pPr>
      <w:numPr>
        <w:numId w:val="5"/>
      </w:numPr>
    </w:pPr>
  </w:style>
  <w:style w:type="paragraph" w:styleId="ListNumber4">
    <w:name w:val="List Number 4"/>
    <w:basedOn w:val="List4"/>
    <w:rsid w:val="000C6C56"/>
    <w:pPr>
      <w:numPr>
        <w:numId w:val="6"/>
      </w:numPr>
    </w:pPr>
  </w:style>
  <w:style w:type="paragraph" w:styleId="ListNumber5">
    <w:name w:val="List Number 5"/>
    <w:basedOn w:val="List5"/>
    <w:rsid w:val="000C6C56"/>
    <w:pPr>
      <w:numPr>
        <w:numId w:val="7"/>
      </w:numPr>
    </w:pPr>
  </w:style>
  <w:style w:type="paragraph" w:styleId="BlockText">
    <w:name w:val="Block Text"/>
    <w:basedOn w:val="Normal"/>
    <w:rsid w:val="000C6C56"/>
    <w:pPr>
      <w:spacing w:after="120"/>
      <w:ind w:left="1440" w:right="1440"/>
    </w:pPr>
  </w:style>
  <w:style w:type="character" w:customStyle="1" w:styleId="Subscript">
    <w:name w:val="Subscript"/>
    <w:basedOn w:val="DefaultParagraphFont"/>
    <w:rsid w:val="000C6C56"/>
    <w:rPr>
      <w:sz w:val="16"/>
      <w:vertAlign w:val="subscript"/>
    </w:rPr>
  </w:style>
  <w:style w:type="character" w:customStyle="1" w:styleId="Superscript">
    <w:name w:val="Superscript"/>
    <w:basedOn w:val="DefaultParagraphFont"/>
    <w:rsid w:val="000C6C56"/>
    <w:rPr>
      <w:sz w:val="16"/>
      <w:vertAlign w:val="superscript"/>
    </w:rPr>
  </w:style>
  <w:style w:type="character" w:customStyle="1" w:styleId="Symbols">
    <w:name w:val="Symbols"/>
    <w:basedOn w:val="DefaultParagraphFont"/>
    <w:rsid w:val="000C6C56"/>
    <w:rPr>
      <w:rFonts w:ascii="Symbol" w:hAnsi="Symbol"/>
    </w:rPr>
  </w:style>
  <w:style w:type="character" w:customStyle="1" w:styleId="MenuOptions">
    <w:name w:val="Menu Options"/>
    <w:basedOn w:val="DefaultParagraphFont"/>
    <w:rsid w:val="000C6C56"/>
    <w:rPr>
      <w:rFonts w:ascii="Arial Narrow" w:hAnsi="Arial Narrow"/>
      <w:smallCaps/>
    </w:rPr>
  </w:style>
  <w:style w:type="character" w:customStyle="1" w:styleId="Buttons">
    <w:name w:val="Buttons"/>
    <w:basedOn w:val="DefaultParagraphFont"/>
    <w:rsid w:val="000C6C56"/>
    <w:rPr>
      <w:b/>
    </w:rPr>
  </w:style>
  <w:style w:type="character" w:customStyle="1" w:styleId="Underlined">
    <w:name w:val="Underlined"/>
    <w:basedOn w:val="DefaultParagraphFont"/>
    <w:rsid w:val="000C6C56"/>
    <w:rPr>
      <w:u w:val="single"/>
    </w:rPr>
  </w:style>
  <w:style w:type="paragraph" w:customStyle="1" w:styleId="TableBodyTextRight">
    <w:name w:val="Table Body Text Right"/>
    <w:basedOn w:val="TableBodyText"/>
    <w:rsid w:val="000C6C56"/>
    <w:pPr>
      <w:widowControl w:val="0"/>
      <w:autoSpaceDE w:val="0"/>
      <w:autoSpaceDN w:val="0"/>
      <w:adjustRightInd w:val="0"/>
      <w:jc w:val="right"/>
    </w:pPr>
    <w:rPr>
      <w:rFonts w:cs="Arial"/>
      <w:szCs w:val="18"/>
    </w:rPr>
  </w:style>
  <w:style w:type="paragraph" w:customStyle="1" w:styleId="CopyrightText">
    <w:name w:val="Copyright Text"/>
    <w:basedOn w:val="BodyText"/>
    <w:rsid w:val="000C6C56"/>
    <w:rPr>
      <w:sz w:val="18"/>
    </w:rPr>
  </w:style>
  <w:style w:type="paragraph" w:customStyle="1" w:styleId="BodySmallRight">
    <w:name w:val="Body Small Right"/>
    <w:basedOn w:val="BodyTextRight"/>
    <w:rsid w:val="000C6C56"/>
    <w:rPr>
      <w:sz w:val="18"/>
      <w:szCs w:val="18"/>
    </w:rPr>
  </w:style>
  <w:style w:type="paragraph" w:customStyle="1" w:styleId="MarginEdition">
    <w:name w:val="Margin Edition"/>
    <w:basedOn w:val="MarginNote"/>
    <w:rsid w:val="000C6C56"/>
    <w:pPr>
      <w:spacing w:before="0" w:after="0"/>
    </w:pPr>
    <w:rPr>
      <w:rFonts w:ascii="Times New Roman" w:hAnsi="Times New Roman"/>
      <w:color w:val="999999"/>
    </w:rPr>
  </w:style>
  <w:style w:type="paragraph" w:customStyle="1" w:styleId="Spacer">
    <w:name w:val="Spacer"/>
    <w:basedOn w:val="Normal"/>
    <w:rsid w:val="000C6C56"/>
    <w:rPr>
      <w:sz w:val="2"/>
      <w:szCs w:val="2"/>
    </w:rPr>
  </w:style>
  <w:style w:type="character" w:customStyle="1" w:styleId="Small">
    <w:name w:val="Small"/>
    <w:basedOn w:val="DefaultParagraphFont"/>
    <w:rsid w:val="000C6C56"/>
    <w:rPr>
      <w:sz w:val="16"/>
    </w:rPr>
  </w:style>
  <w:style w:type="paragraph" w:customStyle="1" w:styleId="WideTable">
    <w:name w:val="Wide Table"/>
    <w:basedOn w:val="Normal"/>
    <w:rsid w:val="000C6C56"/>
    <w:pPr>
      <w:ind w:left="-1418"/>
    </w:pPr>
    <w:rPr>
      <w:sz w:val="2"/>
      <w:szCs w:val="2"/>
    </w:rPr>
  </w:style>
  <w:style w:type="character" w:styleId="PageNumber">
    <w:name w:val="page number"/>
    <w:basedOn w:val="DefaultParagraphFont"/>
    <w:rsid w:val="000C6C56"/>
  </w:style>
  <w:style w:type="paragraph" w:styleId="Quote">
    <w:name w:val="Quote"/>
    <w:basedOn w:val="Heading1"/>
    <w:link w:val="QuoteChar"/>
    <w:qFormat/>
    <w:rsid w:val="000C6C56"/>
    <w:rPr>
      <w:b w:val="0"/>
      <w:sz w:val="72"/>
      <w:szCs w:val="72"/>
      <w:lang w:val="en-NZ"/>
    </w:rPr>
  </w:style>
  <w:style w:type="character" w:customStyle="1" w:styleId="QuoteChar">
    <w:name w:val="Quote Char"/>
    <w:basedOn w:val="DefaultParagraphFont"/>
    <w:link w:val="Quote"/>
    <w:rsid w:val="000C6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C56"/>
    <w:pPr>
      <w:pageBreakBefore/>
    </w:pPr>
  </w:style>
  <w:style w:type="paragraph" w:customStyle="1" w:styleId="Border">
    <w:name w:val="Border"/>
    <w:basedOn w:val="Normal"/>
    <w:qFormat/>
    <w:rsid w:val="000C6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C56"/>
    <w:rPr>
      <w:b/>
      <w:bCs/>
      <w:i/>
      <w:iCs/>
      <w:color w:val="auto"/>
    </w:rPr>
  </w:style>
  <w:style w:type="paragraph" w:styleId="IntenseQuote">
    <w:name w:val="Intense Quote"/>
    <w:basedOn w:val="Normal"/>
    <w:next w:val="Normal"/>
    <w:link w:val="IntenseQuoteChar"/>
    <w:uiPriority w:val="30"/>
    <w:qFormat/>
    <w:rsid w:val="000C6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C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6C56"/>
    <w:rPr>
      <w:smallCaps/>
      <w:color w:val="auto"/>
      <w:u w:val="single"/>
    </w:rPr>
  </w:style>
  <w:style w:type="character" w:styleId="IntenseReference">
    <w:name w:val="Intense Reference"/>
    <w:basedOn w:val="DefaultParagraphFont"/>
    <w:uiPriority w:val="32"/>
    <w:qFormat/>
    <w:rsid w:val="000C6C56"/>
    <w:rPr>
      <w:b/>
      <w:bCs/>
      <w:smallCaps/>
      <w:color w:val="auto"/>
      <w:spacing w:val="5"/>
      <w:u w:val="single"/>
    </w:rPr>
  </w:style>
  <w:style w:type="paragraph" w:customStyle="1" w:styleId="2ColumnHeading">
    <w:name w:val="2Column Heading"/>
    <w:basedOn w:val="BodyText"/>
    <w:qFormat/>
    <w:rsid w:val="000C6C56"/>
    <w:pPr>
      <w:spacing w:after="60"/>
      <w:ind w:left="-2268"/>
    </w:pPr>
    <w:rPr>
      <w:b/>
    </w:rPr>
  </w:style>
  <w:style w:type="paragraph" w:customStyle="1" w:styleId="Heading1TOC">
    <w:name w:val="Heading1 TOC"/>
    <w:basedOn w:val="Normal"/>
    <w:qFormat/>
    <w:rsid w:val="000C6C56"/>
    <w:pPr>
      <w:spacing w:before="240" w:after="120"/>
    </w:pPr>
    <w:rPr>
      <w:rFonts w:ascii="Times New Roman" w:hAnsi="Times New Roman"/>
      <w:b/>
      <w:sz w:val="32"/>
    </w:rPr>
  </w:style>
  <w:style w:type="paragraph" w:customStyle="1" w:styleId="Heading2TOC">
    <w:name w:val="Heading2 TOC"/>
    <w:basedOn w:val="Normal"/>
    <w:qFormat/>
    <w:rsid w:val="000C6C56"/>
    <w:pPr>
      <w:spacing w:before="240" w:after="60"/>
    </w:pPr>
    <w:rPr>
      <w:rFonts w:ascii="Times New Roman" w:hAnsi="Times New Roman"/>
      <w:b/>
      <w:sz w:val="28"/>
    </w:rPr>
  </w:style>
  <w:style w:type="character" w:customStyle="1" w:styleId="Underline">
    <w:name w:val="Underline"/>
    <w:basedOn w:val="DefaultParagraphFont"/>
    <w:qFormat/>
    <w:rsid w:val="000C6C56"/>
    <w:rPr>
      <w:u w:val="single"/>
    </w:rPr>
  </w:style>
  <w:style w:type="paragraph" w:styleId="BalloonText">
    <w:name w:val="Balloon Text"/>
    <w:basedOn w:val="Normal"/>
    <w:link w:val="BalloonTextChar"/>
    <w:rsid w:val="000C6C56"/>
    <w:rPr>
      <w:rFonts w:ascii="Tahoma" w:hAnsi="Tahoma" w:cs="Tahoma"/>
      <w:sz w:val="16"/>
      <w:szCs w:val="16"/>
    </w:rPr>
  </w:style>
  <w:style w:type="character" w:customStyle="1" w:styleId="BalloonTextChar">
    <w:name w:val="Balloon Text Char"/>
    <w:basedOn w:val="DefaultParagraphFont"/>
    <w:link w:val="BalloonText"/>
    <w:rsid w:val="000C6C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6C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6C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1680</Words>
  <Characters>10336</Characters>
  <Application>Microsoft Office Word</Application>
  <DocSecurity>0</DocSecurity>
  <Lines>395</Lines>
  <Paragraphs>280</Paragraphs>
  <ScaleCrop>false</ScaleCrop>
  <Company>Author-it Software Corporation Ltd.</Company>
  <LinksUpToDate>false</LinksUpToDate>
  <CharactersWithSpaces>11952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CUVGLA503A Refine kiln cast glass techniques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2012-05-26T15:39:00Z</dcterms:created>
  <dcterms:modified xsi:type="dcterms:W3CDTF">2012-05-26T15:39:00Z</dcterms:modified>
</cp:coreProperties>
</file>