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CA0" w:rsidP="006F2CA0">
      <w:pPr>
        <w:pStyle w:val="Title"/>
      </w:pPr>
      <w:r>
        <w:fldChar w:fldCharType="begin"/>
      </w:r>
      <w:r>
        <w:instrText xml:space="preserve"> TITLE   \* MERGEFORMAT </w:instrText>
      </w:r>
      <w:r>
        <w:fldChar w:fldCharType="separate"/>
      </w:r>
      <w:r>
        <w:t>CUVDRA201A Develop drawing skills</w:t>
      </w:r>
      <w:r>
        <w:fldChar w:fldCharType="end"/>
      </w:r>
    </w:p>
    <w:p w:rsidR="006F2CA0" w:rsidP="006F2CA0">
      <w:pPr>
        <w:pStyle w:val="Version"/>
        <w:sectPr w:rsidSect="00B76F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F21" w:rsidP="00B76F21">
      <w:pPr>
        <w:pStyle w:val="SuperHeading"/>
      </w:pPr>
      <w:r w:rsidRPr="00B76F21">
        <w:t>CUVDRA201A Develop drawing skills</w:t>
      </w:r>
    </w:p>
    <w:p w:rsidR="00000000" w:rsidRPr="00B76F21" w:rsidP="00B76F21">
      <w:pPr>
        <w:pStyle w:val="Heading1"/>
      </w:pPr>
      <w:bookmarkStart w:id="1" w:name="O_354072"/>
      <w:bookmarkEnd w:id="1"/>
      <w:r w:rsidRPr="00B76F21">
        <w:t>Modification History</w:t>
      </w:r>
    </w:p>
    <w:tbl>
      <w:tblPr>
        <w:tblW w:w="0" w:type="auto"/>
        <w:tblLayout w:type="fixed"/>
        <w:tblCellMar>
          <w:left w:w="62" w:type="dxa"/>
          <w:right w:w="62" w:type="dxa"/>
        </w:tblCellMar>
        <w:tblLook w:val="0000"/>
      </w:tblPr>
      <w:tblGrid>
        <w:gridCol w:w="3153"/>
        <w:gridCol w:w="5873"/>
      </w:tblGrid>
      <w:tr w:rsidTr="00B76F2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BodyText"/>
            </w:pPr>
            <w:r w:rsidRPr="00B76F2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rPr>
                <w:rStyle w:val="SpecialBold"/>
              </w:rPr>
              <w:t>Comments</w:t>
            </w:r>
          </w:p>
        </w:tc>
      </w:tr>
      <w:tr w:rsidTr="00B76F2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t>CUVDRA201A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BodyText"/>
            </w:pPr>
            <w:r w:rsidRPr="00B76F21">
              <w:t xml:space="preserve">This version first released with </w:t>
            </w:r>
            <w:r w:rsidRPr="00B76F21">
              <w:rPr>
                <w:rStyle w:val="Emphasis"/>
              </w:rPr>
              <w:t>CUV11 Visual Arts, Craft and Design Training Package version 1.0</w:t>
            </w:r>
          </w:p>
        </w:tc>
      </w:tr>
    </w:tbl>
    <w:p w:rsidR="00000000" w:rsidRPr="00B76F21" w:rsidP="00B76F21">
      <w:pPr>
        <w:pStyle w:val="BodyText"/>
      </w:pPr>
    </w:p>
    <w:p w:rsidR="00000000" w:rsidRPr="00B76F21" w:rsidP="00B76F21">
      <w:pPr>
        <w:pStyle w:val="AllowPageBreak"/>
      </w:pPr>
    </w:p>
    <w:p w:rsidR="00000000" w:rsidRPr="00B76F21" w:rsidP="00B76F21">
      <w:pPr>
        <w:pStyle w:val="Heading1"/>
      </w:pPr>
      <w:bookmarkStart w:id="2" w:name="O_354073"/>
      <w:bookmarkEnd w:id="2"/>
      <w:r w:rsidRPr="00B76F21">
        <w:t>Unit Descriptor</w:t>
      </w:r>
    </w:p>
    <w:p w:rsidR="00000000" w:rsidRPr="00B76F21" w:rsidP="00B76F21">
      <w:pPr>
        <w:pStyle w:val="BodyText"/>
      </w:pPr>
      <w:r w:rsidRPr="00B76F21">
        <w:t>This unit describes the performance outcomes, skills and knowledge required to use basic drawing techniques to produce creative work. This unit relates to drawing as an art form and therefore differs from units that focus on drawing as a visual representat</w:t>
      </w:r>
      <w:r w:rsidRPr="00B76F21">
        <w:t>ion tool.</w:t>
      </w:r>
    </w:p>
    <w:p w:rsidR="00000000" w:rsidRPr="00B76F21" w:rsidP="00B76F21">
      <w:pPr>
        <w:pStyle w:val="AllowPageBreak"/>
      </w:pPr>
    </w:p>
    <w:p w:rsidR="00000000" w:rsidRPr="00B76F21" w:rsidP="00B76F21">
      <w:pPr>
        <w:pStyle w:val="Heading1"/>
      </w:pPr>
      <w:bookmarkStart w:id="3" w:name="O_354074"/>
      <w:bookmarkEnd w:id="3"/>
      <w:r w:rsidRPr="00B76F21">
        <w:t>Application of the Unit</w:t>
      </w:r>
    </w:p>
    <w:p w:rsidR="00000000" w:rsidRPr="00B76F21" w:rsidP="00B76F21">
      <w:pPr>
        <w:pStyle w:val="BodyText"/>
      </w:pPr>
      <w:r w:rsidRPr="00B76F21">
        <w:t xml:space="preserve">People with little or no drawing experience apply the skills and knowledge outlined in this unit. Typically they are embarking on a career in </w:t>
      </w:r>
      <w:r w:rsidRPr="00B76F21">
        <w:t>visual arts or a related area of creative practice and may have acquired general design or drawing skills either at school or through self-directed learning and experimentation.</w:t>
      </w:r>
    </w:p>
    <w:p w:rsidR="00000000" w:rsidRPr="00B76F21" w:rsidP="00B76F21">
      <w:pPr>
        <w:pStyle w:val="BodyText"/>
      </w:pPr>
      <w:r w:rsidRPr="00B76F21">
        <w:t>At this level, they are applying basic techniques to produce drawings from sim</w:t>
      </w:r>
      <w:r w:rsidRPr="00B76F21">
        <w:t>ple ideas. Supervision and guidance would usually be provided.</w:t>
      </w:r>
    </w:p>
    <w:p w:rsidR="00000000" w:rsidRPr="00B76F21" w:rsidP="00B76F21">
      <w:pPr>
        <w:pStyle w:val="AllowPageBreak"/>
      </w:pPr>
    </w:p>
    <w:p w:rsidR="00000000" w:rsidRPr="00B76F21" w:rsidP="00B76F21">
      <w:pPr>
        <w:pStyle w:val="Heading1"/>
      </w:pPr>
      <w:bookmarkStart w:id="4" w:name="O_354075"/>
      <w:bookmarkEnd w:id="4"/>
      <w:r w:rsidRPr="00B76F21">
        <w:t>Licensing/Regulatory Information</w:t>
      </w:r>
    </w:p>
    <w:p w:rsidR="00000000" w:rsidRPr="00B76F21" w:rsidP="00B76F21">
      <w:pPr>
        <w:pStyle w:val="BodyText"/>
      </w:pPr>
      <w:r w:rsidRPr="00B76F21">
        <w:t>No licensing, legislative, regulatory or certification requirements apply to this unit at the time of endorsement.</w:t>
      </w:r>
    </w:p>
    <w:p w:rsidR="00000000" w:rsidRPr="00B76F21" w:rsidP="00B76F21">
      <w:pPr>
        <w:pStyle w:val="AllowPageBreak"/>
      </w:pPr>
    </w:p>
    <w:p w:rsidR="00000000" w:rsidRPr="00B76F21" w:rsidP="00B76F21">
      <w:pPr>
        <w:pStyle w:val="Heading1"/>
      </w:pPr>
      <w:bookmarkStart w:id="5" w:name="O_354076"/>
      <w:bookmarkEnd w:id="5"/>
      <w:r w:rsidRPr="00B76F21">
        <w:t>Pre-Requisi</w:t>
      </w:r>
      <w:r w:rsidRPr="00B76F21">
        <w:t>tes</w:t>
      </w:r>
    </w:p>
    <w:p w:rsidR="00000000" w:rsidRPr="00B76F21" w:rsidP="00B76F21">
      <w:pPr>
        <w:pStyle w:val="BodyText"/>
      </w:pPr>
      <w:r w:rsidRPr="00B76F21">
        <w:t>Not applicable.</w:t>
      </w:r>
    </w:p>
    <w:p w:rsidR="00000000" w:rsidRPr="00B76F21" w:rsidP="00B76F21">
      <w:pPr>
        <w:pStyle w:val="AllowPageBreak"/>
      </w:pPr>
    </w:p>
    <w:p w:rsidR="00000000" w:rsidRPr="00B76F21" w:rsidP="00B76F21">
      <w:pPr>
        <w:pStyle w:val="Heading1"/>
      </w:pPr>
      <w:bookmarkStart w:id="6" w:name="O_354077"/>
      <w:bookmarkEnd w:id="6"/>
      <w:r w:rsidRPr="00B76F21">
        <w:t>Employability Skills Information</w:t>
      </w:r>
    </w:p>
    <w:p w:rsidR="00000000" w:rsidRPr="00B76F21" w:rsidP="00B76F21">
      <w:pPr>
        <w:pStyle w:val="BodyText"/>
      </w:pPr>
      <w:r w:rsidRPr="00B76F21">
        <w:t>This unit contains employability skills.</w:t>
      </w:r>
    </w:p>
    <w:p w:rsidR="00000000" w:rsidRPr="00B76F21" w:rsidP="00B76F21">
      <w:pPr>
        <w:pStyle w:val="AllowPageBreak"/>
      </w:pPr>
    </w:p>
    <w:p w:rsidR="00000000" w:rsidRPr="00B76F21" w:rsidP="00B76F21">
      <w:pPr>
        <w:pStyle w:val="Heading1"/>
      </w:pPr>
      <w:bookmarkStart w:id="7" w:name="O_354078"/>
      <w:bookmarkEnd w:id="7"/>
      <w:r w:rsidRPr="00B76F21">
        <w:t>Elements and Performance Criteria Pre-Content</w:t>
      </w:r>
    </w:p>
    <w:tbl>
      <w:tblPr>
        <w:tblW w:w="0" w:type="auto"/>
        <w:tblLayout w:type="fixed"/>
        <w:tblCellMar>
          <w:left w:w="62" w:type="dxa"/>
          <w:right w:w="62" w:type="dxa"/>
        </w:tblCellMar>
        <w:tblLook w:val="0000"/>
      </w:tblPr>
      <w:tblGrid>
        <w:gridCol w:w="4327"/>
        <w:gridCol w:w="4327"/>
      </w:tblGrid>
      <w:tr w:rsidTr="006F2CA0">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F21" w:rsidP="00B76F21">
            <w:pPr>
              <w:pStyle w:val="BodyText"/>
            </w:pPr>
            <w:r w:rsidRPr="00B76F21">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6F21">
            <w:pPr>
              <w:pStyle w:val="BodyText"/>
              <w:rPr>
                <w:lang w:val="en-NZ"/>
              </w:rPr>
            </w:pPr>
            <w:r w:rsidRPr="00B76F21">
              <w:rPr>
                <w:rStyle w:val="SpecialBold"/>
              </w:rPr>
              <w:t>Performance Criteria</w:t>
            </w:r>
          </w:p>
        </w:tc>
      </w:tr>
      <w:tr w:rsidTr="006F2CA0">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F21" w:rsidP="00B76F21">
            <w:pPr>
              <w:pStyle w:val="BodyText"/>
            </w:pPr>
            <w:r w:rsidRPr="00B76F21">
              <w:rPr>
                <w:rStyle w:val="Emphasis"/>
              </w:rPr>
              <w:t xml:space="preserve">Elements describe </w:t>
            </w:r>
            <w:r w:rsidRPr="00B76F21">
              <w:rPr>
                <w:rStyle w:val="Emphasis"/>
              </w:rPr>
              <w:t>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6F21" w:rsidP="00B76F21">
            <w:pPr>
              <w:pStyle w:val="BodyText"/>
            </w:pPr>
            <w:r w:rsidRPr="00B76F21">
              <w:rPr>
                <w:rStyle w:val="Emphasis"/>
              </w:rPr>
              <w:t>Performance criteria describe the performance needed to demonstrate achievement of the element. Where bold italicised text is used, further information is detailed in the required skills and knowledge section</w:t>
            </w:r>
            <w:r w:rsidRPr="00B76F21">
              <w:rPr>
                <w:rStyle w:val="Emphasis"/>
              </w:rPr>
              <w:t xml:space="preserve"> and the range statement. Assessment of performance is to be consistent with the evidence guide.</w:t>
            </w:r>
          </w:p>
        </w:tc>
      </w:tr>
    </w:tbl>
    <w:p w:rsidR="00000000" w:rsidRPr="00B76F21" w:rsidP="00B76F21">
      <w:pPr>
        <w:pStyle w:val="BodyText"/>
      </w:pPr>
    </w:p>
    <w:p w:rsidR="00000000" w:rsidRPr="00B76F21" w:rsidP="00B76F21">
      <w:pPr>
        <w:pStyle w:val="AllowPageBreak"/>
      </w:pPr>
    </w:p>
    <w:p w:rsidR="00000000" w:rsidRPr="00B76F21" w:rsidP="00B76F21">
      <w:pPr>
        <w:pStyle w:val="Heading1"/>
      </w:pPr>
      <w:bookmarkStart w:id="8" w:name="O_354079"/>
      <w:bookmarkEnd w:id="8"/>
      <w:r w:rsidRPr="00B76F21">
        <w:t>Elements and Performance Criteria</w:t>
      </w:r>
    </w:p>
    <w:tbl>
      <w:tblPr>
        <w:tblW w:w="0" w:type="auto"/>
        <w:tblLayout w:type="fixed"/>
        <w:tblCellMar>
          <w:left w:w="62" w:type="dxa"/>
          <w:right w:w="62" w:type="dxa"/>
        </w:tblCellMar>
        <w:tblLook w:val="0000"/>
      </w:tblPr>
      <w:tblGrid>
        <w:gridCol w:w="2464"/>
        <w:gridCol w:w="6191"/>
      </w:tblGrid>
      <w:tr w:rsidTr="00B76F21">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t>1. Prepare drawing resources</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BodyText"/>
            </w:pPr>
            <w:r w:rsidRPr="00B76F21">
              <w:t xml:space="preserve">1.1 Identify and obtain drawing </w:t>
            </w:r>
            <w:r w:rsidRPr="00B76F21">
              <w:rPr>
                <w:rStyle w:val="BoldandItalics"/>
              </w:rPr>
              <w:t>tools, equipment</w:t>
            </w:r>
            <w:r w:rsidRPr="00B76F21">
              <w:t xml:space="preserve"> and </w:t>
            </w:r>
            <w:r w:rsidRPr="00B76F21">
              <w:rPr>
                <w:rStyle w:val="BoldandItalics"/>
              </w:rPr>
              <w:t>materials</w:t>
            </w:r>
          </w:p>
          <w:p w:rsidR="00000000" w:rsidRPr="00B76F21" w:rsidP="00B76F21">
            <w:pPr>
              <w:pStyle w:val="BodyText"/>
            </w:pPr>
            <w:r w:rsidRPr="00B76F21">
              <w:t>1.2 Prepare to</w:t>
            </w:r>
            <w:r w:rsidRPr="00B76F21">
              <w:t xml:space="preserve">ols, equipment and materials according to </w:t>
            </w:r>
            <w:r w:rsidRPr="00B76F21">
              <w:rPr>
                <w:rStyle w:val="BoldandItalics"/>
              </w:rPr>
              <w:t>workplace procedures</w:t>
            </w:r>
            <w:r w:rsidRPr="00B76F21">
              <w:t xml:space="preserve"> and safety requirements</w:t>
            </w:r>
          </w:p>
          <w:p w:rsidR="00000000" w:rsidP="00B76F21">
            <w:pPr>
              <w:pStyle w:val="BodyText"/>
              <w:rPr>
                <w:lang w:val="en-NZ"/>
              </w:rPr>
            </w:pPr>
            <w:r w:rsidRPr="00B76F21">
              <w:t xml:space="preserve">1.3 Set up a safe work space with guidance from </w:t>
            </w:r>
            <w:r w:rsidRPr="00B76F21">
              <w:rPr>
                <w:rStyle w:val="BoldandItalics"/>
              </w:rPr>
              <w:t>key people</w:t>
            </w:r>
          </w:p>
        </w:tc>
      </w:tr>
      <w:tr w:rsidTr="00B76F21">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t>2. Use and test drawing techniques</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BodyText"/>
            </w:pPr>
            <w:r w:rsidRPr="00B76F21">
              <w:t>2.1 View a range of drawings in different styles and discuss with others h</w:t>
            </w:r>
            <w:r w:rsidRPr="00B76F21">
              <w:t>ow effects are achieved</w:t>
            </w:r>
          </w:p>
          <w:p w:rsidR="00000000" w:rsidRPr="00B76F21" w:rsidP="00B76F21">
            <w:pPr>
              <w:pStyle w:val="BodyText"/>
            </w:pPr>
            <w:r w:rsidRPr="00B76F21">
              <w:t xml:space="preserve">2.2 Match potential techniques to the </w:t>
            </w:r>
            <w:r w:rsidRPr="00B76F21">
              <w:rPr>
                <w:rStyle w:val="BoldandItalics"/>
              </w:rPr>
              <w:t>ideas</w:t>
            </w:r>
            <w:r w:rsidRPr="00B76F21">
              <w:t xml:space="preserve"> for the work with the assistance of key people</w:t>
            </w:r>
          </w:p>
          <w:p w:rsidR="00000000" w:rsidRPr="00B76F21" w:rsidP="00B76F21">
            <w:pPr>
              <w:pStyle w:val="BodyText"/>
            </w:pPr>
            <w:r w:rsidRPr="00B76F21">
              <w:t xml:space="preserve">2.3 </w:t>
            </w:r>
            <w:r w:rsidRPr="00B76F21">
              <w:rPr>
                <w:rStyle w:val="BoldandItalics"/>
              </w:rPr>
              <w:t>Test</w:t>
            </w:r>
            <w:r w:rsidRPr="00B76F21">
              <w:t xml:space="preserve"> nominated </w:t>
            </w:r>
            <w:r w:rsidRPr="00B76F21">
              <w:rPr>
                <w:rStyle w:val="BoldandItalics"/>
              </w:rPr>
              <w:t>techniques</w:t>
            </w:r>
            <w:r w:rsidRPr="00B76F21">
              <w:t xml:space="preserve"> to determine the effects they achieve</w:t>
            </w:r>
          </w:p>
          <w:p w:rsidR="00000000" w:rsidRPr="00B76F21" w:rsidP="00B76F21">
            <w:pPr>
              <w:pStyle w:val="BodyText"/>
            </w:pPr>
            <w:r w:rsidRPr="00B76F21">
              <w:t>2.4 Safely use selected techniques to produce drawings</w:t>
            </w:r>
          </w:p>
          <w:p w:rsidR="00000000" w:rsidRPr="00B76F21" w:rsidP="00B76F21">
            <w:pPr>
              <w:pStyle w:val="BodyText"/>
            </w:pPr>
            <w:r w:rsidRPr="00B76F21">
              <w:t xml:space="preserve">2.5 Calculate </w:t>
            </w:r>
            <w:r w:rsidRPr="00B76F21">
              <w:t>correct quantities of materials required and minimise waste where possible</w:t>
            </w:r>
          </w:p>
          <w:p w:rsidR="00000000" w:rsidP="00B76F21">
            <w:pPr>
              <w:pStyle w:val="BodyText"/>
              <w:rPr>
                <w:lang w:val="en-NZ"/>
              </w:rPr>
            </w:pPr>
            <w:r w:rsidRPr="00B76F21">
              <w:t>2.6 Clean and store tools, equipment and materials according to safety requirements and specific needs of different items</w:t>
            </w:r>
          </w:p>
        </w:tc>
      </w:tr>
      <w:tr w:rsidTr="00B76F21">
        <w:tblPrEx>
          <w:tblW w:w="0" w:type="auto"/>
          <w:tblLayout w:type="fixed"/>
          <w:tblCellMar>
            <w:left w:w="62" w:type="dxa"/>
            <w:right w:w="62" w:type="dxa"/>
          </w:tblCellMar>
          <w:tblLook w:val="0000"/>
        </w:tblPrEx>
        <w:tc>
          <w:tcPr>
            <w:tcW w:w="2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t>3. Make plans to develop skills</w:t>
            </w:r>
          </w:p>
        </w:tc>
        <w:tc>
          <w:tcPr>
            <w:tcW w:w="61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BodyText"/>
            </w:pPr>
            <w:r w:rsidRPr="00B76F21">
              <w:t>3.1 Seek feedback on drawi</w:t>
            </w:r>
            <w:r w:rsidRPr="00B76F21">
              <w:t>ng work from key people</w:t>
            </w:r>
          </w:p>
          <w:p w:rsidR="00000000" w:rsidRPr="00B76F21" w:rsidP="00B76F21">
            <w:pPr>
              <w:pStyle w:val="BodyText"/>
            </w:pPr>
            <w:r w:rsidRPr="00B76F21">
              <w:t>3.2 Respond positively to feedback and identify key areas for improvement</w:t>
            </w:r>
          </w:p>
          <w:p w:rsidR="00000000" w:rsidRPr="00B76F21" w:rsidP="00B76F21">
            <w:pPr>
              <w:pStyle w:val="BodyText"/>
            </w:pPr>
            <w:r w:rsidRPr="00B76F21">
              <w:t>3.3 Review different opportunities to build own skills and select suitable options</w:t>
            </w:r>
          </w:p>
        </w:tc>
      </w:tr>
    </w:tbl>
    <w:p w:rsidR="00000000" w:rsidRPr="00B76F21" w:rsidP="00B76F21">
      <w:pPr>
        <w:pStyle w:val="BodyText"/>
      </w:pPr>
    </w:p>
    <w:p w:rsidR="00000000" w:rsidRPr="00B76F21" w:rsidP="00B76F21">
      <w:pPr>
        <w:pStyle w:val="AllowPageBreak"/>
      </w:pPr>
    </w:p>
    <w:p w:rsidR="00000000" w:rsidRPr="00B76F21" w:rsidP="00B76F21">
      <w:pPr>
        <w:pStyle w:val="Heading1"/>
      </w:pPr>
      <w:bookmarkStart w:id="9" w:name="O_354080"/>
      <w:bookmarkEnd w:id="9"/>
      <w:r w:rsidRPr="00B76F21">
        <w:t>Required Skills and Knowledge</w:t>
      </w:r>
    </w:p>
    <w:p w:rsidR="00000000" w:rsidRPr="00B76F21" w:rsidP="00B76F21">
      <w:pPr>
        <w:pStyle w:val="BodyText"/>
      </w:pPr>
      <w:r w:rsidRPr="00B76F21">
        <w:rPr>
          <w:rStyle w:val="Emphasis"/>
        </w:rPr>
        <w:t>This section describes the skills and knowledge required for this unit.</w:t>
      </w:r>
    </w:p>
    <w:p w:rsidR="00000000" w:rsidRPr="00B76F21" w:rsidP="00B76F21">
      <w:pPr>
        <w:pStyle w:val="BodyText"/>
      </w:pPr>
    </w:p>
    <w:p w:rsidR="00000000" w:rsidRPr="00B76F21" w:rsidP="00B76F21">
      <w:pPr>
        <w:pStyle w:val="BodyText"/>
      </w:pPr>
      <w:r w:rsidRPr="00B76F21">
        <w:rPr>
          <w:rStyle w:val="SpecialBold"/>
        </w:rPr>
        <w:t>Required skills</w:t>
      </w:r>
    </w:p>
    <w:p w:rsidR="00000000" w:rsidRPr="00B76F21" w:rsidP="00B76F21">
      <w:pPr>
        <w:pStyle w:val="ListBullet"/>
      </w:pPr>
      <w:r w:rsidRPr="00B76F21">
        <w:t>communication skills to:</w:t>
      </w:r>
    </w:p>
    <w:p w:rsidR="00000000" w:rsidRPr="00B76F21" w:rsidP="00B76F21">
      <w:pPr>
        <w:pStyle w:val="ListBullet2"/>
      </w:pPr>
      <w:r w:rsidRPr="00B76F21">
        <w:t>discuss the process for producing drawings with others</w:t>
      </w:r>
    </w:p>
    <w:p w:rsidR="00000000" w:rsidRPr="00B76F21" w:rsidP="00B76F21">
      <w:pPr>
        <w:pStyle w:val="ListBullet2"/>
      </w:pPr>
      <w:r w:rsidRPr="00B76F21">
        <w:t xml:space="preserve">understand and follow instructions </w:t>
      </w:r>
    </w:p>
    <w:p w:rsidR="00000000" w:rsidRPr="00B76F21" w:rsidP="00B76F21">
      <w:pPr>
        <w:pStyle w:val="ListBullet"/>
      </w:pPr>
      <w:r w:rsidRPr="00B76F21">
        <w:t xml:space="preserve">learning skills to: </w:t>
      </w:r>
    </w:p>
    <w:p w:rsidR="00000000" w:rsidRPr="00B76F21" w:rsidP="00B76F21">
      <w:pPr>
        <w:pStyle w:val="ListBullet2"/>
      </w:pPr>
      <w:r w:rsidRPr="00B76F21">
        <w:t xml:space="preserve">improve techniques for producing drawings through practice </w:t>
      </w:r>
    </w:p>
    <w:p w:rsidR="00000000" w:rsidRPr="00B76F21" w:rsidP="00B76F21">
      <w:pPr>
        <w:pStyle w:val="ListBullet2"/>
      </w:pPr>
      <w:r w:rsidRPr="00B76F21">
        <w:t xml:space="preserve">respond appropriately to feedback </w:t>
      </w:r>
    </w:p>
    <w:p w:rsidR="00000000" w:rsidRPr="00B76F21" w:rsidP="00B76F21">
      <w:pPr>
        <w:pStyle w:val="ListBullet"/>
      </w:pPr>
      <w:r w:rsidRPr="00B76F21">
        <w:t xml:space="preserve">literacy skills to read product and equipment safety labels </w:t>
      </w:r>
    </w:p>
    <w:p w:rsidR="00000000" w:rsidRPr="00B76F21" w:rsidP="00B76F21">
      <w:pPr>
        <w:pStyle w:val="ListBullet"/>
      </w:pPr>
      <w:r w:rsidRPr="00B76F21">
        <w:t xml:space="preserve">numeracy skills to calculate quantities of materials </w:t>
      </w:r>
    </w:p>
    <w:p w:rsidR="00000000" w:rsidRPr="00B76F21" w:rsidP="00B76F21">
      <w:pPr>
        <w:pStyle w:val="ListBullet"/>
      </w:pPr>
      <w:r w:rsidRPr="00B76F21">
        <w:t>planning and organising skills to prepare and</w:t>
      </w:r>
      <w:r w:rsidRPr="00B76F21">
        <w:t xml:space="preserve"> set up resources and work space.</w:t>
      </w:r>
    </w:p>
    <w:p w:rsidR="00000000" w:rsidRPr="00B76F21" w:rsidP="00B76F21">
      <w:pPr>
        <w:pStyle w:val="BodyText"/>
      </w:pPr>
    </w:p>
    <w:p w:rsidR="00000000" w:rsidRPr="00B76F21" w:rsidP="00B76F21">
      <w:pPr>
        <w:pStyle w:val="BodyText"/>
      </w:pPr>
      <w:r w:rsidRPr="00B76F21">
        <w:rPr>
          <w:rStyle w:val="SpecialBold"/>
        </w:rPr>
        <w:t>Required knowledge</w:t>
      </w:r>
    </w:p>
    <w:p w:rsidR="00000000" w:rsidRPr="00B76F21" w:rsidP="00B76F21">
      <w:pPr>
        <w:pStyle w:val="ListBullet"/>
      </w:pPr>
      <w:r w:rsidRPr="00B76F21">
        <w:t>materials, tools and equipment commonly used for drawing</w:t>
      </w:r>
    </w:p>
    <w:p w:rsidR="00000000" w:rsidRPr="00B76F21" w:rsidP="00B76F21">
      <w:pPr>
        <w:pStyle w:val="ListBullet"/>
      </w:pPr>
      <w:r w:rsidRPr="00B76F21">
        <w:t>major styles of drawing and the work of key practitioners relevant to individual area of interest</w:t>
      </w:r>
    </w:p>
    <w:p w:rsidR="00000000" w:rsidRPr="00B76F21" w:rsidP="00B76F21">
      <w:pPr>
        <w:pStyle w:val="ListBullet"/>
      </w:pPr>
      <w:r w:rsidRPr="00B76F21">
        <w:t xml:space="preserve">typical work space and equipment requirements </w:t>
      </w:r>
      <w:r w:rsidRPr="00B76F21">
        <w:t xml:space="preserve">for the production of different types of drawings </w:t>
      </w:r>
    </w:p>
    <w:p w:rsidR="00000000" w:rsidRPr="00B76F21" w:rsidP="00B76F21">
      <w:pPr>
        <w:pStyle w:val="ListBullet"/>
      </w:pPr>
      <w:r w:rsidRPr="00B76F21">
        <w:t>cleaning and maintenance techniques for tools and equipment used in drawing</w:t>
      </w:r>
    </w:p>
    <w:p w:rsidR="00000000" w:rsidRPr="00B76F21" w:rsidP="00B76F21">
      <w:pPr>
        <w:pStyle w:val="ListBullet"/>
      </w:pPr>
      <w:r w:rsidRPr="00B76F21">
        <w:t>elements and principles of design – what they are and what they mean</w:t>
      </w:r>
    </w:p>
    <w:p w:rsidR="00000000" w:rsidRPr="00B76F21" w:rsidP="00B76F21">
      <w:pPr>
        <w:pStyle w:val="ListBullet"/>
      </w:pPr>
      <w:r w:rsidRPr="00B76F21">
        <w:t>intellectual property considerations for any person making creative work</w:t>
      </w:r>
    </w:p>
    <w:p w:rsidR="00000000" w:rsidRPr="00B76F21" w:rsidP="00B76F21">
      <w:pPr>
        <w:pStyle w:val="ListBullet"/>
      </w:pPr>
      <w:r w:rsidRPr="00B76F21">
        <w:t>ways of minimising waste in the use of drawing tools, equipment and materials</w:t>
      </w:r>
    </w:p>
    <w:p w:rsidR="00000000" w:rsidRPr="00B76F21" w:rsidP="00B76F21">
      <w:pPr>
        <w:pStyle w:val="ListBullet"/>
      </w:pPr>
      <w:r w:rsidRPr="00B76F21">
        <w:t>OHS procedures that apply to drawing work.</w:t>
      </w:r>
    </w:p>
    <w:p w:rsidR="00000000" w:rsidRPr="00B76F21" w:rsidP="00B76F21">
      <w:pPr>
        <w:pStyle w:val="AllowPageBreak"/>
      </w:pPr>
    </w:p>
    <w:p w:rsidR="00000000" w:rsidRPr="00B76F21" w:rsidP="00B76F21">
      <w:pPr>
        <w:pStyle w:val="Heading1"/>
      </w:pPr>
      <w:bookmarkStart w:id="10" w:name="O_354081"/>
      <w:bookmarkEnd w:id="10"/>
      <w:r w:rsidRPr="00B76F21">
        <w:t>Evidence Guide</w:t>
      </w:r>
    </w:p>
    <w:p w:rsidR="00000000" w:rsidRPr="00B76F21" w:rsidP="00B76F21">
      <w:pPr>
        <w:pStyle w:val="BodyText"/>
      </w:pPr>
      <w:r w:rsidRPr="00B76F21">
        <w:rPr>
          <w:rStyle w:val="Emphasis"/>
        </w:rPr>
        <w:t>The evidence guide provides ad</w:t>
      </w:r>
      <w:r w:rsidRPr="00B76F21">
        <w:rPr>
          <w:rStyle w:val="Emphasis"/>
        </w:rPr>
        <w:t>vice on assessment and must be read in conjunction with the performance criteria, required skills and knowledge, range statement and the Assessment Guidelines for the Training Package.</w:t>
      </w:r>
    </w:p>
    <w:p w:rsidR="00000000" w:rsidRPr="00B76F21" w:rsidP="00B76F21">
      <w:pPr>
        <w:pStyle w:val="BodyText"/>
      </w:pPr>
    </w:p>
    <w:tbl>
      <w:tblPr>
        <w:tblW w:w="0" w:type="auto"/>
        <w:tblLayout w:type="fixed"/>
        <w:tblCellMar>
          <w:left w:w="62" w:type="dxa"/>
          <w:right w:w="62" w:type="dxa"/>
        </w:tblCellMar>
        <w:tblLook w:val="0000"/>
      </w:tblPr>
      <w:tblGrid>
        <w:gridCol w:w="2483"/>
        <w:gridCol w:w="6172"/>
      </w:tblGrid>
      <w:tr w:rsidTr="00B76F2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p>
        </w:tc>
      </w:tr>
      <w:tr w:rsidTr="00B76F2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rPr>
                <w:rStyle w:val="SpecialBold"/>
              </w:rPr>
              <w:t xml:space="preserve">Critical aspects for assessment and evidence </w:t>
            </w:r>
            <w:r w:rsidRPr="00B76F21">
              <w:rPr>
                <w:rStyle w:val="SpecialBold"/>
              </w:rPr>
              <w:t>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BodyText"/>
            </w:pPr>
            <w:r w:rsidRPr="00B76F21">
              <w:t>Evidence of the ability to:</w:t>
            </w:r>
          </w:p>
          <w:p w:rsidR="00000000" w:rsidRPr="00B76F21" w:rsidP="00B76F21">
            <w:pPr>
              <w:pStyle w:val="ListBullet"/>
            </w:pPr>
            <w:r w:rsidRPr="00B76F21">
              <w:t>produce drawings where the techniques and materials support the ideas for the work</w:t>
            </w:r>
          </w:p>
          <w:p w:rsidR="00000000" w:rsidP="00B76F21">
            <w:pPr>
              <w:pStyle w:val="ListBullet"/>
              <w:rPr>
                <w:lang w:val="en-NZ"/>
              </w:rPr>
            </w:pPr>
            <w:r w:rsidRPr="00B76F21">
              <w:t>apply knowledge of drawing tools, equipment and materials.</w:t>
            </w:r>
          </w:p>
        </w:tc>
      </w:tr>
      <w:tr w:rsidTr="00B76F2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rPr>
                <w:rStyle w:val="SpecialBold"/>
              </w:rPr>
              <w:t>Context of an</w:t>
            </w:r>
            <w:r w:rsidRPr="00B76F21">
              <w:rPr>
                <w:rStyle w:val="SpecialBold"/>
              </w:rPr>
              <w:t>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BodyText"/>
            </w:pPr>
            <w:r w:rsidRPr="00B76F21">
              <w:t>Assessment must ensure access to:</w:t>
            </w:r>
          </w:p>
          <w:p w:rsidR="00000000" w:rsidP="00B76F21">
            <w:pPr>
              <w:pStyle w:val="ListBullet"/>
              <w:rPr>
                <w:lang w:val="en-NZ"/>
              </w:rPr>
            </w:pPr>
            <w:r w:rsidRPr="00B76F21">
              <w:t>equipment and materials used to produce drawings.</w:t>
            </w:r>
          </w:p>
        </w:tc>
      </w:tr>
      <w:tr w:rsidTr="00B76F2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BodyText"/>
            </w:pPr>
            <w:r w:rsidRPr="00B76F21">
              <w:t>A range of assessment methods should be used to assess practical skills and knowledge. The following examples are</w:t>
            </w:r>
            <w:r w:rsidRPr="00B76F21">
              <w:t xml:space="preserve"> appropriate for this unit:</w:t>
            </w:r>
          </w:p>
          <w:p w:rsidR="00000000" w:rsidRPr="00B76F21" w:rsidP="00B76F21">
            <w:pPr>
              <w:pStyle w:val="ListBullet"/>
            </w:pPr>
            <w:r w:rsidRPr="00B76F21">
              <w:t>direct observation of drawings in progress</w:t>
            </w:r>
          </w:p>
          <w:p w:rsidR="00000000" w:rsidRPr="00B76F21" w:rsidP="00B76F21">
            <w:pPr>
              <w:pStyle w:val="ListBullet"/>
            </w:pPr>
            <w:r w:rsidRPr="00B76F21">
              <w:t>questioning and discussion of the candidate’s intentions and work outcome</w:t>
            </w:r>
          </w:p>
          <w:p w:rsidR="00000000" w:rsidRPr="00B76F21" w:rsidP="00B76F21">
            <w:pPr>
              <w:pStyle w:val="ListBullet"/>
            </w:pPr>
            <w:r w:rsidRPr="00B76F21">
              <w:t xml:space="preserve">review of portfolios of evidence </w:t>
            </w:r>
          </w:p>
          <w:p w:rsidR="00000000" w:rsidRPr="00B76F21" w:rsidP="00B76F21">
            <w:pPr>
              <w:pStyle w:val="ListBullet"/>
            </w:pPr>
            <w:r w:rsidRPr="00B76F21">
              <w:t>review of third-party reports from experienced practitioners.</w:t>
            </w:r>
          </w:p>
          <w:p w:rsidR="00000000" w:rsidP="00B76F21">
            <w:pPr>
              <w:pStyle w:val="BodyText"/>
              <w:rPr>
                <w:lang w:val="en-NZ"/>
              </w:rPr>
            </w:pPr>
            <w:r w:rsidRPr="00B76F21">
              <w:t>Assessment met</w:t>
            </w:r>
            <w:r w:rsidRPr="00B76F21">
              <w:t>hods should closely reflect workplace demands (e.g. literacy) and the needs of particular groups (e.g. people with disabilities, and people who may have literacy or numeracy difficulties, such as speakers of languages other than English, remote communities</w:t>
            </w:r>
            <w:r w:rsidRPr="00B76F21">
              <w:t xml:space="preserve"> and those with interrupted schooling).</w:t>
            </w:r>
          </w:p>
        </w:tc>
      </w:tr>
      <w:tr w:rsidTr="00B76F21">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BodyText"/>
            </w:pPr>
            <w:r w:rsidRPr="00B76F21">
              <w:t>Holistic assessment with other units relevant to the industry sector, workplace and job role is recommended, for example:</w:t>
            </w:r>
          </w:p>
          <w:p w:rsidR="00000000" w:rsidRPr="00B76F21" w:rsidP="00B76F21">
            <w:pPr>
              <w:pStyle w:val="ListBullet"/>
            </w:pPr>
            <w:r w:rsidRPr="00B76F21">
              <w:t>CUVPRP201A Make simple creative work.</w:t>
            </w:r>
          </w:p>
        </w:tc>
      </w:tr>
    </w:tbl>
    <w:p w:rsidR="00000000" w:rsidRPr="00B76F21" w:rsidP="00B76F21">
      <w:pPr>
        <w:pStyle w:val="BodyText"/>
      </w:pPr>
    </w:p>
    <w:p w:rsidR="00000000" w:rsidRPr="00B76F21" w:rsidP="00B76F21">
      <w:pPr>
        <w:pStyle w:val="AllowPageBreak"/>
      </w:pPr>
    </w:p>
    <w:p w:rsidR="00000000" w:rsidRPr="00B76F21" w:rsidP="00B76F21">
      <w:pPr>
        <w:pStyle w:val="Heading1"/>
      </w:pPr>
      <w:bookmarkStart w:id="11" w:name="O_354082"/>
      <w:bookmarkEnd w:id="11"/>
      <w:r w:rsidRPr="00B76F21">
        <w:t>Range Statement</w:t>
      </w:r>
    </w:p>
    <w:p w:rsidR="00000000" w:rsidRPr="00B76F21" w:rsidP="00B76F21">
      <w:pPr>
        <w:pStyle w:val="BodyText"/>
      </w:pPr>
      <w:r w:rsidRPr="00B76F21">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B76F21">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B76F21" w:rsidP="00B76F21">
      <w:pPr>
        <w:pStyle w:val="BodyText"/>
      </w:pPr>
    </w:p>
    <w:tbl>
      <w:tblPr>
        <w:tblW w:w="0" w:type="auto"/>
        <w:tblLayout w:type="fixed"/>
        <w:tblCellMar>
          <w:left w:w="62" w:type="dxa"/>
          <w:right w:w="62" w:type="dxa"/>
        </w:tblCellMar>
        <w:tblLook w:val="0000"/>
      </w:tblPr>
      <w:tblGrid>
        <w:gridCol w:w="2455"/>
        <w:gridCol w:w="6200"/>
      </w:tblGrid>
      <w:tr w:rsidTr="00B76F21">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rPr>
                <w:rStyle w:val="BoldandItalics"/>
              </w:rPr>
              <w:t>Tools and equipment</w:t>
            </w:r>
            <w:r w:rsidRPr="00B76F21">
              <w:t xml:space="preserve"> may i</w:t>
            </w:r>
            <w:r w:rsidRPr="00B76F21">
              <w:t>nclude:</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ListBullet"/>
            </w:pPr>
            <w:r w:rsidRPr="00B76F21">
              <w:t>brushes</w:t>
            </w:r>
          </w:p>
          <w:p w:rsidR="00000000" w:rsidRPr="00B76F21" w:rsidP="00B76F21">
            <w:pPr>
              <w:pStyle w:val="ListBullet"/>
            </w:pPr>
            <w:r w:rsidRPr="00B76F21">
              <w:t>crayons</w:t>
            </w:r>
          </w:p>
          <w:p w:rsidR="00000000" w:rsidRPr="00B76F21" w:rsidP="00B76F21">
            <w:pPr>
              <w:pStyle w:val="ListBullet"/>
            </w:pPr>
            <w:r w:rsidRPr="00B76F21">
              <w:t>electronic equipment and accessories</w:t>
            </w:r>
          </w:p>
          <w:p w:rsidR="00000000" w:rsidRPr="00B76F21" w:rsidP="00B76F21">
            <w:pPr>
              <w:pStyle w:val="ListBullet"/>
            </w:pPr>
            <w:r w:rsidRPr="00B76F21">
              <w:t>pencils</w:t>
            </w:r>
          </w:p>
          <w:p w:rsidR="00000000" w:rsidRPr="00B76F21" w:rsidP="00B76F21">
            <w:pPr>
              <w:pStyle w:val="ListBullet"/>
            </w:pPr>
            <w:r w:rsidRPr="00B76F21">
              <w:t>pens</w:t>
            </w:r>
          </w:p>
          <w:p w:rsidR="00000000" w:rsidRPr="00B76F21" w:rsidP="00B76F21">
            <w:pPr>
              <w:pStyle w:val="ListBullet"/>
            </w:pPr>
            <w:r w:rsidRPr="00B76F21">
              <w:t>rags</w:t>
            </w:r>
          </w:p>
          <w:p w:rsidR="00000000" w:rsidRPr="00B76F21" w:rsidP="00B76F21">
            <w:pPr>
              <w:pStyle w:val="ListBullet"/>
            </w:pPr>
            <w:r w:rsidRPr="00B76F21">
              <w:t>scrapers</w:t>
            </w:r>
          </w:p>
          <w:p w:rsidR="00000000" w:rsidRPr="00B76F21" w:rsidP="00B76F21">
            <w:pPr>
              <w:pStyle w:val="ListBullet"/>
            </w:pPr>
            <w:r w:rsidRPr="00B76F21">
              <w:t>spatulas</w:t>
            </w:r>
          </w:p>
          <w:p w:rsidR="00000000" w:rsidRPr="00B76F21" w:rsidP="00B76F21">
            <w:pPr>
              <w:pStyle w:val="ListBullet"/>
            </w:pPr>
            <w:r w:rsidRPr="00B76F21">
              <w:t>sponges</w:t>
            </w:r>
          </w:p>
          <w:p w:rsidR="00000000" w:rsidP="00B76F21">
            <w:pPr>
              <w:pStyle w:val="ListBullet"/>
              <w:rPr>
                <w:lang w:val="en-NZ"/>
              </w:rPr>
            </w:pPr>
            <w:r w:rsidRPr="00B76F21">
              <w:t>sticks.</w:t>
            </w:r>
          </w:p>
        </w:tc>
      </w:tr>
      <w:tr w:rsidTr="00B76F21">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rPr>
                <w:rStyle w:val="BoldandItalics"/>
              </w:rPr>
              <w:t>Materials</w:t>
            </w:r>
            <w:r w:rsidRPr="00B76F21">
              <w:t xml:space="preserve"> may include:</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ListBullet"/>
            </w:pPr>
            <w:r w:rsidRPr="00B76F21">
              <w:t>chalks</w:t>
            </w:r>
          </w:p>
          <w:p w:rsidR="00000000" w:rsidRPr="00B76F21" w:rsidP="00B76F21">
            <w:pPr>
              <w:pStyle w:val="ListBullet"/>
            </w:pPr>
            <w:r w:rsidRPr="00B76F21">
              <w:t>charcoal</w:t>
            </w:r>
          </w:p>
          <w:p w:rsidR="00000000" w:rsidRPr="00B76F21" w:rsidP="00B76F21">
            <w:pPr>
              <w:pStyle w:val="ListBullet"/>
            </w:pPr>
            <w:r w:rsidRPr="00B76F21">
              <w:t>crayons</w:t>
            </w:r>
          </w:p>
          <w:p w:rsidR="00000000" w:rsidRPr="00B76F21" w:rsidP="00B76F21">
            <w:pPr>
              <w:pStyle w:val="ListBullet"/>
            </w:pPr>
            <w:r w:rsidRPr="00B76F21">
              <w:t>ink and wash</w:t>
            </w:r>
          </w:p>
          <w:p w:rsidR="00000000" w:rsidRPr="00B76F21" w:rsidP="00B76F21">
            <w:pPr>
              <w:pStyle w:val="ListBullet"/>
            </w:pPr>
            <w:r w:rsidRPr="00B76F21">
              <w:t>papers</w:t>
            </w:r>
          </w:p>
          <w:p w:rsidR="00000000" w:rsidRPr="00B76F21" w:rsidP="00B76F21">
            <w:pPr>
              <w:pStyle w:val="ListBullet"/>
            </w:pPr>
            <w:r w:rsidRPr="00B76F21">
              <w:t>pastels</w:t>
            </w:r>
          </w:p>
          <w:p w:rsidR="00000000" w:rsidP="00B76F21">
            <w:pPr>
              <w:pStyle w:val="ListBullet"/>
              <w:rPr>
                <w:lang w:val="en-NZ"/>
              </w:rPr>
            </w:pPr>
            <w:r w:rsidRPr="00B76F21">
              <w:t>watercolour.</w:t>
            </w:r>
          </w:p>
        </w:tc>
      </w:tr>
      <w:tr w:rsidTr="00B76F21">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rPr>
                <w:rStyle w:val="BoldandItalics"/>
              </w:rPr>
              <w:t>Workplace procedures</w:t>
            </w:r>
            <w:r w:rsidRPr="00B76F21">
              <w:t xml:space="preserve"> may relate to such things as:</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ListBullet"/>
            </w:pPr>
            <w:r w:rsidRPr="00B76F21">
              <w:t>cost control</w:t>
            </w:r>
          </w:p>
          <w:p w:rsidR="00000000" w:rsidRPr="00B76F21" w:rsidP="00B76F21">
            <w:pPr>
              <w:pStyle w:val="ListBullet"/>
            </w:pPr>
            <w:r w:rsidRPr="00B76F21">
              <w:t>process-specific procedures</w:t>
            </w:r>
          </w:p>
          <w:p w:rsidR="00000000" w:rsidRPr="00B76F21" w:rsidP="00B76F21">
            <w:pPr>
              <w:pStyle w:val="ListBullet"/>
            </w:pPr>
            <w:r w:rsidRPr="00B76F21">
              <w:t>recycling</w:t>
            </w:r>
          </w:p>
          <w:p w:rsidR="00000000" w:rsidRPr="00B76F21" w:rsidP="00B76F21">
            <w:pPr>
              <w:pStyle w:val="ListBullet"/>
            </w:pPr>
            <w:r w:rsidRPr="00B76F21">
              <w:t>reporting</w:t>
            </w:r>
          </w:p>
          <w:p w:rsidR="00000000" w:rsidRPr="00B76F21" w:rsidP="00B76F21">
            <w:pPr>
              <w:pStyle w:val="ListBullet"/>
            </w:pPr>
            <w:r w:rsidRPr="00B76F21">
              <w:t>safety</w:t>
            </w:r>
          </w:p>
          <w:p w:rsidR="00000000" w:rsidP="00B76F21">
            <w:pPr>
              <w:pStyle w:val="ListBullet"/>
              <w:rPr>
                <w:lang w:val="en-NZ"/>
              </w:rPr>
            </w:pPr>
            <w:r w:rsidRPr="00B76F21">
              <w:t>use of materials.</w:t>
            </w:r>
          </w:p>
        </w:tc>
      </w:tr>
      <w:tr w:rsidTr="00B76F21">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rPr>
                <w:rStyle w:val="BoldandItalics"/>
              </w:rPr>
              <w:t>Key people</w:t>
            </w:r>
            <w:r w:rsidRPr="00B76F21">
              <w:t xml:space="preserve"> may include:</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ListBullet"/>
            </w:pPr>
            <w:r w:rsidRPr="00B76F21">
              <w:t>arts practitioners</w:t>
            </w:r>
          </w:p>
          <w:p w:rsidR="00000000" w:rsidRPr="00B76F21" w:rsidP="00B76F21">
            <w:pPr>
              <w:pStyle w:val="ListBullet"/>
            </w:pPr>
            <w:r w:rsidRPr="00B76F21">
              <w:t>mentors</w:t>
            </w:r>
          </w:p>
          <w:p w:rsidR="00000000" w:rsidRPr="00B76F21" w:rsidP="00B76F21">
            <w:pPr>
              <w:pStyle w:val="ListBullet"/>
            </w:pPr>
            <w:r w:rsidRPr="00B76F21">
              <w:t>supervisors</w:t>
            </w:r>
          </w:p>
          <w:p w:rsidR="00000000" w:rsidP="00B76F21">
            <w:pPr>
              <w:pStyle w:val="ListBullet"/>
              <w:rPr>
                <w:lang w:val="en-NZ"/>
              </w:rPr>
            </w:pPr>
            <w:r w:rsidRPr="00B76F21">
              <w:t>teachers.</w:t>
            </w:r>
          </w:p>
        </w:tc>
      </w:tr>
      <w:tr w:rsidTr="00B76F21">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rPr>
                <w:rStyle w:val="BoldandItalics"/>
              </w:rPr>
              <w:t>Ideas</w:t>
            </w:r>
            <w:r w:rsidRPr="00B76F21">
              <w:t xml:space="preserve"> may be influenced by:</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ListBullet"/>
            </w:pPr>
            <w:r w:rsidRPr="00B76F21">
              <w:t>elements and principles of design</w:t>
            </w:r>
          </w:p>
          <w:p w:rsidR="00000000" w:rsidRPr="00B76F21" w:rsidP="00B76F21">
            <w:pPr>
              <w:pStyle w:val="ListBullet"/>
            </w:pPr>
            <w:r w:rsidRPr="00B76F21">
              <w:t>subject matter or theme for the work, such as:</w:t>
            </w:r>
          </w:p>
          <w:p w:rsidR="00000000" w:rsidRPr="00B76F21" w:rsidP="00B76F21">
            <w:pPr>
              <w:pStyle w:val="ListBullet2"/>
            </w:pPr>
            <w:r w:rsidRPr="00B76F21">
              <w:t>built environment</w:t>
            </w:r>
          </w:p>
          <w:p w:rsidR="00000000" w:rsidRPr="00B76F21" w:rsidP="00B76F21">
            <w:pPr>
              <w:pStyle w:val="ListBullet2"/>
            </w:pPr>
            <w:r w:rsidRPr="00B76F21">
              <w:t>identity</w:t>
            </w:r>
          </w:p>
          <w:p w:rsidR="00000000" w:rsidRPr="00B76F21" w:rsidP="00B76F21">
            <w:pPr>
              <w:pStyle w:val="ListBullet2"/>
            </w:pPr>
            <w:r w:rsidRPr="00B76F21">
              <w:t>land and place</w:t>
            </w:r>
          </w:p>
          <w:p w:rsidR="00000000" w:rsidRPr="00B76F21" w:rsidP="00B76F21">
            <w:pPr>
              <w:pStyle w:val="ListBullet2"/>
            </w:pPr>
            <w:r w:rsidRPr="00B76F21">
              <w:t>natural world</w:t>
            </w:r>
          </w:p>
          <w:p w:rsidR="00000000" w:rsidRPr="00B76F21" w:rsidP="00B76F21">
            <w:pPr>
              <w:pStyle w:val="ListBullet2"/>
            </w:pPr>
            <w:r w:rsidRPr="00B76F21">
              <w:t>political, cultural and social issues</w:t>
            </w:r>
          </w:p>
          <w:p w:rsidR="00000000" w:rsidRPr="00B76F21" w:rsidP="00B76F21">
            <w:pPr>
              <w:pStyle w:val="ListBullet2"/>
            </w:pPr>
            <w:r w:rsidRPr="00B76F21">
              <w:t>the body</w:t>
            </w:r>
          </w:p>
          <w:p w:rsidR="00000000" w:rsidP="00B76F21">
            <w:pPr>
              <w:pStyle w:val="ListBullet"/>
              <w:rPr>
                <w:lang w:val="en-NZ"/>
              </w:rPr>
            </w:pPr>
            <w:r w:rsidRPr="00B76F21">
              <w:t>spiritual concerns.</w:t>
            </w:r>
          </w:p>
        </w:tc>
      </w:tr>
      <w:tr w:rsidTr="00B76F21">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t xml:space="preserve">Process used to </w:t>
            </w:r>
            <w:r w:rsidRPr="00B76F21">
              <w:rPr>
                <w:rStyle w:val="BoldandItalics"/>
              </w:rPr>
              <w:t xml:space="preserve">test </w:t>
            </w:r>
            <w:r w:rsidRPr="00B76F21">
              <w:t>techniques may include:</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ListBullet"/>
            </w:pPr>
            <w:r w:rsidRPr="00B76F21">
              <w:t>experimenting directly with work in progress</w:t>
            </w:r>
          </w:p>
          <w:p w:rsidR="00000000" w:rsidRPr="00B76F21" w:rsidP="00B76F21">
            <w:pPr>
              <w:pStyle w:val="ListBullet"/>
            </w:pPr>
            <w:r w:rsidRPr="00B76F21">
              <w:t>exploring techniques by making practice pieces</w:t>
            </w:r>
          </w:p>
          <w:p w:rsidR="00000000" w:rsidP="00B76F21">
            <w:pPr>
              <w:pStyle w:val="ListBullet"/>
              <w:rPr>
                <w:lang w:val="en-NZ"/>
              </w:rPr>
            </w:pPr>
            <w:r w:rsidRPr="00B76F21">
              <w:t>making samples using nominated techniques.</w:t>
            </w:r>
          </w:p>
        </w:tc>
      </w:tr>
      <w:tr w:rsidTr="00B76F21">
        <w:tblPrEx>
          <w:tblW w:w="0" w:type="auto"/>
          <w:tblLayout w:type="fixed"/>
          <w:tblCellMar>
            <w:left w:w="62" w:type="dxa"/>
            <w:right w:w="62" w:type="dxa"/>
          </w:tblCellMar>
          <w:tblLook w:val="0000"/>
        </w:tblPrEx>
        <w:tc>
          <w:tcPr>
            <w:tcW w:w="24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F21">
            <w:pPr>
              <w:pStyle w:val="BodyText"/>
              <w:rPr>
                <w:lang w:val="en-NZ"/>
              </w:rPr>
            </w:pPr>
            <w:r w:rsidRPr="00B76F21">
              <w:rPr>
                <w:rStyle w:val="BoldandItalics"/>
              </w:rPr>
              <w:t>Techniques</w:t>
            </w:r>
            <w:r w:rsidRPr="00B76F21">
              <w:t xml:space="preserve"> would generally be quite limited in nature and may include:</w:t>
            </w:r>
          </w:p>
        </w:tc>
        <w:tc>
          <w:tcPr>
            <w:tcW w:w="62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F21" w:rsidP="00B76F21">
            <w:pPr>
              <w:pStyle w:val="ListBullet"/>
            </w:pPr>
            <w:r w:rsidRPr="00B76F21">
              <w:t>digital drawing techniques</w:t>
            </w:r>
          </w:p>
          <w:p w:rsidR="00000000" w:rsidRPr="00B76F21" w:rsidP="00B76F21">
            <w:pPr>
              <w:pStyle w:val="ListBullet"/>
            </w:pPr>
            <w:r w:rsidRPr="00B76F21">
              <w:t>basic use of:</w:t>
            </w:r>
          </w:p>
          <w:p w:rsidR="00000000" w:rsidRPr="00B76F21" w:rsidP="00B76F21">
            <w:pPr>
              <w:pStyle w:val="ListBullet2"/>
            </w:pPr>
            <w:r w:rsidRPr="00B76F21">
              <w:t xml:space="preserve">linear marks of differing intensity and character </w:t>
            </w:r>
          </w:p>
          <w:p w:rsidR="00000000" w:rsidRPr="00B76F21" w:rsidP="00B76F21">
            <w:pPr>
              <w:pStyle w:val="ListBullet2"/>
            </w:pPr>
            <w:r w:rsidRPr="00B76F21">
              <w:t xml:space="preserve">linear marks to produce illusion of three-dimensional (3-D) form </w:t>
            </w:r>
          </w:p>
          <w:p w:rsidR="00000000" w:rsidRPr="00B76F21" w:rsidP="00B76F21">
            <w:pPr>
              <w:pStyle w:val="ListBullet2"/>
            </w:pPr>
            <w:r w:rsidRPr="00B76F21">
              <w:t>simple linear perspective through the use of a vanishing point</w:t>
            </w:r>
          </w:p>
          <w:p w:rsidR="00000000" w:rsidRPr="00B76F21" w:rsidP="00B76F21">
            <w:pPr>
              <w:pStyle w:val="ListBullet2"/>
            </w:pPr>
            <w:r w:rsidRPr="00B76F21">
              <w:t>tonal range to produce illusion of a 3-D form.</w:t>
            </w:r>
          </w:p>
        </w:tc>
      </w:tr>
    </w:tbl>
    <w:p w:rsidR="00000000" w:rsidRPr="00B76F21" w:rsidP="00B76F21">
      <w:pPr>
        <w:pStyle w:val="BodyText"/>
      </w:pPr>
    </w:p>
    <w:p w:rsidR="00000000" w:rsidRPr="00B76F21" w:rsidP="00B76F21">
      <w:pPr>
        <w:pStyle w:val="AllowPageBreak"/>
      </w:pPr>
    </w:p>
    <w:p w:rsidR="00000000" w:rsidRPr="00B76F21" w:rsidP="00B76F21">
      <w:pPr>
        <w:pStyle w:val="Heading1"/>
      </w:pPr>
      <w:bookmarkStart w:id="12" w:name="O_354083"/>
      <w:bookmarkEnd w:id="12"/>
      <w:r w:rsidRPr="00B76F21">
        <w:t>Unit Sector(s)</w:t>
      </w:r>
    </w:p>
    <w:p w:rsidR="00000000" w:rsidRPr="00B76F21" w:rsidP="00B76F21">
      <w:pPr>
        <w:pStyle w:val="BodyText"/>
      </w:pPr>
      <w:r w:rsidRPr="00B76F21">
        <w:t>Visual communication – drawing</w:t>
      </w:r>
    </w:p>
    <w:p w:rsidR="00000000" w:rsidRPr="00B76F21" w:rsidP="00B76F21"/>
    <w:sectPr w:rsidSect="00B76F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CA0" w:rsidP="006F2C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CA0" w:rsidP="00B76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2CA0" w:rsidP="00B76F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2CA0" w:rsidP="00B76F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CA0" w:rsidP="006F2C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CA0" w:rsidP="00B76F21">
    <w:pPr>
      <w:pStyle w:val="Header"/>
      <w:framePr w:wrap="around"/>
    </w:pPr>
    <w:r>
      <w:fldChar w:fldCharType="begin"/>
    </w:r>
    <w:r>
      <w:instrText xml:space="preserve"> TITLE   \* MERGEFORMAT </w:instrText>
    </w:r>
    <w:r>
      <w:fldChar w:fldCharType="separate"/>
    </w:r>
    <w:r>
      <w:t>CUVDRA201A Develop drawing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2CA0" w:rsidP="00B76F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0C2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24F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2264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F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6F21"/>
    <w:pPr>
      <w:spacing w:before="360" w:after="60"/>
      <w:outlineLvl w:val="0"/>
    </w:pPr>
    <w:rPr>
      <w:sz w:val="32"/>
    </w:rPr>
  </w:style>
  <w:style w:type="paragraph" w:styleId="Heading2">
    <w:name w:val="heading 2"/>
    <w:basedOn w:val="HeadingBase"/>
    <w:next w:val="BodyText"/>
    <w:link w:val="Heading2Char"/>
    <w:qFormat/>
    <w:rsid w:val="00B76F21"/>
    <w:pPr>
      <w:keepLines/>
      <w:spacing w:before="240" w:after="120"/>
      <w:outlineLvl w:val="1"/>
    </w:pPr>
    <w:rPr>
      <w:sz w:val="28"/>
      <w:szCs w:val="40"/>
    </w:rPr>
  </w:style>
  <w:style w:type="paragraph" w:styleId="Heading3">
    <w:name w:val="heading 3"/>
    <w:basedOn w:val="HeadingBase"/>
    <w:next w:val="BodyText"/>
    <w:link w:val="Heading3Char"/>
    <w:qFormat/>
    <w:rsid w:val="00B76F21"/>
    <w:pPr>
      <w:spacing w:before="180" w:after="120"/>
      <w:outlineLvl w:val="2"/>
    </w:pPr>
    <w:rPr>
      <w:spacing w:val="-10"/>
      <w:kern w:val="32"/>
    </w:rPr>
  </w:style>
  <w:style w:type="paragraph" w:styleId="Heading4">
    <w:name w:val="heading 4"/>
    <w:basedOn w:val="HeadingBase"/>
    <w:next w:val="BodyText"/>
    <w:link w:val="Heading4Char"/>
    <w:qFormat/>
    <w:rsid w:val="00B76F21"/>
    <w:pPr>
      <w:spacing w:before="160" w:after="120"/>
      <w:outlineLvl w:val="3"/>
    </w:pPr>
    <w:rPr>
      <w:sz w:val="22"/>
    </w:rPr>
  </w:style>
  <w:style w:type="paragraph" w:styleId="Heading5">
    <w:name w:val="heading 5"/>
    <w:basedOn w:val="HeadingBase"/>
    <w:next w:val="Normal"/>
    <w:link w:val="Heading5Char"/>
    <w:qFormat/>
    <w:rsid w:val="00B76F21"/>
    <w:pPr>
      <w:spacing w:before="80"/>
      <w:outlineLvl w:val="4"/>
    </w:pPr>
    <w:rPr>
      <w:color w:val="918585"/>
      <w:sz w:val="20"/>
    </w:rPr>
  </w:style>
  <w:style w:type="paragraph" w:styleId="Heading6">
    <w:name w:val="heading 6"/>
    <w:basedOn w:val="HeadingBase"/>
    <w:next w:val="Normal"/>
    <w:link w:val="Heading6Char"/>
    <w:qFormat/>
    <w:rsid w:val="00B76F21"/>
    <w:pPr>
      <w:spacing w:before="60"/>
      <w:outlineLvl w:val="5"/>
    </w:pPr>
    <w:rPr>
      <w:color w:val="918585"/>
      <w:sz w:val="20"/>
    </w:rPr>
  </w:style>
  <w:style w:type="paragraph" w:styleId="Heading7">
    <w:name w:val="heading 7"/>
    <w:basedOn w:val="Normal"/>
    <w:next w:val="Normal"/>
    <w:link w:val="Heading7Char"/>
    <w:qFormat/>
    <w:rsid w:val="00B76F21"/>
    <w:pPr>
      <w:ind w:left="720"/>
      <w:outlineLvl w:val="6"/>
    </w:pPr>
    <w:rPr>
      <w:i/>
    </w:rPr>
  </w:style>
  <w:style w:type="paragraph" w:styleId="Heading8">
    <w:name w:val="heading 8"/>
    <w:basedOn w:val="Normal"/>
    <w:next w:val="Normal"/>
    <w:link w:val="Heading8Char"/>
    <w:qFormat/>
    <w:rsid w:val="00B76F21"/>
    <w:pPr>
      <w:ind w:left="720"/>
      <w:outlineLvl w:val="7"/>
    </w:pPr>
    <w:rPr>
      <w:i/>
    </w:rPr>
  </w:style>
  <w:style w:type="paragraph" w:styleId="Heading9">
    <w:name w:val="heading 9"/>
    <w:basedOn w:val="Normal"/>
    <w:next w:val="Normal"/>
    <w:link w:val="Heading9Char"/>
    <w:qFormat/>
    <w:rsid w:val="00B76F21"/>
    <w:pPr>
      <w:ind w:left="720"/>
      <w:outlineLvl w:val="8"/>
    </w:pPr>
    <w:rPr>
      <w:i/>
    </w:rPr>
  </w:style>
  <w:style w:type="character" w:default="1" w:styleId="DefaultParagraphFont">
    <w:name w:val="Default Paragraph Font"/>
    <w:uiPriority w:val="1"/>
    <w:unhideWhenUsed/>
    <w:rsid w:val="00B76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F21"/>
  </w:style>
  <w:style w:type="character" w:customStyle="1" w:styleId="Heading1Char">
    <w:name w:val="Heading 1 Char"/>
    <w:basedOn w:val="DefaultParagraphFont"/>
    <w:link w:val="Heading1"/>
    <w:rsid w:val="00B76F21"/>
    <w:rPr>
      <w:rFonts w:ascii="Times New Roman" w:eastAsia="Times New Roman" w:hAnsi="Times New Roman" w:cs="Times New Roman"/>
      <w:b/>
      <w:sz w:val="32"/>
      <w:szCs w:val="20"/>
      <w:lang w:eastAsia="en-US"/>
    </w:rPr>
  </w:style>
  <w:style w:type="paragraph" w:styleId="BodyText">
    <w:name w:val="Body Text"/>
    <w:basedOn w:val="Normal"/>
    <w:link w:val="BodyTextChar"/>
    <w:rsid w:val="00B76F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6F21"/>
    <w:rPr>
      <w:rFonts w:ascii="Times New Roman" w:eastAsia="Times New Roman" w:hAnsi="Times New Roman" w:cs="Times New Roman"/>
      <w:sz w:val="24"/>
      <w:lang w:val="en-US" w:eastAsia="en-US"/>
    </w:rPr>
  </w:style>
  <w:style w:type="paragraph" w:styleId="Footer">
    <w:name w:val="footer"/>
    <w:basedOn w:val="Normal"/>
    <w:link w:val="FooterChar"/>
    <w:rsid w:val="00B76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F21"/>
    <w:rPr>
      <w:rFonts w:ascii="Times New Roman" w:eastAsia="Times New Roman" w:hAnsi="Times New Roman" w:cs="Times New Roman"/>
      <w:sz w:val="16"/>
      <w:lang w:val="en-US" w:eastAsia="en-US"/>
    </w:rPr>
  </w:style>
  <w:style w:type="paragraph" w:styleId="ListBullet">
    <w:name w:val="List Bullet"/>
    <w:basedOn w:val="List"/>
    <w:rsid w:val="00B76F21"/>
    <w:pPr>
      <w:numPr>
        <w:numId w:val="13"/>
      </w:numPr>
      <w:tabs>
        <w:tab w:val="clear" w:pos="340"/>
      </w:tabs>
      <w:spacing w:before="40" w:after="40"/>
    </w:pPr>
  </w:style>
  <w:style w:type="character" w:customStyle="1" w:styleId="SpecialBold">
    <w:name w:val="Special Bold"/>
    <w:basedOn w:val="DefaultParagraphFont"/>
    <w:rsid w:val="00B76F21"/>
    <w:rPr>
      <w:b/>
      <w:spacing w:val="0"/>
    </w:rPr>
  </w:style>
  <w:style w:type="paragraph" w:styleId="ListBullet2">
    <w:name w:val="List Bullet 2"/>
    <w:basedOn w:val="List2"/>
    <w:rsid w:val="00B76F21"/>
    <w:pPr>
      <w:numPr>
        <w:numId w:val="14"/>
      </w:numPr>
      <w:tabs>
        <w:tab w:val="clear" w:pos="680"/>
      </w:tabs>
    </w:pPr>
  </w:style>
  <w:style w:type="paragraph" w:styleId="Header">
    <w:name w:val="header"/>
    <w:basedOn w:val="Normal"/>
    <w:link w:val="HeaderChar"/>
    <w:rsid w:val="00B76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F2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76F21"/>
    <w:rPr>
      <w:i/>
    </w:rPr>
  </w:style>
  <w:style w:type="paragraph" w:customStyle="1" w:styleId="SuperHeading">
    <w:name w:val="SuperHeading"/>
    <w:basedOn w:val="Normal"/>
    <w:rsid w:val="00B76F21"/>
    <w:pPr>
      <w:spacing w:before="240" w:after="120"/>
      <w:outlineLvl w:val="0"/>
    </w:pPr>
    <w:rPr>
      <w:rFonts w:ascii="Times New Roman" w:hAnsi="Times New Roman"/>
      <w:b/>
      <w:sz w:val="28"/>
    </w:rPr>
  </w:style>
  <w:style w:type="paragraph" w:customStyle="1" w:styleId="AllowPageBreak">
    <w:name w:val="AllowPageBreak"/>
    <w:rsid w:val="00B76F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6F21"/>
    <w:rPr>
      <w:b/>
      <w:i/>
      <w:u w:val="none"/>
    </w:rPr>
  </w:style>
  <w:style w:type="character" w:customStyle="1" w:styleId="Heading2Char">
    <w:name w:val="Heading 2 Char"/>
    <w:basedOn w:val="DefaultParagraphFont"/>
    <w:link w:val="Heading2"/>
    <w:rsid w:val="00B76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F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F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F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6F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6F21"/>
    <w:rPr>
      <w:rFonts w:ascii="Courier New" w:eastAsia="Times New Roman" w:hAnsi="Courier New" w:cs="Times New Roman"/>
      <w:i/>
      <w:szCs w:val="20"/>
      <w:lang w:val="en-US" w:eastAsia="en-US"/>
    </w:rPr>
  </w:style>
  <w:style w:type="paragraph" w:customStyle="1" w:styleId="HeadingBase">
    <w:name w:val="Heading Base"/>
    <w:rsid w:val="00B76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F21"/>
    <w:pPr>
      <w:tabs>
        <w:tab w:val="right" w:leader="dot" w:pos="9072"/>
      </w:tabs>
      <w:ind w:left="567"/>
    </w:pPr>
    <w:rPr>
      <w:szCs w:val="22"/>
    </w:rPr>
  </w:style>
  <w:style w:type="paragraph" w:customStyle="1" w:styleId="TOCBase">
    <w:name w:val="TOC Base"/>
    <w:rsid w:val="00B76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F21"/>
    <w:pPr>
      <w:tabs>
        <w:tab w:val="right" w:leader="dot" w:pos="9072"/>
      </w:tabs>
      <w:spacing w:before="40" w:after="40"/>
      <w:ind w:left="284"/>
    </w:pPr>
    <w:rPr>
      <w:rFonts w:ascii="Times New Roman" w:hAnsi="Times New Roman"/>
    </w:rPr>
  </w:style>
  <w:style w:type="paragraph" w:styleId="TOC1">
    <w:name w:val="toc 1"/>
    <w:basedOn w:val="TOCBase"/>
    <w:next w:val="Normal"/>
    <w:rsid w:val="00B76F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6F21"/>
    <w:pPr>
      <w:spacing w:before="5040"/>
      <w:jc w:val="center"/>
    </w:pPr>
    <w:rPr>
      <w:sz w:val="48"/>
      <w:szCs w:val="72"/>
      <w:lang w:val="en-US"/>
    </w:rPr>
  </w:style>
  <w:style w:type="character" w:customStyle="1" w:styleId="TitleChar">
    <w:name w:val="Title Char"/>
    <w:basedOn w:val="DefaultParagraphFont"/>
    <w:link w:val="Title"/>
    <w:rsid w:val="00B76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F21"/>
    <w:pPr>
      <w:tabs>
        <w:tab w:val="left" w:pos="3600"/>
        <w:tab w:val="left" w:pos="3958"/>
      </w:tabs>
    </w:pPr>
  </w:style>
  <w:style w:type="paragraph" w:styleId="List">
    <w:name w:val="List"/>
    <w:basedOn w:val="BodyText"/>
    <w:next w:val="BodyText"/>
    <w:rsid w:val="00B76F21"/>
    <w:pPr>
      <w:tabs>
        <w:tab w:val="left" w:pos="340"/>
      </w:tabs>
      <w:spacing w:before="60" w:after="60"/>
      <w:ind w:left="340" w:hanging="340"/>
    </w:pPr>
  </w:style>
  <w:style w:type="paragraph" w:customStyle="1" w:styleId="Note">
    <w:name w:val="Note"/>
    <w:basedOn w:val="BodyText"/>
    <w:rsid w:val="00B76F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F21"/>
    <w:pPr>
      <w:framePr w:wrap="auto" w:hAnchor="text" w:y="6049"/>
    </w:pPr>
    <w:rPr>
      <w:color w:val="000000"/>
      <w:sz w:val="40"/>
    </w:rPr>
  </w:style>
  <w:style w:type="paragraph" w:customStyle="1" w:styleId="TOCTitle">
    <w:name w:val="TOCTitle"/>
    <w:basedOn w:val="Heading1"/>
    <w:rsid w:val="00B76F21"/>
    <w:pPr>
      <w:spacing w:after="240"/>
      <w:jc w:val="center"/>
      <w:outlineLvl w:val="9"/>
    </w:pPr>
    <w:rPr>
      <w:caps/>
    </w:rPr>
  </w:style>
  <w:style w:type="paragraph" w:customStyle="1" w:styleId="Version">
    <w:name w:val="Version"/>
    <w:rsid w:val="00B76F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6F21"/>
    <w:pPr>
      <w:keepNext w:val="0"/>
      <w:tabs>
        <w:tab w:val="right" w:pos="4176"/>
      </w:tabs>
      <w:ind w:left="198" w:hanging="198"/>
    </w:pPr>
    <w:rPr>
      <w:rFonts w:ascii="Garamond" w:hAnsi="Garamond"/>
    </w:rPr>
  </w:style>
  <w:style w:type="paragraph" w:styleId="IndexHeading">
    <w:name w:val="index heading"/>
    <w:basedOn w:val="Normal"/>
    <w:next w:val="Index1"/>
    <w:semiHidden/>
    <w:rsid w:val="00B76F21"/>
    <w:pPr>
      <w:spacing w:before="120" w:after="120"/>
    </w:pPr>
    <w:rPr>
      <w:rFonts w:ascii="Arial" w:hAnsi="Arial"/>
      <w:b/>
      <w:color w:val="918585"/>
      <w:sz w:val="24"/>
    </w:rPr>
  </w:style>
  <w:style w:type="paragraph" w:customStyle="1" w:styleId="Chapter">
    <w:name w:val="Chapter"/>
    <w:basedOn w:val="Normal"/>
    <w:rsid w:val="00B76F21"/>
    <w:pPr>
      <w:spacing w:before="240"/>
    </w:pPr>
    <w:rPr>
      <w:rFonts w:ascii="Times New Roman" w:hAnsi="Times New Roman"/>
      <w:smallCaps/>
      <w:spacing w:val="80"/>
      <w:sz w:val="28"/>
    </w:rPr>
  </w:style>
  <w:style w:type="paragraph" w:customStyle="1" w:styleId="InChapter">
    <w:name w:val="InChapter"/>
    <w:basedOn w:val="Heading3"/>
    <w:rsid w:val="00B76F21"/>
    <w:pPr>
      <w:spacing w:after="240"/>
      <w:outlineLvl w:val="9"/>
    </w:pPr>
    <w:rPr>
      <w:noProof/>
    </w:rPr>
  </w:style>
  <w:style w:type="paragraph" w:styleId="Index2">
    <w:name w:val="index 2"/>
    <w:basedOn w:val="Normal"/>
    <w:next w:val="Normal"/>
    <w:semiHidden/>
    <w:rsid w:val="00B76F21"/>
    <w:pPr>
      <w:tabs>
        <w:tab w:val="right" w:pos="4176"/>
      </w:tabs>
      <w:ind w:left="568" w:hanging="284"/>
    </w:pPr>
    <w:rPr>
      <w:rFonts w:ascii="Garamond" w:hAnsi="Garamond"/>
    </w:rPr>
  </w:style>
  <w:style w:type="paragraph" w:customStyle="1" w:styleId="Byline">
    <w:name w:val="Byline"/>
    <w:rsid w:val="00B76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F21"/>
    <w:pPr>
      <w:tabs>
        <w:tab w:val="clear" w:pos="3600"/>
        <w:tab w:val="clear" w:pos="3958"/>
      </w:tabs>
      <w:jc w:val="right"/>
    </w:pPr>
  </w:style>
  <w:style w:type="paragraph" w:styleId="Caption">
    <w:name w:val="caption"/>
    <w:basedOn w:val="BodyText"/>
    <w:next w:val="Normal"/>
    <w:qFormat/>
    <w:rsid w:val="00B76F21"/>
    <w:pPr>
      <w:framePr w:w="2268" w:hSpace="181" w:vSpace="181" w:wrap="around" w:vAnchor="text" w:hAnchor="page" w:x="1135" w:y="285" w:anchorLock="1"/>
    </w:pPr>
    <w:rPr>
      <w:i/>
    </w:rPr>
  </w:style>
  <w:style w:type="paragraph" w:customStyle="1" w:styleId="MiniTOCTitle">
    <w:name w:val="MiniTOCTitle"/>
    <w:basedOn w:val="Heading4"/>
    <w:rsid w:val="00B76F21"/>
    <w:pPr>
      <w:spacing w:before="240"/>
      <w:outlineLvl w:val="9"/>
    </w:pPr>
    <w:rPr>
      <w:noProof/>
      <w:sz w:val="24"/>
    </w:rPr>
  </w:style>
  <w:style w:type="paragraph" w:customStyle="1" w:styleId="MiniTOCItem">
    <w:name w:val="MiniTOCItem"/>
    <w:basedOn w:val="ListBullet"/>
    <w:rsid w:val="00B76F21"/>
    <w:pPr>
      <w:numPr>
        <w:numId w:val="0"/>
      </w:numPr>
      <w:tabs>
        <w:tab w:val="right" w:leader="dot" w:pos="6521"/>
      </w:tabs>
      <w:spacing w:before="0" w:after="0"/>
    </w:pPr>
  </w:style>
  <w:style w:type="paragraph" w:customStyle="1" w:styleId="TOFTitle">
    <w:name w:val="TOFTitle"/>
    <w:basedOn w:val="TOCTitle"/>
    <w:rsid w:val="00B76F21"/>
  </w:style>
  <w:style w:type="paragraph" w:styleId="TableofFigures">
    <w:name w:val="table of figures"/>
    <w:basedOn w:val="Normal"/>
    <w:next w:val="Normal"/>
    <w:semiHidden/>
    <w:rsid w:val="00B76F21"/>
    <w:pPr>
      <w:tabs>
        <w:tab w:val="right" w:leader="dot" w:pos="9072"/>
      </w:tabs>
      <w:ind w:left="970" w:hanging="403"/>
    </w:pPr>
    <w:rPr>
      <w:rFonts w:ascii="Times New Roman" w:hAnsi="Times New Roman"/>
      <w:b/>
    </w:rPr>
  </w:style>
  <w:style w:type="paragraph" w:styleId="ListNumber">
    <w:name w:val="List Number"/>
    <w:basedOn w:val="List"/>
    <w:rsid w:val="00B76F21"/>
    <w:pPr>
      <w:numPr>
        <w:numId w:val="11"/>
      </w:numPr>
    </w:pPr>
  </w:style>
  <w:style w:type="character" w:customStyle="1" w:styleId="WingdingSymbols">
    <w:name w:val="Wingding Symbols"/>
    <w:rsid w:val="00B76F21"/>
    <w:rPr>
      <w:rFonts w:ascii="Wingdings" w:hAnsi="Wingdings"/>
    </w:rPr>
  </w:style>
  <w:style w:type="paragraph" w:customStyle="1" w:styleId="TableHeading">
    <w:name w:val="Table Heading"/>
    <w:basedOn w:val="HeadingBase"/>
    <w:rsid w:val="00B76F21"/>
    <w:pPr>
      <w:keepLines/>
      <w:pBdr>
        <w:bottom w:val="single" w:sz="6" w:space="1" w:color="918585"/>
      </w:pBdr>
      <w:spacing w:before="240"/>
    </w:pPr>
  </w:style>
  <w:style w:type="character" w:customStyle="1" w:styleId="HotSpot">
    <w:name w:val="HotSpot"/>
    <w:rsid w:val="00B76F21"/>
    <w:rPr>
      <w:color w:val="0033CC"/>
      <w:u w:val="none"/>
    </w:rPr>
  </w:style>
  <w:style w:type="paragraph" w:customStyle="1" w:styleId="BodyTextRight">
    <w:name w:val="Body Text Right"/>
    <w:basedOn w:val="BodyText"/>
    <w:rsid w:val="00B76F21"/>
    <w:pPr>
      <w:spacing w:before="0" w:after="0"/>
      <w:jc w:val="right"/>
    </w:pPr>
  </w:style>
  <w:style w:type="paragraph" w:styleId="Index3">
    <w:name w:val="index 3"/>
    <w:basedOn w:val="ListNumber2"/>
    <w:next w:val="Normal"/>
    <w:semiHidden/>
    <w:rsid w:val="00B76F21"/>
    <w:pPr>
      <w:numPr>
        <w:numId w:val="0"/>
      </w:numPr>
      <w:tabs>
        <w:tab w:val="right" w:leader="dot" w:pos="4176"/>
      </w:tabs>
    </w:pPr>
  </w:style>
  <w:style w:type="paragraph" w:styleId="ListNumber2">
    <w:name w:val="List Number 2"/>
    <w:basedOn w:val="List2"/>
    <w:rsid w:val="00B76F21"/>
    <w:pPr>
      <w:numPr>
        <w:numId w:val="10"/>
      </w:numPr>
      <w:tabs>
        <w:tab w:val="clear" w:pos="1060"/>
      </w:tabs>
    </w:pPr>
  </w:style>
  <w:style w:type="paragraph" w:customStyle="1" w:styleId="MarginNote">
    <w:name w:val="Margin Note"/>
    <w:basedOn w:val="BodyText"/>
    <w:rsid w:val="00B76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F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6F21"/>
    <w:rPr>
      <w:sz w:val="32"/>
    </w:rPr>
  </w:style>
  <w:style w:type="paragraph" w:customStyle="1" w:styleId="HeadingProcedure">
    <w:name w:val="Heading Procedure"/>
    <w:basedOn w:val="HeadingBase"/>
    <w:next w:val="Normal"/>
    <w:rsid w:val="00B76F21"/>
    <w:pPr>
      <w:tabs>
        <w:tab w:val="left" w:pos="0"/>
      </w:tabs>
      <w:spacing w:before="120" w:after="60"/>
    </w:pPr>
    <w:rPr>
      <w:i/>
      <w:color w:val="918585"/>
      <w:sz w:val="22"/>
    </w:rPr>
  </w:style>
  <w:style w:type="paragraph" w:customStyle="1" w:styleId="TableBodyText">
    <w:name w:val="Table Body Text"/>
    <w:basedOn w:val="BodyText"/>
    <w:rsid w:val="00B76F21"/>
    <w:pPr>
      <w:spacing w:before="60" w:after="60"/>
    </w:pPr>
  </w:style>
  <w:style w:type="paragraph" w:styleId="ListContinue">
    <w:name w:val="List Continue"/>
    <w:basedOn w:val="List"/>
    <w:rsid w:val="00B76F21"/>
    <w:pPr>
      <w:ind w:firstLine="0"/>
    </w:pPr>
  </w:style>
  <w:style w:type="paragraph" w:customStyle="1" w:styleId="ListNote">
    <w:name w:val="List Note"/>
    <w:basedOn w:val="List"/>
    <w:rsid w:val="00B76F21"/>
    <w:pPr>
      <w:pBdr>
        <w:top w:val="single" w:sz="6" w:space="2" w:color="918585"/>
        <w:bottom w:val="single" w:sz="6" w:space="2" w:color="918585"/>
      </w:pBdr>
      <w:tabs>
        <w:tab w:val="left" w:pos="1021"/>
      </w:tabs>
      <w:ind w:firstLine="0"/>
    </w:pPr>
  </w:style>
  <w:style w:type="paragraph" w:customStyle="1" w:styleId="Warning">
    <w:name w:val="Warning"/>
    <w:basedOn w:val="BodyText"/>
    <w:rsid w:val="00B76F21"/>
    <w:pPr>
      <w:shd w:val="clear" w:color="auto" w:fill="D9D9D9"/>
      <w:tabs>
        <w:tab w:val="left" w:pos="992"/>
      </w:tabs>
      <w:ind w:left="119" w:right="119"/>
    </w:pPr>
    <w:rPr>
      <w:sz w:val="20"/>
    </w:rPr>
  </w:style>
  <w:style w:type="paragraph" w:customStyle="1" w:styleId="MarginIcons">
    <w:name w:val="Margin Icons"/>
    <w:basedOn w:val="BodyText"/>
    <w:rsid w:val="00B76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F21"/>
    <w:rPr>
      <w:rFonts w:ascii="Courier New" w:hAnsi="Courier New"/>
    </w:rPr>
  </w:style>
  <w:style w:type="paragraph" w:customStyle="1" w:styleId="NoteBullet">
    <w:name w:val="Note Bullet"/>
    <w:basedOn w:val="Note"/>
    <w:rsid w:val="00B76F21"/>
    <w:pPr>
      <w:tabs>
        <w:tab w:val="clear" w:pos="680"/>
      </w:tabs>
      <w:spacing w:before="60" w:after="60"/>
    </w:pPr>
  </w:style>
  <w:style w:type="paragraph" w:customStyle="1" w:styleId="SubHeading2">
    <w:name w:val="SubHeading2"/>
    <w:basedOn w:val="HeadingBase"/>
    <w:rsid w:val="00B76F21"/>
    <w:pPr>
      <w:spacing w:before="240" w:after="60"/>
    </w:pPr>
    <w:rPr>
      <w:sz w:val="20"/>
    </w:rPr>
  </w:style>
  <w:style w:type="paragraph" w:customStyle="1" w:styleId="SubHeading1">
    <w:name w:val="SubHeading1"/>
    <w:basedOn w:val="HeadingBase"/>
    <w:rsid w:val="00B76F21"/>
    <w:pPr>
      <w:spacing w:before="240" w:after="60"/>
    </w:pPr>
    <w:rPr>
      <w:color w:val="918585"/>
      <w:sz w:val="22"/>
    </w:rPr>
  </w:style>
  <w:style w:type="paragraph" w:customStyle="1" w:styleId="SideHeading">
    <w:name w:val="Side Heading"/>
    <w:basedOn w:val="HeadingBase"/>
    <w:rsid w:val="00B76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F21"/>
    <w:pPr>
      <w:numPr>
        <w:numId w:val="12"/>
      </w:numPr>
    </w:pPr>
  </w:style>
  <w:style w:type="paragraph" w:styleId="PlainText">
    <w:name w:val="Plain Text"/>
    <w:basedOn w:val="Normal"/>
    <w:link w:val="PlainTextChar"/>
    <w:rsid w:val="00B76F21"/>
    <w:rPr>
      <w:sz w:val="20"/>
    </w:rPr>
  </w:style>
  <w:style w:type="character" w:customStyle="1" w:styleId="PlainTextChar">
    <w:name w:val="Plain Text Char"/>
    <w:basedOn w:val="DefaultParagraphFont"/>
    <w:link w:val="PlainText"/>
    <w:rsid w:val="00B76F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6F21"/>
    <w:rPr>
      <w:b/>
      <w:smallCaps/>
    </w:rPr>
  </w:style>
  <w:style w:type="paragraph" w:customStyle="1" w:styleId="TableListNumber">
    <w:name w:val="Table List Number"/>
    <w:basedOn w:val="ListNumber"/>
    <w:rsid w:val="00B76F21"/>
    <w:pPr>
      <w:numPr>
        <w:numId w:val="0"/>
      </w:numPr>
    </w:pPr>
  </w:style>
  <w:style w:type="paragraph" w:styleId="TOC4">
    <w:name w:val="toc 4"/>
    <w:basedOn w:val="TOCBase"/>
    <w:next w:val="Normal"/>
    <w:semiHidden/>
    <w:rsid w:val="00B76F21"/>
    <w:pPr>
      <w:tabs>
        <w:tab w:val="right" w:leader="dot" w:pos="9071"/>
      </w:tabs>
      <w:ind w:left="1701"/>
    </w:pPr>
  </w:style>
  <w:style w:type="paragraph" w:customStyle="1" w:styleId="ListAlpha">
    <w:name w:val="List Alpha"/>
    <w:basedOn w:val="List"/>
    <w:rsid w:val="00B76F21"/>
    <w:pPr>
      <w:numPr>
        <w:numId w:val="9"/>
      </w:numPr>
    </w:pPr>
  </w:style>
  <w:style w:type="paragraph" w:customStyle="1" w:styleId="ListAlpha2">
    <w:name w:val="List Alpha 2"/>
    <w:basedOn w:val="List2"/>
    <w:rsid w:val="00B76F21"/>
    <w:pPr>
      <w:numPr>
        <w:numId w:val="8"/>
      </w:numPr>
    </w:pPr>
  </w:style>
  <w:style w:type="paragraph" w:styleId="List2">
    <w:name w:val="List 2"/>
    <w:basedOn w:val="BodyText"/>
    <w:rsid w:val="00B76F21"/>
    <w:pPr>
      <w:tabs>
        <w:tab w:val="left" w:pos="680"/>
      </w:tabs>
      <w:spacing w:before="60" w:after="60"/>
      <w:ind w:left="680" w:hanging="340"/>
    </w:pPr>
  </w:style>
  <w:style w:type="paragraph" w:styleId="List3">
    <w:name w:val="List 3"/>
    <w:basedOn w:val="BodyText"/>
    <w:rsid w:val="00B76F21"/>
    <w:pPr>
      <w:tabs>
        <w:tab w:val="left" w:pos="1021"/>
      </w:tabs>
      <w:spacing w:before="60" w:after="60"/>
      <w:ind w:left="1020" w:hanging="340"/>
    </w:pPr>
  </w:style>
  <w:style w:type="paragraph" w:styleId="List4">
    <w:name w:val="List 4"/>
    <w:basedOn w:val="BodyText"/>
    <w:rsid w:val="00B76F21"/>
    <w:pPr>
      <w:tabs>
        <w:tab w:val="left" w:pos="1361"/>
      </w:tabs>
      <w:spacing w:before="60" w:after="60"/>
      <w:ind w:left="1361" w:hanging="340"/>
    </w:pPr>
  </w:style>
  <w:style w:type="paragraph" w:styleId="List5">
    <w:name w:val="List 5"/>
    <w:basedOn w:val="BodyText"/>
    <w:rsid w:val="00B76F21"/>
    <w:pPr>
      <w:tabs>
        <w:tab w:val="left" w:pos="1701"/>
      </w:tabs>
      <w:spacing w:before="60" w:after="60"/>
      <w:ind w:left="1701" w:hanging="340"/>
    </w:pPr>
  </w:style>
  <w:style w:type="paragraph" w:styleId="ListBullet3">
    <w:name w:val="List Bullet 3"/>
    <w:basedOn w:val="List3"/>
    <w:rsid w:val="00B76F21"/>
    <w:pPr>
      <w:numPr>
        <w:numId w:val="15"/>
      </w:numPr>
      <w:tabs>
        <w:tab w:val="clear" w:pos="1021"/>
      </w:tabs>
      <w:ind w:left="1037" w:hanging="357"/>
    </w:pPr>
  </w:style>
  <w:style w:type="paragraph" w:styleId="ListBullet4">
    <w:name w:val="List Bullet 4"/>
    <w:basedOn w:val="List4"/>
    <w:rsid w:val="00B76F21"/>
    <w:pPr>
      <w:numPr>
        <w:numId w:val="3"/>
      </w:numPr>
    </w:pPr>
  </w:style>
  <w:style w:type="paragraph" w:styleId="ListBullet5">
    <w:name w:val="List Bullet 5"/>
    <w:basedOn w:val="List5"/>
    <w:rsid w:val="00B76F21"/>
    <w:pPr>
      <w:numPr>
        <w:numId w:val="4"/>
      </w:numPr>
    </w:pPr>
  </w:style>
  <w:style w:type="paragraph" w:styleId="ListContinue2">
    <w:name w:val="List Continue 2"/>
    <w:basedOn w:val="List2"/>
    <w:rsid w:val="00B76F21"/>
    <w:pPr>
      <w:ind w:firstLine="0"/>
    </w:pPr>
  </w:style>
  <w:style w:type="paragraph" w:styleId="ListContinue3">
    <w:name w:val="List Continue 3"/>
    <w:basedOn w:val="List3"/>
    <w:rsid w:val="00B76F21"/>
    <w:pPr>
      <w:ind w:left="1021" w:firstLine="0"/>
    </w:pPr>
  </w:style>
  <w:style w:type="paragraph" w:styleId="ListContinue4">
    <w:name w:val="List Continue 4"/>
    <w:basedOn w:val="List4"/>
    <w:rsid w:val="00B76F21"/>
    <w:pPr>
      <w:ind w:firstLine="0"/>
    </w:pPr>
  </w:style>
  <w:style w:type="paragraph" w:styleId="ListContinue5">
    <w:name w:val="List Continue 5"/>
    <w:basedOn w:val="List5"/>
    <w:rsid w:val="00B76F21"/>
    <w:pPr>
      <w:ind w:firstLine="0"/>
    </w:pPr>
  </w:style>
  <w:style w:type="paragraph" w:styleId="ListNumber3">
    <w:name w:val="List Number 3"/>
    <w:basedOn w:val="List3"/>
    <w:rsid w:val="00B76F21"/>
    <w:pPr>
      <w:numPr>
        <w:numId w:val="5"/>
      </w:numPr>
    </w:pPr>
  </w:style>
  <w:style w:type="paragraph" w:styleId="ListNumber4">
    <w:name w:val="List Number 4"/>
    <w:basedOn w:val="List4"/>
    <w:rsid w:val="00B76F21"/>
    <w:pPr>
      <w:numPr>
        <w:numId w:val="6"/>
      </w:numPr>
    </w:pPr>
  </w:style>
  <w:style w:type="paragraph" w:styleId="ListNumber5">
    <w:name w:val="List Number 5"/>
    <w:basedOn w:val="List5"/>
    <w:rsid w:val="00B76F21"/>
    <w:pPr>
      <w:numPr>
        <w:numId w:val="7"/>
      </w:numPr>
    </w:pPr>
  </w:style>
  <w:style w:type="paragraph" w:styleId="BlockText">
    <w:name w:val="Block Text"/>
    <w:basedOn w:val="Normal"/>
    <w:rsid w:val="00B76F21"/>
    <w:pPr>
      <w:spacing w:after="120"/>
      <w:ind w:left="1440" w:right="1440"/>
    </w:pPr>
  </w:style>
  <w:style w:type="character" w:customStyle="1" w:styleId="Subscript">
    <w:name w:val="Subscript"/>
    <w:basedOn w:val="DefaultParagraphFont"/>
    <w:rsid w:val="00B76F21"/>
    <w:rPr>
      <w:sz w:val="16"/>
      <w:vertAlign w:val="subscript"/>
    </w:rPr>
  </w:style>
  <w:style w:type="character" w:customStyle="1" w:styleId="Superscript">
    <w:name w:val="Superscript"/>
    <w:basedOn w:val="DefaultParagraphFont"/>
    <w:rsid w:val="00B76F21"/>
    <w:rPr>
      <w:sz w:val="16"/>
      <w:vertAlign w:val="superscript"/>
    </w:rPr>
  </w:style>
  <w:style w:type="character" w:customStyle="1" w:styleId="Symbols">
    <w:name w:val="Symbols"/>
    <w:basedOn w:val="DefaultParagraphFont"/>
    <w:rsid w:val="00B76F21"/>
    <w:rPr>
      <w:rFonts w:ascii="Symbol" w:hAnsi="Symbol"/>
    </w:rPr>
  </w:style>
  <w:style w:type="character" w:customStyle="1" w:styleId="MenuOptions">
    <w:name w:val="Menu Options"/>
    <w:basedOn w:val="DefaultParagraphFont"/>
    <w:rsid w:val="00B76F21"/>
    <w:rPr>
      <w:rFonts w:ascii="Arial Narrow" w:hAnsi="Arial Narrow"/>
      <w:smallCaps/>
    </w:rPr>
  </w:style>
  <w:style w:type="character" w:customStyle="1" w:styleId="Buttons">
    <w:name w:val="Buttons"/>
    <w:basedOn w:val="DefaultParagraphFont"/>
    <w:rsid w:val="00B76F21"/>
    <w:rPr>
      <w:b/>
    </w:rPr>
  </w:style>
  <w:style w:type="character" w:customStyle="1" w:styleId="Underlined">
    <w:name w:val="Underlined"/>
    <w:basedOn w:val="DefaultParagraphFont"/>
    <w:rsid w:val="00B76F21"/>
    <w:rPr>
      <w:u w:val="single"/>
    </w:rPr>
  </w:style>
  <w:style w:type="paragraph" w:customStyle="1" w:styleId="TableBodyTextRight">
    <w:name w:val="Table Body Text Right"/>
    <w:basedOn w:val="TableBodyText"/>
    <w:rsid w:val="00B76F21"/>
    <w:pPr>
      <w:widowControl w:val="0"/>
      <w:autoSpaceDE w:val="0"/>
      <w:autoSpaceDN w:val="0"/>
      <w:adjustRightInd w:val="0"/>
      <w:jc w:val="right"/>
    </w:pPr>
    <w:rPr>
      <w:rFonts w:cs="Arial"/>
      <w:szCs w:val="18"/>
    </w:rPr>
  </w:style>
  <w:style w:type="paragraph" w:customStyle="1" w:styleId="CopyrightText">
    <w:name w:val="Copyright Text"/>
    <w:basedOn w:val="BodyText"/>
    <w:rsid w:val="00B76F21"/>
    <w:rPr>
      <w:sz w:val="18"/>
    </w:rPr>
  </w:style>
  <w:style w:type="paragraph" w:customStyle="1" w:styleId="BodySmallRight">
    <w:name w:val="Body Small Right"/>
    <w:basedOn w:val="BodyTextRight"/>
    <w:rsid w:val="00B76F21"/>
    <w:rPr>
      <w:sz w:val="18"/>
      <w:szCs w:val="18"/>
    </w:rPr>
  </w:style>
  <w:style w:type="paragraph" w:customStyle="1" w:styleId="MarginEdition">
    <w:name w:val="Margin Edition"/>
    <w:basedOn w:val="MarginNote"/>
    <w:rsid w:val="00B76F21"/>
    <w:pPr>
      <w:spacing w:before="0" w:after="0"/>
    </w:pPr>
    <w:rPr>
      <w:rFonts w:ascii="Times New Roman" w:hAnsi="Times New Roman"/>
      <w:color w:val="999999"/>
    </w:rPr>
  </w:style>
  <w:style w:type="paragraph" w:customStyle="1" w:styleId="Spacer">
    <w:name w:val="Spacer"/>
    <w:basedOn w:val="Normal"/>
    <w:rsid w:val="00B76F21"/>
    <w:rPr>
      <w:sz w:val="2"/>
      <w:szCs w:val="2"/>
    </w:rPr>
  </w:style>
  <w:style w:type="character" w:customStyle="1" w:styleId="Small">
    <w:name w:val="Small"/>
    <w:basedOn w:val="DefaultParagraphFont"/>
    <w:rsid w:val="00B76F21"/>
    <w:rPr>
      <w:sz w:val="16"/>
    </w:rPr>
  </w:style>
  <w:style w:type="paragraph" w:customStyle="1" w:styleId="WideTable">
    <w:name w:val="Wide Table"/>
    <w:basedOn w:val="Normal"/>
    <w:rsid w:val="00B76F21"/>
    <w:pPr>
      <w:ind w:left="-1418"/>
    </w:pPr>
    <w:rPr>
      <w:sz w:val="2"/>
      <w:szCs w:val="2"/>
    </w:rPr>
  </w:style>
  <w:style w:type="character" w:styleId="PageNumber">
    <w:name w:val="page number"/>
    <w:basedOn w:val="DefaultParagraphFont"/>
    <w:rsid w:val="00B76F21"/>
  </w:style>
  <w:style w:type="paragraph" w:styleId="Quote">
    <w:name w:val="Quote"/>
    <w:basedOn w:val="Heading1"/>
    <w:link w:val="QuoteChar"/>
    <w:qFormat/>
    <w:rsid w:val="00B76F21"/>
    <w:rPr>
      <w:b w:val="0"/>
      <w:sz w:val="72"/>
      <w:szCs w:val="72"/>
      <w:lang w:val="en-NZ"/>
    </w:rPr>
  </w:style>
  <w:style w:type="character" w:customStyle="1" w:styleId="QuoteChar">
    <w:name w:val="Quote Char"/>
    <w:basedOn w:val="DefaultParagraphFont"/>
    <w:link w:val="Quote"/>
    <w:rsid w:val="00B76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F21"/>
    <w:pPr>
      <w:pageBreakBefore/>
    </w:pPr>
  </w:style>
  <w:style w:type="paragraph" w:customStyle="1" w:styleId="Border">
    <w:name w:val="Border"/>
    <w:basedOn w:val="Normal"/>
    <w:qFormat/>
    <w:rsid w:val="00B76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F21"/>
    <w:rPr>
      <w:b/>
      <w:bCs/>
      <w:i/>
      <w:iCs/>
      <w:color w:val="auto"/>
    </w:rPr>
  </w:style>
  <w:style w:type="paragraph" w:styleId="IntenseQuote">
    <w:name w:val="Intense Quote"/>
    <w:basedOn w:val="Normal"/>
    <w:next w:val="Normal"/>
    <w:link w:val="IntenseQuoteChar"/>
    <w:uiPriority w:val="30"/>
    <w:qFormat/>
    <w:rsid w:val="00B76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F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6F21"/>
    <w:rPr>
      <w:smallCaps/>
      <w:color w:val="auto"/>
      <w:u w:val="single"/>
    </w:rPr>
  </w:style>
  <w:style w:type="character" w:styleId="IntenseReference">
    <w:name w:val="Intense Reference"/>
    <w:basedOn w:val="DefaultParagraphFont"/>
    <w:uiPriority w:val="32"/>
    <w:qFormat/>
    <w:rsid w:val="00B76F21"/>
    <w:rPr>
      <w:b/>
      <w:bCs/>
      <w:smallCaps/>
      <w:color w:val="auto"/>
      <w:spacing w:val="5"/>
      <w:u w:val="single"/>
    </w:rPr>
  </w:style>
  <w:style w:type="paragraph" w:customStyle="1" w:styleId="2ColumnHeading">
    <w:name w:val="2Column Heading"/>
    <w:basedOn w:val="BodyText"/>
    <w:qFormat/>
    <w:rsid w:val="00B76F21"/>
    <w:pPr>
      <w:spacing w:after="60"/>
      <w:ind w:left="-2268"/>
    </w:pPr>
    <w:rPr>
      <w:b/>
    </w:rPr>
  </w:style>
  <w:style w:type="paragraph" w:customStyle="1" w:styleId="Heading1TOC">
    <w:name w:val="Heading1 TOC"/>
    <w:basedOn w:val="Normal"/>
    <w:qFormat/>
    <w:rsid w:val="00B76F21"/>
    <w:pPr>
      <w:spacing w:before="240" w:after="120"/>
    </w:pPr>
    <w:rPr>
      <w:rFonts w:ascii="Times New Roman" w:hAnsi="Times New Roman"/>
      <w:b/>
      <w:sz w:val="32"/>
    </w:rPr>
  </w:style>
  <w:style w:type="paragraph" w:customStyle="1" w:styleId="Heading2TOC">
    <w:name w:val="Heading2 TOC"/>
    <w:basedOn w:val="Normal"/>
    <w:qFormat/>
    <w:rsid w:val="00B76F21"/>
    <w:pPr>
      <w:spacing w:before="240" w:after="60"/>
    </w:pPr>
    <w:rPr>
      <w:rFonts w:ascii="Times New Roman" w:hAnsi="Times New Roman"/>
      <w:b/>
      <w:sz w:val="28"/>
    </w:rPr>
  </w:style>
  <w:style w:type="character" w:customStyle="1" w:styleId="Underline">
    <w:name w:val="Underline"/>
    <w:basedOn w:val="DefaultParagraphFont"/>
    <w:qFormat/>
    <w:rsid w:val="00B76F21"/>
    <w:rPr>
      <w:u w:val="single"/>
    </w:rPr>
  </w:style>
  <w:style w:type="paragraph" w:styleId="BalloonText">
    <w:name w:val="Balloon Text"/>
    <w:basedOn w:val="Normal"/>
    <w:link w:val="BalloonTextChar"/>
    <w:rsid w:val="00B76F21"/>
    <w:rPr>
      <w:rFonts w:ascii="Tahoma" w:hAnsi="Tahoma" w:cs="Tahoma"/>
      <w:sz w:val="16"/>
      <w:szCs w:val="16"/>
    </w:rPr>
  </w:style>
  <w:style w:type="character" w:customStyle="1" w:styleId="BalloonTextChar">
    <w:name w:val="Balloon Text Char"/>
    <w:basedOn w:val="DefaultParagraphFont"/>
    <w:link w:val="BalloonText"/>
    <w:rsid w:val="00B76F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6F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6F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1038</Words>
  <Characters>6190</Characters>
  <Application>Microsoft Office Word</Application>
  <DocSecurity>0</DocSecurity>
  <Lines>229</Lines>
  <Paragraphs>137</Paragraphs>
  <ScaleCrop>false</ScaleCrop>
  <Company>Author-it Software Corporation Ltd.</Company>
  <LinksUpToDate>false</LinksUpToDate>
  <CharactersWithSpaces>7172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CUVDRA201A Develop drawing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2012-05-26T15:38:00Z</dcterms:created>
  <dcterms:modified xsi:type="dcterms:W3CDTF">2012-05-26T15:38:00Z</dcterms:modified>
</cp:coreProperties>
</file>