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3A70" w:rsidP="00943A70">
      <w:pPr>
        <w:pStyle w:val="Title"/>
      </w:pPr>
      <w:r>
        <w:fldChar w:fldCharType="begin"/>
      </w:r>
      <w:r>
        <w:instrText xml:space="preserve"> TITLE   \* MERGEFORMAT </w:instrText>
      </w:r>
      <w:r>
        <w:fldChar w:fldCharType="separate"/>
      </w:r>
      <w:r>
        <w:t>CUVDIG202A Develop video art skills</w:t>
      </w:r>
      <w:r>
        <w:fldChar w:fldCharType="end"/>
      </w:r>
    </w:p>
    <w:p w:rsidR="00943A70" w:rsidP="00943A70">
      <w:pPr>
        <w:pStyle w:val="Version"/>
        <w:sectPr w:rsidSect="00DB66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6633" w:rsidP="00DB6633">
      <w:pPr>
        <w:pStyle w:val="SuperHeading"/>
      </w:pPr>
      <w:r w:rsidRPr="00DB6633">
        <w:t>CUVDIG202A Develop video art skills</w:t>
      </w:r>
    </w:p>
    <w:p w:rsidR="00000000" w:rsidRPr="00DB6633" w:rsidP="00DB6633">
      <w:pPr>
        <w:pStyle w:val="Heading1"/>
      </w:pPr>
      <w:bookmarkStart w:id="1" w:name="O_353967"/>
      <w:bookmarkEnd w:id="1"/>
      <w:r w:rsidRPr="00DB6633">
        <w:t>Modification History</w:t>
      </w:r>
    </w:p>
    <w:tbl>
      <w:tblPr>
        <w:tblW w:w="0" w:type="auto"/>
        <w:tblLayout w:type="fixed"/>
        <w:tblCellMar>
          <w:left w:w="62" w:type="dxa"/>
          <w:right w:w="62" w:type="dxa"/>
        </w:tblCellMar>
        <w:tblLook w:val="0000"/>
      </w:tblPr>
      <w:tblGrid>
        <w:gridCol w:w="3153"/>
        <w:gridCol w:w="5873"/>
      </w:tblGrid>
      <w:tr w:rsidTr="00DB663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633" w:rsidP="00DB6633">
            <w:pPr>
              <w:pStyle w:val="BodyText"/>
            </w:pPr>
            <w:r w:rsidRPr="00DB6633">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633">
            <w:pPr>
              <w:pStyle w:val="BodyText"/>
              <w:rPr>
                <w:lang w:val="en-NZ"/>
              </w:rPr>
            </w:pPr>
            <w:r w:rsidRPr="00DB6633">
              <w:rPr>
                <w:rStyle w:val="SpecialBold"/>
              </w:rPr>
              <w:t>Comments</w:t>
            </w:r>
          </w:p>
        </w:tc>
      </w:tr>
      <w:tr w:rsidTr="00DB663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633">
            <w:pPr>
              <w:pStyle w:val="BodyText"/>
              <w:rPr>
                <w:lang w:val="en-NZ"/>
              </w:rPr>
            </w:pPr>
            <w:r w:rsidRPr="00DB6633">
              <w:t>CUVDIG202A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633" w:rsidP="00DB6633">
            <w:pPr>
              <w:pStyle w:val="BodyText"/>
            </w:pPr>
            <w:r w:rsidRPr="00DB6633">
              <w:t xml:space="preserve">This version first released with </w:t>
            </w:r>
            <w:r w:rsidRPr="00DB6633">
              <w:rPr>
                <w:rStyle w:val="Emphasis"/>
              </w:rPr>
              <w:t>CUV11 Visual Arts, Craft and Design Training Package version 1.0</w:t>
            </w:r>
          </w:p>
        </w:tc>
      </w:tr>
    </w:tbl>
    <w:p w:rsidR="00000000" w:rsidRPr="00DB6633" w:rsidP="00DB6633">
      <w:pPr>
        <w:pStyle w:val="BodyText"/>
      </w:pPr>
    </w:p>
    <w:p w:rsidR="00000000" w:rsidRPr="00DB6633" w:rsidP="00DB6633">
      <w:pPr>
        <w:pStyle w:val="AllowPageBreak"/>
      </w:pPr>
    </w:p>
    <w:p w:rsidR="00000000" w:rsidRPr="00DB6633" w:rsidP="00DB6633">
      <w:pPr>
        <w:pStyle w:val="Heading1"/>
      </w:pPr>
      <w:bookmarkStart w:id="2" w:name="O_353968"/>
      <w:bookmarkEnd w:id="2"/>
      <w:r w:rsidRPr="00DB6633">
        <w:t>Unit Descriptor</w:t>
      </w:r>
    </w:p>
    <w:p w:rsidR="00000000" w:rsidRPr="00DB6633" w:rsidP="00DB6633">
      <w:pPr>
        <w:pStyle w:val="BodyText"/>
      </w:pPr>
      <w:r w:rsidRPr="00DB6633">
        <w:t>This unit describes the performance outcomes, skills and knowledge required to use basic video art techniques to produce creative work.</w:t>
      </w:r>
    </w:p>
    <w:p w:rsidR="00000000" w:rsidRPr="00DB6633" w:rsidP="00DB6633">
      <w:pPr>
        <w:pStyle w:val="AllowPageBreak"/>
      </w:pPr>
    </w:p>
    <w:p w:rsidR="00000000" w:rsidRPr="00DB6633" w:rsidP="00DB6633">
      <w:pPr>
        <w:pStyle w:val="Heading1"/>
      </w:pPr>
      <w:bookmarkStart w:id="3" w:name="O_353969"/>
      <w:bookmarkEnd w:id="3"/>
      <w:r w:rsidRPr="00DB6633">
        <w:t>Application of the Unit</w:t>
      </w:r>
    </w:p>
    <w:p w:rsidR="00000000" w:rsidRPr="00DB6633" w:rsidP="00DB6633">
      <w:pPr>
        <w:pStyle w:val="BodyText"/>
      </w:pPr>
      <w:r w:rsidRPr="00DB6633">
        <w:t>People with little or no experience in working with video apply the skills and knowledge outlined in this unit. Typically they are embarking on a career in visual arts or a related area of creative practice and may have acquired skills in using video equip</w:t>
      </w:r>
      <w:r w:rsidRPr="00DB6633">
        <w:t>ment either at school or through self-directed learning and experimentation.</w:t>
      </w:r>
    </w:p>
    <w:p w:rsidR="00000000" w:rsidRPr="00DB6633" w:rsidP="00DB6633">
      <w:pPr>
        <w:pStyle w:val="BodyText"/>
      </w:pPr>
      <w:r w:rsidRPr="00DB6633">
        <w:t>At this level, they are applying basic techniques to produce video art. Supervision and guidance would usually be provided.</w:t>
      </w:r>
    </w:p>
    <w:p w:rsidR="00000000" w:rsidRPr="00DB6633" w:rsidP="00DB6633">
      <w:pPr>
        <w:pStyle w:val="AllowPageBreak"/>
      </w:pPr>
    </w:p>
    <w:p w:rsidR="00000000" w:rsidRPr="00DB6633" w:rsidP="00DB6633">
      <w:pPr>
        <w:pStyle w:val="Heading1"/>
      </w:pPr>
      <w:bookmarkStart w:id="4" w:name="O_353970"/>
      <w:bookmarkEnd w:id="4"/>
      <w:r w:rsidRPr="00DB6633">
        <w:t>Licensing/Regulatory Information</w:t>
      </w:r>
    </w:p>
    <w:p w:rsidR="00000000" w:rsidRPr="00DB6633" w:rsidP="00DB6633">
      <w:pPr>
        <w:pStyle w:val="BodyText"/>
      </w:pPr>
      <w:r w:rsidRPr="00DB6633">
        <w:t>No li</w:t>
      </w:r>
      <w:r w:rsidRPr="00DB6633">
        <w:t>censing, legislative, regulatory or certification requirements apply to this unit at the time of endorsement.</w:t>
      </w:r>
    </w:p>
    <w:p w:rsidR="00000000" w:rsidRPr="00DB6633" w:rsidP="00DB6633">
      <w:pPr>
        <w:pStyle w:val="AllowPageBreak"/>
      </w:pPr>
    </w:p>
    <w:p w:rsidR="00000000" w:rsidRPr="00DB6633" w:rsidP="00DB6633">
      <w:pPr>
        <w:pStyle w:val="Heading1"/>
      </w:pPr>
      <w:bookmarkStart w:id="5" w:name="O_353971"/>
      <w:bookmarkEnd w:id="5"/>
      <w:r w:rsidRPr="00DB6633">
        <w:t>Pre-Requisites</w:t>
      </w:r>
    </w:p>
    <w:p w:rsidR="00000000" w:rsidRPr="00DB6633" w:rsidP="00DB6633">
      <w:pPr>
        <w:pStyle w:val="BodyText"/>
      </w:pPr>
      <w:r w:rsidRPr="00DB6633">
        <w:t>Not applicable.</w:t>
      </w:r>
    </w:p>
    <w:p w:rsidR="00000000" w:rsidRPr="00DB6633" w:rsidP="00DB6633">
      <w:pPr>
        <w:pStyle w:val="AllowPageBreak"/>
      </w:pPr>
    </w:p>
    <w:p w:rsidR="00000000" w:rsidRPr="00DB6633" w:rsidP="00DB6633">
      <w:pPr>
        <w:pStyle w:val="Heading1"/>
      </w:pPr>
      <w:bookmarkStart w:id="6" w:name="O_353972"/>
      <w:bookmarkEnd w:id="6"/>
      <w:r w:rsidRPr="00DB6633">
        <w:t>Employability Skills Information</w:t>
      </w:r>
    </w:p>
    <w:p w:rsidR="00000000" w:rsidRPr="00DB6633" w:rsidP="00DB6633">
      <w:pPr>
        <w:pStyle w:val="BodyText"/>
      </w:pPr>
      <w:r w:rsidRPr="00DB6633">
        <w:t>This unit contains employability skills.</w:t>
      </w:r>
    </w:p>
    <w:p w:rsidR="00000000" w:rsidRPr="00DB6633" w:rsidP="00DB6633">
      <w:pPr>
        <w:pStyle w:val="AllowPageBreak"/>
      </w:pPr>
    </w:p>
    <w:p w:rsidR="00000000" w:rsidRPr="00DB6633" w:rsidP="00DB6633">
      <w:pPr>
        <w:pStyle w:val="Heading1"/>
      </w:pPr>
      <w:bookmarkStart w:id="7" w:name="O_353973"/>
      <w:bookmarkEnd w:id="7"/>
      <w:r w:rsidRPr="00DB6633">
        <w:t>Elements and Performance Criteria Pre-Content</w:t>
      </w:r>
    </w:p>
    <w:tbl>
      <w:tblPr>
        <w:tblW w:w="0" w:type="auto"/>
        <w:tblLayout w:type="fixed"/>
        <w:tblCellMar>
          <w:left w:w="62" w:type="dxa"/>
          <w:right w:w="62" w:type="dxa"/>
        </w:tblCellMar>
        <w:tblLook w:val="0000"/>
      </w:tblPr>
      <w:tblGrid>
        <w:gridCol w:w="4327"/>
        <w:gridCol w:w="4327"/>
      </w:tblGrid>
      <w:tr w:rsidTr="00943A70">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633" w:rsidP="00DB6633">
            <w:pPr>
              <w:pStyle w:val="BodyText"/>
            </w:pPr>
            <w:r w:rsidRPr="00DB6633">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633">
            <w:pPr>
              <w:pStyle w:val="BodyText"/>
              <w:rPr>
                <w:lang w:val="en-NZ"/>
              </w:rPr>
            </w:pPr>
            <w:r w:rsidRPr="00DB6633">
              <w:rPr>
                <w:rStyle w:val="SpecialBold"/>
              </w:rPr>
              <w:t>Performance Criteria</w:t>
            </w:r>
          </w:p>
        </w:tc>
      </w:tr>
      <w:tr w:rsidTr="00943A70">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633" w:rsidP="00DB6633">
            <w:pPr>
              <w:pStyle w:val="BodyText"/>
            </w:pPr>
            <w:r w:rsidRPr="00DB6633">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633" w:rsidP="00DB6633">
            <w:pPr>
              <w:pStyle w:val="BodyText"/>
            </w:pPr>
            <w:r w:rsidRPr="00DB6633">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DB6633">
              <w:rPr>
                <w:rStyle w:val="Emphasis"/>
              </w:rPr>
              <w:t>nce is to be consistent with the evidence guide.</w:t>
            </w:r>
          </w:p>
        </w:tc>
      </w:tr>
    </w:tbl>
    <w:p w:rsidR="00000000" w:rsidRPr="00DB6633" w:rsidP="00DB6633">
      <w:pPr>
        <w:pStyle w:val="BodyText"/>
      </w:pPr>
    </w:p>
    <w:p w:rsidR="00000000" w:rsidRPr="00DB6633" w:rsidP="00DB6633">
      <w:pPr>
        <w:pStyle w:val="AllowPageBreak"/>
      </w:pPr>
    </w:p>
    <w:p w:rsidR="00000000" w:rsidRPr="00DB6633" w:rsidP="00DB6633">
      <w:pPr>
        <w:pStyle w:val="Heading1"/>
      </w:pPr>
      <w:bookmarkStart w:id="8" w:name="O_353974"/>
      <w:bookmarkEnd w:id="8"/>
      <w:r w:rsidRPr="00DB6633">
        <w:t>Elements and Performance Criteria</w:t>
      </w:r>
    </w:p>
    <w:tbl>
      <w:tblPr>
        <w:tblW w:w="0" w:type="auto"/>
        <w:tblLayout w:type="fixed"/>
        <w:tblCellMar>
          <w:left w:w="62" w:type="dxa"/>
          <w:right w:w="62" w:type="dxa"/>
        </w:tblCellMar>
        <w:tblLook w:val="0000"/>
      </w:tblPr>
      <w:tblGrid>
        <w:gridCol w:w="2464"/>
        <w:gridCol w:w="6191"/>
      </w:tblGrid>
      <w:tr w:rsidTr="00DB6633">
        <w:tblPrEx>
          <w:tblW w:w="0" w:type="auto"/>
          <w:tblLayout w:type="fixed"/>
          <w:tblCellMar>
            <w:left w:w="62" w:type="dxa"/>
            <w:right w:w="62" w:type="dxa"/>
          </w:tblCellMar>
          <w:tblLook w:val="0000"/>
        </w:tblPrEx>
        <w:tc>
          <w:tcPr>
            <w:tcW w:w="2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633">
            <w:pPr>
              <w:pStyle w:val="BodyText"/>
              <w:rPr>
                <w:lang w:val="en-NZ"/>
              </w:rPr>
            </w:pPr>
            <w:r w:rsidRPr="00DB6633">
              <w:t>1. Prepare video art resources</w:t>
            </w:r>
          </w:p>
        </w:tc>
        <w:tc>
          <w:tcPr>
            <w:tcW w:w="6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633" w:rsidP="00DB6633">
            <w:pPr>
              <w:pStyle w:val="BodyText"/>
            </w:pPr>
            <w:r w:rsidRPr="00DB6633">
              <w:t xml:space="preserve">1.1 Identify and obtain video art </w:t>
            </w:r>
            <w:r w:rsidRPr="00DB6633">
              <w:rPr>
                <w:rStyle w:val="BoldandItalics"/>
              </w:rPr>
              <w:t>tools, equipment</w:t>
            </w:r>
            <w:r w:rsidRPr="00DB6633">
              <w:t xml:space="preserve"> and </w:t>
            </w:r>
            <w:r w:rsidRPr="00DB6633">
              <w:rPr>
                <w:rStyle w:val="BoldandItalics"/>
              </w:rPr>
              <w:t>materials</w:t>
            </w:r>
          </w:p>
          <w:p w:rsidR="00000000" w:rsidRPr="00DB6633" w:rsidP="00DB6633">
            <w:pPr>
              <w:pStyle w:val="BodyText"/>
            </w:pPr>
            <w:r w:rsidRPr="00DB6633">
              <w:t xml:space="preserve">1.2 Prepare tools, equipment and materials according to </w:t>
            </w:r>
            <w:r w:rsidRPr="00DB6633">
              <w:rPr>
                <w:rStyle w:val="BoldandItalics"/>
              </w:rPr>
              <w:t>wo</w:t>
            </w:r>
            <w:r w:rsidRPr="00DB6633">
              <w:rPr>
                <w:rStyle w:val="BoldandItalics"/>
              </w:rPr>
              <w:t>rkplace procedures</w:t>
            </w:r>
            <w:r w:rsidRPr="00DB6633">
              <w:t xml:space="preserve"> and safety requirements</w:t>
            </w:r>
          </w:p>
          <w:p w:rsidR="00000000" w:rsidP="00DB6633">
            <w:pPr>
              <w:pStyle w:val="BodyText"/>
              <w:rPr>
                <w:lang w:val="en-NZ"/>
              </w:rPr>
            </w:pPr>
            <w:r w:rsidRPr="00DB6633">
              <w:t xml:space="preserve">1.3 </w:t>
            </w:r>
            <w:r w:rsidRPr="00DB6633">
              <w:rPr>
                <w:rStyle w:val="BoldandItalics"/>
              </w:rPr>
              <w:t>Set up</w:t>
            </w:r>
            <w:r w:rsidRPr="00DB6633">
              <w:t xml:space="preserve"> a safe work space </w:t>
            </w:r>
          </w:p>
        </w:tc>
      </w:tr>
      <w:tr w:rsidTr="00DB6633">
        <w:tblPrEx>
          <w:tblW w:w="0" w:type="auto"/>
          <w:tblLayout w:type="fixed"/>
          <w:tblCellMar>
            <w:left w:w="62" w:type="dxa"/>
            <w:right w:w="62" w:type="dxa"/>
          </w:tblCellMar>
          <w:tblLook w:val="0000"/>
        </w:tblPrEx>
        <w:tc>
          <w:tcPr>
            <w:tcW w:w="2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633">
            <w:pPr>
              <w:pStyle w:val="BodyText"/>
              <w:rPr>
                <w:lang w:val="en-NZ"/>
              </w:rPr>
            </w:pPr>
            <w:r w:rsidRPr="00DB6633">
              <w:t>2. Use and test video art techniques</w:t>
            </w:r>
          </w:p>
        </w:tc>
        <w:tc>
          <w:tcPr>
            <w:tcW w:w="6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633" w:rsidP="00DB6633">
            <w:pPr>
              <w:pStyle w:val="BodyText"/>
            </w:pPr>
            <w:r w:rsidRPr="00DB6633">
              <w:t xml:space="preserve">2.1 View a range of video art in different styles and discuss how effects are achieved with </w:t>
            </w:r>
            <w:r w:rsidRPr="00DB6633">
              <w:rPr>
                <w:rStyle w:val="BoldandItalics"/>
              </w:rPr>
              <w:t>others</w:t>
            </w:r>
          </w:p>
          <w:p w:rsidR="00000000" w:rsidRPr="00DB6633" w:rsidP="00DB6633">
            <w:pPr>
              <w:pStyle w:val="BodyText"/>
            </w:pPr>
            <w:r w:rsidRPr="00DB6633">
              <w:t xml:space="preserve">2.2 Match potential techniques to the </w:t>
            </w:r>
            <w:r w:rsidRPr="00DB6633">
              <w:rPr>
                <w:rStyle w:val="BoldandItalics"/>
              </w:rPr>
              <w:t>ideas</w:t>
            </w:r>
            <w:r w:rsidRPr="00DB6633">
              <w:t xml:space="preserve"> for the work with the assistance of key people</w:t>
            </w:r>
          </w:p>
          <w:p w:rsidR="00000000" w:rsidRPr="00DB6633" w:rsidP="00DB6633">
            <w:pPr>
              <w:pStyle w:val="BodyText"/>
            </w:pPr>
            <w:r w:rsidRPr="00DB6633">
              <w:t xml:space="preserve">2.3 </w:t>
            </w:r>
            <w:r w:rsidRPr="00DB6633">
              <w:rPr>
                <w:rStyle w:val="BoldandItalics"/>
              </w:rPr>
              <w:t>Test</w:t>
            </w:r>
            <w:r w:rsidRPr="00DB6633">
              <w:t xml:space="preserve"> nominated techniques to determine the effects they achieve</w:t>
            </w:r>
          </w:p>
          <w:p w:rsidR="00000000" w:rsidRPr="00DB6633" w:rsidP="00DB6633">
            <w:pPr>
              <w:pStyle w:val="BodyText"/>
            </w:pPr>
            <w:r w:rsidRPr="00DB6633">
              <w:t xml:space="preserve">2.4 Safely use selected </w:t>
            </w:r>
            <w:r w:rsidRPr="00DB6633">
              <w:rPr>
                <w:rStyle w:val="BoldandItalics"/>
              </w:rPr>
              <w:t>techniques</w:t>
            </w:r>
            <w:r w:rsidRPr="00DB6633">
              <w:t xml:space="preserve"> to produce finished video art in required </w:t>
            </w:r>
            <w:r w:rsidRPr="00DB6633">
              <w:rPr>
                <w:rStyle w:val="BoldandItalics"/>
              </w:rPr>
              <w:t>file formats</w:t>
            </w:r>
          </w:p>
          <w:p w:rsidR="00000000" w:rsidRPr="00DB6633" w:rsidP="00DB6633">
            <w:pPr>
              <w:pStyle w:val="BodyText"/>
            </w:pPr>
            <w:r w:rsidRPr="00DB6633">
              <w:t>2.5 Calculate correct quantities of materials requ</w:t>
            </w:r>
            <w:r w:rsidRPr="00DB6633">
              <w:t>ired and minimise waste where possible</w:t>
            </w:r>
          </w:p>
          <w:p w:rsidR="00000000" w:rsidP="00DB6633">
            <w:pPr>
              <w:pStyle w:val="BodyText"/>
              <w:rPr>
                <w:lang w:val="en-NZ"/>
              </w:rPr>
            </w:pPr>
            <w:r w:rsidRPr="00DB6633">
              <w:t>2.6 Clean and store tools, equipment and materials according to safety requirements and specific needs of different items</w:t>
            </w:r>
          </w:p>
        </w:tc>
      </w:tr>
      <w:tr w:rsidTr="00DB6633">
        <w:tblPrEx>
          <w:tblW w:w="0" w:type="auto"/>
          <w:tblLayout w:type="fixed"/>
          <w:tblCellMar>
            <w:left w:w="62" w:type="dxa"/>
            <w:right w:w="62" w:type="dxa"/>
          </w:tblCellMar>
          <w:tblLook w:val="0000"/>
        </w:tblPrEx>
        <w:tc>
          <w:tcPr>
            <w:tcW w:w="2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633">
            <w:pPr>
              <w:pStyle w:val="BodyText"/>
              <w:rPr>
                <w:lang w:val="en-NZ"/>
              </w:rPr>
            </w:pPr>
            <w:r w:rsidRPr="00DB6633">
              <w:t>3. Make plans to develop skills</w:t>
            </w:r>
          </w:p>
        </w:tc>
        <w:tc>
          <w:tcPr>
            <w:tcW w:w="6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633" w:rsidP="00DB6633">
            <w:pPr>
              <w:pStyle w:val="BodyText"/>
            </w:pPr>
            <w:r w:rsidRPr="00DB6633">
              <w:t>3.1 Seek feedback on video artwork from key people</w:t>
            </w:r>
          </w:p>
          <w:p w:rsidR="00000000" w:rsidRPr="00DB6633" w:rsidP="00DB6633">
            <w:pPr>
              <w:pStyle w:val="BodyText"/>
            </w:pPr>
            <w:r w:rsidRPr="00DB6633">
              <w:t>3.2 Respond</w:t>
            </w:r>
            <w:r w:rsidRPr="00DB6633">
              <w:t xml:space="preserve"> positively to feedback and identify key areas for improvement</w:t>
            </w:r>
          </w:p>
          <w:p w:rsidR="00000000" w:rsidRPr="00DB6633" w:rsidP="00DB6633">
            <w:pPr>
              <w:pStyle w:val="BodyText"/>
            </w:pPr>
            <w:r w:rsidRPr="00DB6633">
              <w:t>3.3 Review different opportunities to build own skills and select suitable options</w:t>
            </w:r>
          </w:p>
        </w:tc>
      </w:tr>
    </w:tbl>
    <w:p w:rsidR="00000000" w:rsidRPr="00DB6633" w:rsidP="00DB6633">
      <w:pPr>
        <w:pStyle w:val="BodyText"/>
      </w:pPr>
    </w:p>
    <w:p w:rsidR="00000000" w:rsidRPr="00DB6633" w:rsidP="00DB6633">
      <w:pPr>
        <w:pStyle w:val="AllowPageBreak"/>
      </w:pPr>
    </w:p>
    <w:p w:rsidR="00000000" w:rsidRPr="00DB6633" w:rsidP="00DB6633">
      <w:pPr>
        <w:pStyle w:val="Heading1"/>
      </w:pPr>
      <w:bookmarkStart w:id="9" w:name="O_353975"/>
      <w:bookmarkEnd w:id="9"/>
      <w:r w:rsidRPr="00DB6633">
        <w:t>Required Skills and Knowledge</w:t>
      </w:r>
    </w:p>
    <w:p w:rsidR="00000000" w:rsidRPr="00DB6633" w:rsidP="00DB6633">
      <w:pPr>
        <w:pStyle w:val="BodyText"/>
      </w:pPr>
      <w:r w:rsidRPr="00DB6633">
        <w:rPr>
          <w:rStyle w:val="Emphasis"/>
        </w:rPr>
        <w:t>This section describes the skills and knowledge required for this unit.</w:t>
      </w:r>
    </w:p>
    <w:p w:rsidR="00000000" w:rsidRPr="00DB6633" w:rsidP="00DB6633">
      <w:pPr>
        <w:pStyle w:val="BodyText"/>
      </w:pPr>
    </w:p>
    <w:p w:rsidR="00000000" w:rsidRPr="00DB6633" w:rsidP="00DB6633">
      <w:pPr>
        <w:pStyle w:val="BodyText"/>
      </w:pPr>
      <w:r w:rsidRPr="00DB6633">
        <w:rPr>
          <w:rStyle w:val="SpecialBold"/>
        </w:rPr>
        <w:t>Required skills</w:t>
      </w:r>
    </w:p>
    <w:p w:rsidR="00000000" w:rsidRPr="00DB6633" w:rsidP="00DB6633">
      <w:pPr>
        <w:pStyle w:val="ListBullet"/>
      </w:pPr>
      <w:r w:rsidRPr="00DB6633">
        <w:t>communication skills to:</w:t>
      </w:r>
    </w:p>
    <w:p w:rsidR="00000000" w:rsidRPr="00DB6633" w:rsidP="00DB6633">
      <w:pPr>
        <w:pStyle w:val="ListBullet2"/>
      </w:pPr>
      <w:r w:rsidRPr="00DB6633">
        <w:t>discuss the process for producing video art with others</w:t>
      </w:r>
    </w:p>
    <w:p w:rsidR="00000000" w:rsidRPr="00DB6633" w:rsidP="00DB6633">
      <w:pPr>
        <w:pStyle w:val="ListBullet2"/>
      </w:pPr>
      <w:r w:rsidRPr="00DB6633">
        <w:t xml:space="preserve">understand and follow instructions </w:t>
      </w:r>
    </w:p>
    <w:p w:rsidR="00000000" w:rsidRPr="00DB6633" w:rsidP="00DB6633">
      <w:pPr>
        <w:pStyle w:val="ListBullet"/>
      </w:pPr>
      <w:r w:rsidRPr="00DB6633">
        <w:t xml:space="preserve">learning skills to: </w:t>
      </w:r>
    </w:p>
    <w:p w:rsidR="00000000" w:rsidRPr="00DB6633" w:rsidP="00DB6633">
      <w:pPr>
        <w:pStyle w:val="ListBullet2"/>
      </w:pPr>
      <w:r w:rsidRPr="00DB6633">
        <w:t xml:space="preserve">improve techniques for producing video art through practice </w:t>
      </w:r>
    </w:p>
    <w:p w:rsidR="00000000" w:rsidRPr="00DB6633" w:rsidP="00DB6633">
      <w:pPr>
        <w:pStyle w:val="ListBullet2"/>
      </w:pPr>
      <w:r w:rsidRPr="00DB6633">
        <w:t xml:space="preserve">respond appropriately to feedback on own work </w:t>
      </w:r>
    </w:p>
    <w:p w:rsidR="00000000" w:rsidRPr="00DB6633" w:rsidP="00DB6633">
      <w:pPr>
        <w:pStyle w:val="ListBullet"/>
      </w:pPr>
      <w:r w:rsidRPr="00DB6633">
        <w:t xml:space="preserve">literacy skills to read product and equipment safety labels </w:t>
      </w:r>
    </w:p>
    <w:p w:rsidR="00000000" w:rsidRPr="00DB6633" w:rsidP="00DB6633">
      <w:pPr>
        <w:pStyle w:val="ListBullet"/>
      </w:pPr>
      <w:r w:rsidRPr="00DB6633">
        <w:t xml:space="preserve">numeracy skills to calculate quantities of materials </w:t>
      </w:r>
    </w:p>
    <w:p w:rsidR="00000000" w:rsidRPr="00DB6633" w:rsidP="00DB6633">
      <w:pPr>
        <w:pStyle w:val="ListBullet"/>
      </w:pPr>
      <w:r w:rsidRPr="00DB6633">
        <w:t>planning and organising skills t</w:t>
      </w:r>
      <w:r w:rsidRPr="00DB6633">
        <w:t>o prepare and set up resources and work space</w:t>
      </w:r>
    </w:p>
    <w:p w:rsidR="00000000" w:rsidRPr="00DB6633" w:rsidP="00DB6633">
      <w:pPr>
        <w:pStyle w:val="ListBullet"/>
      </w:pPr>
      <w:r w:rsidRPr="00DB6633">
        <w:t>self-management skills to set own skill development goals.</w:t>
      </w:r>
    </w:p>
    <w:p w:rsidR="00000000" w:rsidRPr="00DB6633" w:rsidP="00DB6633">
      <w:pPr>
        <w:pStyle w:val="BodyText"/>
      </w:pPr>
    </w:p>
    <w:p w:rsidR="00000000" w:rsidRPr="00DB6633" w:rsidP="00DB6633">
      <w:pPr>
        <w:pStyle w:val="BodyText"/>
      </w:pPr>
      <w:r w:rsidRPr="00DB6633">
        <w:rPr>
          <w:rStyle w:val="SpecialBold"/>
        </w:rPr>
        <w:t>Required knowledge</w:t>
      </w:r>
    </w:p>
    <w:p w:rsidR="00000000" w:rsidRPr="00DB6633" w:rsidP="00DB6633">
      <w:pPr>
        <w:pStyle w:val="ListBullet"/>
      </w:pPr>
      <w:r w:rsidRPr="00DB6633">
        <w:t>materials, tools and equipment commonly used for video art</w:t>
      </w:r>
    </w:p>
    <w:p w:rsidR="00000000" w:rsidRPr="00DB6633" w:rsidP="00DB6633">
      <w:pPr>
        <w:pStyle w:val="ListBullet"/>
      </w:pPr>
      <w:r w:rsidRPr="00DB6633">
        <w:t>major styles of video art and the work of key practitioners relevant to</w:t>
      </w:r>
      <w:r w:rsidRPr="00DB6633">
        <w:t xml:space="preserve"> individual area of interest</w:t>
      </w:r>
    </w:p>
    <w:p w:rsidR="00000000" w:rsidRPr="00DB6633" w:rsidP="00DB6633">
      <w:pPr>
        <w:pStyle w:val="ListBullet"/>
      </w:pPr>
      <w:r w:rsidRPr="00DB6633">
        <w:t xml:space="preserve">typical work space and equipment requirements for the production of different types of video art </w:t>
      </w:r>
    </w:p>
    <w:p w:rsidR="00000000" w:rsidRPr="00DB6633" w:rsidP="00DB6633">
      <w:pPr>
        <w:pStyle w:val="ListBullet"/>
      </w:pPr>
      <w:r w:rsidRPr="00DB6633">
        <w:t>cleaning and maintenance techniques for tools and equipment used in video art</w:t>
      </w:r>
    </w:p>
    <w:p w:rsidR="00000000" w:rsidRPr="00DB6633" w:rsidP="00DB6633">
      <w:pPr>
        <w:pStyle w:val="ListBullet"/>
      </w:pPr>
      <w:r w:rsidRPr="00DB6633">
        <w:t>intellectual property considerations for any person making creative work</w:t>
      </w:r>
    </w:p>
    <w:p w:rsidR="00000000" w:rsidRPr="00DB6633" w:rsidP="00DB6633">
      <w:pPr>
        <w:pStyle w:val="ListBullet"/>
      </w:pPr>
      <w:r w:rsidRPr="00DB6633">
        <w:t xml:space="preserve">ways of minimising waste in the use of video art technologies </w:t>
      </w:r>
    </w:p>
    <w:p w:rsidR="00000000" w:rsidRPr="00DB6633" w:rsidP="00DB6633">
      <w:pPr>
        <w:pStyle w:val="ListBullet"/>
      </w:pPr>
      <w:r w:rsidRPr="00DB6633">
        <w:t>OHS procedures that apply to video art.</w:t>
      </w:r>
    </w:p>
    <w:p w:rsidR="00000000" w:rsidRPr="00DB6633" w:rsidP="00DB6633">
      <w:pPr>
        <w:pStyle w:val="AllowPageBreak"/>
      </w:pPr>
    </w:p>
    <w:p w:rsidR="00000000" w:rsidRPr="00DB6633" w:rsidP="00DB6633">
      <w:pPr>
        <w:pStyle w:val="Heading1"/>
      </w:pPr>
      <w:bookmarkStart w:id="10" w:name="O_353976"/>
      <w:bookmarkEnd w:id="10"/>
      <w:r w:rsidRPr="00DB6633">
        <w:t>Evidence Guide</w:t>
      </w:r>
    </w:p>
    <w:p w:rsidR="00000000" w:rsidRPr="00DB6633" w:rsidP="00DB6633">
      <w:pPr>
        <w:pStyle w:val="BodyText"/>
      </w:pPr>
      <w:r w:rsidRPr="00DB6633">
        <w:rPr>
          <w:rStyle w:val="Emphasis"/>
        </w:rPr>
        <w:t>The evidence guide provides advice on assessment</w:t>
      </w:r>
      <w:r w:rsidRPr="00DB6633">
        <w:rPr>
          <w:rStyle w:val="Emphasis"/>
        </w:rPr>
        <w:t xml:space="preserve"> and must be read in conjunction with the performance criteria, required skills and knowledge, range statement and the Assessment Guidelines for the Training Package.</w:t>
      </w:r>
    </w:p>
    <w:p w:rsidR="00000000" w:rsidRPr="00DB6633" w:rsidP="00DB6633">
      <w:pPr>
        <w:pStyle w:val="BodyText"/>
      </w:pPr>
    </w:p>
    <w:tbl>
      <w:tblPr>
        <w:tblW w:w="0" w:type="auto"/>
        <w:tblLayout w:type="fixed"/>
        <w:tblCellMar>
          <w:left w:w="62" w:type="dxa"/>
          <w:right w:w="62" w:type="dxa"/>
        </w:tblCellMar>
        <w:tblLook w:val="0000"/>
      </w:tblPr>
      <w:tblGrid>
        <w:gridCol w:w="2483"/>
        <w:gridCol w:w="6172"/>
      </w:tblGrid>
      <w:tr w:rsidTr="00DB6633">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633">
            <w:pPr>
              <w:pStyle w:val="BodyText"/>
              <w:rPr>
                <w:lang w:val="en-NZ"/>
              </w:rPr>
            </w:pPr>
            <w:r w:rsidRPr="00DB6633">
              <w:rPr>
                <w:rStyle w:val="SpecialBold"/>
              </w:rPr>
              <w:t>Overview of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633">
            <w:pPr>
              <w:pStyle w:val="BodyText"/>
              <w:rPr>
                <w:lang w:val="en-NZ"/>
              </w:rPr>
            </w:pPr>
          </w:p>
        </w:tc>
      </w:tr>
      <w:tr w:rsidTr="00DB6633">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633">
            <w:pPr>
              <w:pStyle w:val="BodyText"/>
              <w:rPr>
                <w:lang w:val="en-NZ"/>
              </w:rPr>
            </w:pPr>
            <w:r w:rsidRPr="00DB6633">
              <w:rPr>
                <w:rStyle w:val="SpecialBold"/>
              </w:rPr>
              <w:t>Critical aspects for assessment and evidence required to demons</w:t>
            </w:r>
            <w:r w:rsidRPr="00DB6633">
              <w:rPr>
                <w:rStyle w:val="SpecialBold"/>
              </w:rPr>
              <w:t>trate competency in this unit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633" w:rsidP="00DB6633">
            <w:pPr>
              <w:pStyle w:val="BodyText"/>
            </w:pPr>
            <w:r w:rsidRPr="00DB6633">
              <w:t>Evidence of the ability to:</w:t>
            </w:r>
          </w:p>
          <w:p w:rsidR="00000000" w:rsidRPr="00DB6633" w:rsidP="00DB6633">
            <w:pPr>
              <w:pStyle w:val="ListBullet"/>
            </w:pPr>
            <w:r w:rsidRPr="00DB6633">
              <w:t>produce at least one piece of video art where the techniques and materials support the idea for the work</w:t>
            </w:r>
          </w:p>
          <w:p w:rsidR="00000000" w:rsidP="00DB6633">
            <w:pPr>
              <w:pStyle w:val="ListBullet"/>
              <w:rPr>
                <w:lang w:val="en-NZ"/>
              </w:rPr>
            </w:pPr>
            <w:r w:rsidRPr="00DB6633">
              <w:t>apply knowledge of video art tools, equipment and materials.</w:t>
            </w:r>
          </w:p>
        </w:tc>
      </w:tr>
      <w:tr w:rsidTr="00DB6633">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633">
            <w:pPr>
              <w:pStyle w:val="BodyText"/>
              <w:rPr>
                <w:lang w:val="en-NZ"/>
              </w:rPr>
            </w:pPr>
            <w:r w:rsidRPr="00DB6633">
              <w:rPr>
                <w:rStyle w:val="SpecialBold"/>
              </w:rPr>
              <w:t>Context of and specific resources for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633" w:rsidP="00DB6633">
            <w:pPr>
              <w:pStyle w:val="BodyText"/>
            </w:pPr>
            <w:r w:rsidRPr="00DB6633">
              <w:t>Assessment must ensure access to:</w:t>
            </w:r>
          </w:p>
          <w:p w:rsidR="00000000" w:rsidP="00DB6633">
            <w:pPr>
              <w:pStyle w:val="ListBullet"/>
              <w:rPr>
                <w:lang w:val="en-NZ"/>
              </w:rPr>
            </w:pPr>
            <w:r w:rsidRPr="00DB6633">
              <w:t>equipment used to produce video art pieces.</w:t>
            </w:r>
          </w:p>
        </w:tc>
      </w:tr>
      <w:tr w:rsidTr="00DB6633">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633">
            <w:pPr>
              <w:pStyle w:val="BodyText"/>
              <w:rPr>
                <w:lang w:val="en-NZ"/>
              </w:rPr>
            </w:pPr>
            <w:r w:rsidRPr="00DB6633">
              <w:rPr>
                <w:rStyle w:val="SpecialBold"/>
              </w:rPr>
              <w:t>Method of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633" w:rsidP="00DB6633">
            <w:pPr>
              <w:pStyle w:val="BodyText"/>
            </w:pPr>
            <w:r w:rsidRPr="00DB6633">
              <w:t>A range of assessment methods should be used to assess practical skills and knowledge. The following examp</w:t>
            </w:r>
            <w:r w:rsidRPr="00DB6633">
              <w:t>les are appropriate for this unit:</w:t>
            </w:r>
          </w:p>
          <w:p w:rsidR="00000000" w:rsidRPr="00DB6633" w:rsidP="00DB6633">
            <w:pPr>
              <w:pStyle w:val="ListBullet"/>
            </w:pPr>
            <w:r w:rsidRPr="00DB6633">
              <w:t>practical demonstration of skills using tools, equipment and materials required to produce video art</w:t>
            </w:r>
          </w:p>
          <w:p w:rsidR="00000000" w:rsidRPr="00DB6633" w:rsidP="00DB6633">
            <w:pPr>
              <w:pStyle w:val="ListBullet"/>
            </w:pPr>
            <w:r w:rsidRPr="00DB6633">
              <w:t>direct observation of work in progress</w:t>
            </w:r>
          </w:p>
          <w:p w:rsidR="00000000" w:rsidRPr="00DB6633" w:rsidP="00DB6633">
            <w:pPr>
              <w:pStyle w:val="ListBullet"/>
            </w:pPr>
            <w:r w:rsidRPr="00DB6633">
              <w:t>questioning and discussion of candidate’s intentions and work</w:t>
            </w:r>
          </w:p>
          <w:p w:rsidR="00000000" w:rsidRPr="00DB6633" w:rsidP="00DB6633">
            <w:pPr>
              <w:pStyle w:val="ListBullet"/>
            </w:pPr>
            <w:r w:rsidRPr="00DB6633">
              <w:t>review of portfoli</w:t>
            </w:r>
            <w:r w:rsidRPr="00DB6633">
              <w:t xml:space="preserve">os of evidence </w:t>
            </w:r>
          </w:p>
          <w:p w:rsidR="00000000" w:rsidRPr="00DB6633" w:rsidP="00DB6633">
            <w:pPr>
              <w:pStyle w:val="ListBullet"/>
            </w:pPr>
            <w:r w:rsidRPr="00DB6633">
              <w:t>review of third-party reports from experienced practitioners.</w:t>
            </w:r>
          </w:p>
          <w:p w:rsidR="00000000" w:rsidP="00DB6633">
            <w:pPr>
              <w:pStyle w:val="BodyText"/>
              <w:rPr>
                <w:lang w:val="en-NZ"/>
              </w:rPr>
            </w:pPr>
            <w:r w:rsidRPr="00DB6633">
              <w:t>Assessment methods should closely reflect workplace demands (e.g. literacy) and the needs of particular groups (e.g. people with disabilities, and people who may have literacy or</w:t>
            </w:r>
            <w:r w:rsidRPr="00DB6633">
              <w:t xml:space="preserve"> numeracy difficulties, such as speakers of languages other than English, remote communities and those with interrupted schooling).</w:t>
            </w:r>
          </w:p>
        </w:tc>
      </w:tr>
      <w:tr w:rsidTr="00DB6633">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633">
            <w:pPr>
              <w:pStyle w:val="BodyText"/>
              <w:rPr>
                <w:lang w:val="en-NZ"/>
              </w:rPr>
            </w:pPr>
            <w:r w:rsidRPr="00DB6633">
              <w:rPr>
                <w:rStyle w:val="SpecialBold"/>
              </w:rPr>
              <w:t>Guidance information for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633" w:rsidP="00DB6633">
            <w:pPr>
              <w:pStyle w:val="BodyText"/>
            </w:pPr>
            <w:r w:rsidRPr="00DB6633">
              <w:t>Holistic assessment with other units relevant to the industry sector, workplace and job role is recommended, for example:</w:t>
            </w:r>
          </w:p>
          <w:p w:rsidR="00000000" w:rsidRPr="00DB6633" w:rsidP="00DB6633">
            <w:pPr>
              <w:pStyle w:val="ListBullet"/>
            </w:pPr>
            <w:r w:rsidRPr="00DB6633">
              <w:t>CUVPRP201A Make simple creative work.</w:t>
            </w:r>
          </w:p>
        </w:tc>
      </w:tr>
    </w:tbl>
    <w:p w:rsidR="00000000" w:rsidRPr="00DB6633" w:rsidP="00DB6633">
      <w:pPr>
        <w:pStyle w:val="BodyText"/>
      </w:pPr>
    </w:p>
    <w:p w:rsidR="00000000" w:rsidRPr="00DB6633" w:rsidP="00DB6633">
      <w:pPr>
        <w:pStyle w:val="AllowPageBreak"/>
      </w:pPr>
    </w:p>
    <w:p w:rsidR="00000000" w:rsidRPr="00DB6633" w:rsidP="00DB6633">
      <w:pPr>
        <w:pStyle w:val="Heading1"/>
      </w:pPr>
      <w:bookmarkStart w:id="11" w:name="O_353977"/>
      <w:bookmarkEnd w:id="11"/>
      <w:r w:rsidRPr="00DB6633">
        <w:t>Range Statement</w:t>
      </w:r>
    </w:p>
    <w:p w:rsidR="00000000" w:rsidRPr="00DB6633" w:rsidP="00DB6633">
      <w:pPr>
        <w:pStyle w:val="BodyText"/>
      </w:pPr>
      <w:r w:rsidRPr="00DB6633">
        <w:rPr>
          <w:rStyle w:val="Emphasis"/>
        </w:rPr>
        <w:t>The range statement relates to the unit of competency as a w</w:t>
      </w:r>
      <w:r w:rsidRPr="00DB6633">
        <w:rPr>
          <w:rStyle w:val="Emphasis"/>
        </w:rPr>
        <w:t>hole. It allows for different work environments and situations that may affect performance. Bold italicised wording, if used in the performance criteria, is detailed below. Essential operating conditions that may be present with training and assessment (de</w:t>
      </w:r>
      <w:r w:rsidRPr="00DB6633">
        <w:rPr>
          <w:rStyle w:val="Emphasis"/>
        </w:rPr>
        <w:t>pending on the work situation, needs of the candidate, accessibility of the item, and local industry and regional contexts) may also be included.</w:t>
      </w:r>
    </w:p>
    <w:p w:rsidR="00000000" w:rsidRPr="00DB6633" w:rsidP="00DB6633">
      <w:pPr>
        <w:pStyle w:val="BodyText"/>
      </w:pPr>
    </w:p>
    <w:tbl>
      <w:tblPr>
        <w:tblW w:w="0" w:type="auto"/>
        <w:tblLayout w:type="fixed"/>
        <w:tblCellMar>
          <w:left w:w="62" w:type="dxa"/>
          <w:right w:w="62" w:type="dxa"/>
        </w:tblCellMar>
        <w:tblLook w:val="0000"/>
      </w:tblPr>
      <w:tblGrid>
        <w:gridCol w:w="2457"/>
        <w:gridCol w:w="6198"/>
      </w:tblGrid>
      <w:tr w:rsidTr="00DB6633">
        <w:tblPrEx>
          <w:tblW w:w="0" w:type="auto"/>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633">
            <w:pPr>
              <w:pStyle w:val="BodyText"/>
              <w:rPr>
                <w:lang w:val="en-NZ"/>
              </w:rPr>
            </w:pPr>
            <w:r w:rsidRPr="00DB6633">
              <w:rPr>
                <w:rStyle w:val="BoldandItalics"/>
              </w:rPr>
              <w:t>Tools and equipment</w:t>
            </w:r>
            <w:r w:rsidRPr="00DB6633">
              <w:t xml:space="preserve"> may include:</w:t>
            </w:r>
          </w:p>
        </w:tc>
        <w:tc>
          <w:tcPr>
            <w:tcW w:w="61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633" w:rsidP="00DB6633">
            <w:pPr>
              <w:pStyle w:val="ListBullet"/>
            </w:pPr>
            <w:r w:rsidRPr="00DB6633">
              <w:t>camera</w:t>
            </w:r>
          </w:p>
          <w:p w:rsidR="00000000" w:rsidRPr="00DB6633" w:rsidP="00DB6633">
            <w:pPr>
              <w:pStyle w:val="ListBullet"/>
            </w:pPr>
            <w:r w:rsidRPr="00DB6633">
              <w:t>computer</w:t>
            </w:r>
          </w:p>
          <w:p w:rsidR="00000000" w:rsidRPr="00DB6633" w:rsidP="00DB6633">
            <w:pPr>
              <w:pStyle w:val="ListBullet"/>
            </w:pPr>
            <w:r w:rsidRPr="00DB6633">
              <w:t>editing software</w:t>
            </w:r>
          </w:p>
          <w:p w:rsidR="00000000" w:rsidRPr="00DB6633" w:rsidP="00DB6633">
            <w:pPr>
              <w:pStyle w:val="ListBullet"/>
            </w:pPr>
            <w:r w:rsidRPr="00DB6633">
              <w:t>lighting equipment and accessories</w:t>
            </w:r>
          </w:p>
          <w:p w:rsidR="00000000" w:rsidRPr="00DB6633" w:rsidP="00DB6633">
            <w:pPr>
              <w:pStyle w:val="ListBullet"/>
            </w:pPr>
            <w:r w:rsidRPr="00DB6633">
              <w:t>microphone</w:t>
            </w:r>
          </w:p>
          <w:p w:rsidR="00000000" w:rsidP="00DB6633">
            <w:pPr>
              <w:pStyle w:val="ListBullet"/>
              <w:rPr>
                <w:lang w:val="en-NZ"/>
              </w:rPr>
            </w:pPr>
            <w:r w:rsidRPr="00DB6633">
              <w:t>tripod.</w:t>
            </w:r>
          </w:p>
        </w:tc>
      </w:tr>
      <w:tr w:rsidTr="00DB6633">
        <w:tblPrEx>
          <w:tblW w:w="0" w:type="auto"/>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633">
            <w:pPr>
              <w:pStyle w:val="BodyText"/>
              <w:rPr>
                <w:lang w:val="en-NZ"/>
              </w:rPr>
            </w:pPr>
            <w:r w:rsidRPr="00DB6633">
              <w:rPr>
                <w:rStyle w:val="BoldandItalics"/>
              </w:rPr>
              <w:t>Materials</w:t>
            </w:r>
            <w:r w:rsidRPr="00DB6633">
              <w:t xml:space="preserve"> may relate to a range of materials and objects used for:</w:t>
            </w:r>
          </w:p>
        </w:tc>
        <w:tc>
          <w:tcPr>
            <w:tcW w:w="61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633" w:rsidP="00DB6633">
            <w:pPr>
              <w:pStyle w:val="ListBullet"/>
            </w:pPr>
            <w:r w:rsidRPr="00DB6633">
              <w:t>costumes</w:t>
            </w:r>
          </w:p>
          <w:p w:rsidR="00000000" w:rsidRPr="00DB6633" w:rsidP="00DB6633">
            <w:pPr>
              <w:pStyle w:val="ListBullet"/>
            </w:pPr>
            <w:r w:rsidRPr="00DB6633">
              <w:t>props</w:t>
            </w:r>
          </w:p>
          <w:p w:rsidR="00000000" w:rsidP="00DB6633">
            <w:pPr>
              <w:pStyle w:val="ListBullet"/>
              <w:rPr>
                <w:lang w:val="en-NZ"/>
              </w:rPr>
            </w:pPr>
            <w:r w:rsidRPr="00DB6633">
              <w:t>sets.</w:t>
            </w:r>
          </w:p>
        </w:tc>
      </w:tr>
      <w:tr w:rsidTr="00DB6633">
        <w:tblPrEx>
          <w:tblW w:w="0" w:type="auto"/>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633">
            <w:pPr>
              <w:pStyle w:val="BodyText"/>
              <w:rPr>
                <w:lang w:val="en-NZ"/>
              </w:rPr>
            </w:pPr>
            <w:r w:rsidRPr="00DB6633">
              <w:rPr>
                <w:rStyle w:val="BoldandItalics"/>
              </w:rPr>
              <w:t>Workplace procedures</w:t>
            </w:r>
            <w:r w:rsidRPr="00DB6633">
              <w:t xml:space="preserve"> may relate to:</w:t>
            </w:r>
          </w:p>
        </w:tc>
        <w:tc>
          <w:tcPr>
            <w:tcW w:w="61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633" w:rsidP="00DB6633">
            <w:pPr>
              <w:pStyle w:val="ListBullet"/>
            </w:pPr>
            <w:r w:rsidRPr="00DB6633">
              <w:t>cost control</w:t>
            </w:r>
          </w:p>
          <w:p w:rsidR="00000000" w:rsidRPr="00DB6633" w:rsidP="00DB6633">
            <w:pPr>
              <w:pStyle w:val="ListBullet"/>
            </w:pPr>
            <w:r w:rsidRPr="00DB6633">
              <w:t>process-specific procedures</w:t>
            </w:r>
          </w:p>
          <w:p w:rsidR="00000000" w:rsidRPr="00DB6633" w:rsidP="00DB6633">
            <w:pPr>
              <w:pStyle w:val="ListBullet"/>
            </w:pPr>
            <w:r w:rsidRPr="00DB6633">
              <w:t>recycling</w:t>
            </w:r>
          </w:p>
          <w:p w:rsidR="00000000" w:rsidRPr="00DB6633" w:rsidP="00DB6633">
            <w:pPr>
              <w:pStyle w:val="ListBullet"/>
            </w:pPr>
            <w:r w:rsidRPr="00DB6633">
              <w:t>safety</w:t>
            </w:r>
          </w:p>
          <w:p w:rsidR="00000000" w:rsidP="00DB6633">
            <w:pPr>
              <w:pStyle w:val="ListBullet"/>
              <w:rPr>
                <w:lang w:val="en-NZ"/>
              </w:rPr>
            </w:pPr>
            <w:r w:rsidRPr="00DB6633">
              <w:t>use of materials.</w:t>
            </w:r>
          </w:p>
        </w:tc>
      </w:tr>
      <w:tr w:rsidTr="00DB6633">
        <w:tblPrEx>
          <w:tblW w:w="0" w:type="auto"/>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633">
            <w:pPr>
              <w:pStyle w:val="BodyText"/>
              <w:rPr>
                <w:lang w:val="en-NZ"/>
              </w:rPr>
            </w:pPr>
            <w:r w:rsidRPr="00DB6633">
              <w:t xml:space="preserve">Tasks required to </w:t>
            </w:r>
            <w:r w:rsidRPr="00DB6633">
              <w:rPr>
                <w:rStyle w:val="BoldandItalics"/>
              </w:rPr>
              <w:t xml:space="preserve">set up </w:t>
            </w:r>
            <w:r w:rsidRPr="00DB6633">
              <w:t>the work space may relate to:</w:t>
            </w:r>
          </w:p>
        </w:tc>
        <w:tc>
          <w:tcPr>
            <w:tcW w:w="61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633" w:rsidP="00DB6633">
            <w:pPr>
              <w:pStyle w:val="ListBullet"/>
            </w:pPr>
            <w:r w:rsidRPr="00DB6633">
              <w:t>cabling</w:t>
            </w:r>
          </w:p>
          <w:p w:rsidR="00000000" w:rsidRPr="00DB6633" w:rsidP="00DB6633">
            <w:pPr>
              <w:pStyle w:val="ListBullet"/>
            </w:pPr>
            <w:r w:rsidRPr="00DB6633">
              <w:t>lighting</w:t>
            </w:r>
          </w:p>
          <w:p w:rsidR="00000000" w:rsidRPr="00DB6633" w:rsidP="00DB6633">
            <w:pPr>
              <w:pStyle w:val="ListBullet"/>
            </w:pPr>
            <w:r w:rsidRPr="00DB6633">
              <w:t>power supply</w:t>
            </w:r>
          </w:p>
          <w:p w:rsidR="00000000" w:rsidP="00DB6633">
            <w:pPr>
              <w:pStyle w:val="ListBullet"/>
              <w:rPr>
                <w:lang w:val="en-NZ"/>
              </w:rPr>
            </w:pPr>
            <w:r w:rsidRPr="00DB6633">
              <w:t>process-specific requirements.</w:t>
            </w:r>
          </w:p>
        </w:tc>
      </w:tr>
      <w:tr w:rsidTr="00DB6633">
        <w:tblPrEx>
          <w:tblW w:w="0" w:type="auto"/>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633">
            <w:pPr>
              <w:pStyle w:val="BodyText"/>
              <w:rPr>
                <w:lang w:val="en-NZ"/>
              </w:rPr>
            </w:pPr>
            <w:r w:rsidRPr="00DB6633">
              <w:rPr>
                <w:rStyle w:val="BoldandItalics"/>
              </w:rPr>
              <w:t>Others</w:t>
            </w:r>
            <w:r w:rsidRPr="00DB6633">
              <w:t xml:space="preserve"> may include:</w:t>
            </w:r>
          </w:p>
        </w:tc>
        <w:tc>
          <w:tcPr>
            <w:tcW w:w="61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633" w:rsidP="00DB6633">
            <w:pPr>
              <w:pStyle w:val="ListBullet"/>
            </w:pPr>
            <w:r w:rsidRPr="00DB6633">
              <w:t>arts practitioners</w:t>
            </w:r>
          </w:p>
          <w:p w:rsidR="00000000" w:rsidRPr="00DB6633" w:rsidP="00DB6633">
            <w:pPr>
              <w:pStyle w:val="ListBullet"/>
            </w:pPr>
            <w:r w:rsidRPr="00DB6633">
              <w:t>mentors</w:t>
            </w:r>
          </w:p>
          <w:p w:rsidR="00000000" w:rsidRPr="00DB6633" w:rsidP="00DB6633">
            <w:pPr>
              <w:pStyle w:val="ListBullet"/>
            </w:pPr>
            <w:r w:rsidRPr="00DB6633">
              <w:t>peers</w:t>
            </w:r>
          </w:p>
          <w:p w:rsidR="00000000" w:rsidRPr="00DB6633" w:rsidP="00DB6633">
            <w:pPr>
              <w:pStyle w:val="ListBullet"/>
            </w:pPr>
            <w:r w:rsidRPr="00DB6633">
              <w:t>supervisors</w:t>
            </w:r>
          </w:p>
          <w:p w:rsidR="00000000" w:rsidP="00DB6633">
            <w:pPr>
              <w:pStyle w:val="ListBullet"/>
              <w:rPr>
                <w:lang w:val="en-NZ"/>
              </w:rPr>
            </w:pPr>
            <w:r w:rsidRPr="00DB6633">
              <w:t>teachers.</w:t>
            </w:r>
          </w:p>
        </w:tc>
      </w:tr>
      <w:tr w:rsidTr="00DB6633">
        <w:tblPrEx>
          <w:tblW w:w="0" w:type="auto"/>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633">
            <w:pPr>
              <w:pStyle w:val="BodyText"/>
              <w:rPr>
                <w:lang w:val="en-NZ"/>
              </w:rPr>
            </w:pPr>
            <w:r w:rsidRPr="00DB6633">
              <w:rPr>
                <w:rStyle w:val="BoldandItalics"/>
              </w:rPr>
              <w:t>Ideas</w:t>
            </w:r>
            <w:r w:rsidRPr="00DB6633">
              <w:t xml:space="preserve"> may be influenced by:</w:t>
            </w:r>
          </w:p>
        </w:tc>
        <w:tc>
          <w:tcPr>
            <w:tcW w:w="61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633" w:rsidP="00DB6633">
            <w:pPr>
              <w:pStyle w:val="ListBullet"/>
            </w:pPr>
            <w:r w:rsidRPr="00DB6633">
              <w:t>current capability with techniques</w:t>
            </w:r>
          </w:p>
          <w:p w:rsidR="00000000" w:rsidRPr="00DB6633" w:rsidP="00DB6633">
            <w:pPr>
              <w:pStyle w:val="ListBullet"/>
            </w:pPr>
            <w:r w:rsidRPr="00DB6633">
              <w:t>historical and theoretical contexts</w:t>
            </w:r>
          </w:p>
          <w:p w:rsidR="00000000" w:rsidRPr="00DB6633" w:rsidP="00DB6633">
            <w:pPr>
              <w:pStyle w:val="ListBullet"/>
            </w:pPr>
            <w:r w:rsidRPr="00DB6633">
              <w:t xml:space="preserve">subject matter or theme for the work, such as: </w:t>
            </w:r>
          </w:p>
          <w:p w:rsidR="00000000" w:rsidRPr="00DB6633" w:rsidP="00DB6633">
            <w:pPr>
              <w:pStyle w:val="ListBullet2"/>
            </w:pPr>
            <w:r w:rsidRPr="00DB6633">
              <w:t>built environment</w:t>
            </w:r>
          </w:p>
          <w:p w:rsidR="00000000" w:rsidRPr="00DB6633" w:rsidP="00DB6633">
            <w:pPr>
              <w:pStyle w:val="ListBullet2"/>
            </w:pPr>
            <w:r w:rsidRPr="00DB6633">
              <w:t>land and place</w:t>
            </w:r>
          </w:p>
          <w:p w:rsidR="00000000" w:rsidRPr="00DB6633" w:rsidP="00DB6633">
            <w:pPr>
              <w:pStyle w:val="ListBullet2"/>
            </w:pPr>
            <w:r w:rsidRPr="00DB6633">
              <w:t>natural world</w:t>
            </w:r>
          </w:p>
          <w:p w:rsidR="00000000" w:rsidRPr="00DB6633" w:rsidP="00DB6633">
            <w:pPr>
              <w:pStyle w:val="ListBullet2"/>
            </w:pPr>
            <w:r w:rsidRPr="00DB6633">
              <w:t>political, cultural and social issues</w:t>
            </w:r>
          </w:p>
          <w:p w:rsidR="00000000" w:rsidRPr="00DB6633" w:rsidP="00DB6633">
            <w:pPr>
              <w:pStyle w:val="ListBullet2"/>
            </w:pPr>
            <w:r w:rsidRPr="00DB6633">
              <w:t>the body</w:t>
            </w:r>
          </w:p>
          <w:p w:rsidR="00000000" w:rsidP="00DB6633">
            <w:pPr>
              <w:pStyle w:val="ListBullet"/>
              <w:rPr>
                <w:lang w:val="en-NZ"/>
              </w:rPr>
            </w:pPr>
            <w:r w:rsidRPr="00DB6633">
              <w:t>spiritual concerns.</w:t>
            </w:r>
          </w:p>
        </w:tc>
      </w:tr>
      <w:tr w:rsidTr="00DB6633">
        <w:tblPrEx>
          <w:tblW w:w="0" w:type="auto"/>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633">
            <w:pPr>
              <w:pStyle w:val="BodyText"/>
              <w:rPr>
                <w:lang w:val="en-NZ"/>
              </w:rPr>
            </w:pPr>
            <w:r w:rsidRPr="00DB6633">
              <w:t xml:space="preserve">Process used to </w:t>
            </w:r>
            <w:r w:rsidRPr="00DB6633">
              <w:rPr>
                <w:rStyle w:val="BoldandItalics"/>
              </w:rPr>
              <w:t>test</w:t>
            </w:r>
            <w:r w:rsidRPr="00DB6633">
              <w:t xml:space="preserve"> techniques may include:</w:t>
            </w:r>
          </w:p>
        </w:tc>
        <w:tc>
          <w:tcPr>
            <w:tcW w:w="61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633" w:rsidP="00DB6633">
            <w:pPr>
              <w:pStyle w:val="ListBullet"/>
            </w:pPr>
            <w:r w:rsidRPr="00DB6633">
              <w:t>exploring techniques</w:t>
            </w:r>
          </w:p>
          <w:p w:rsidR="00000000" w:rsidP="00DB6633">
            <w:pPr>
              <w:pStyle w:val="ListBullet"/>
              <w:rPr>
                <w:lang w:val="en-NZ"/>
              </w:rPr>
            </w:pPr>
            <w:r w:rsidRPr="00DB6633">
              <w:t>producing test clips.</w:t>
            </w:r>
          </w:p>
        </w:tc>
      </w:tr>
      <w:tr w:rsidTr="00DB6633">
        <w:tblPrEx>
          <w:tblW w:w="0" w:type="auto"/>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633">
            <w:pPr>
              <w:pStyle w:val="BodyText"/>
              <w:rPr>
                <w:lang w:val="en-NZ"/>
              </w:rPr>
            </w:pPr>
            <w:r w:rsidRPr="00DB6633">
              <w:t xml:space="preserve">At this level the range of </w:t>
            </w:r>
            <w:r w:rsidRPr="00DB6633">
              <w:rPr>
                <w:rStyle w:val="BoldandItalics"/>
              </w:rPr>
              <w:t>techniques</w:t>
            </w:r>
            <w:r w:rsidRPr="00DB6633">
              <w:t xml:space="preserve"> would generally be limited and may include:</w:t>
            </w:r>
          </w:p>
        </w:tc>
        <w:tc>
          <w:tcPr>
            <w:tcW w:w="61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633" w:rsidP="00DB6633">
            <w:pPr>
              <w:pStyle w:val="ListBullet"/>
            </w:pPr>
            <w:r w:rsidRPr="00DB6633">
              <w:t>camera movement:</w:t>
            </w:r>
          </w:p>
          <w:p w:rsidR="00000000" w:rsidRPr="00DB6633" w:rsidP="00DB6633">
            <w:pPr>
              <w:pStyle w:val="ListBullet2"/>
            </w:pPr>
            <w:r w:rsidRPr="00DB6633">
              <w:t>pan</w:t>
            </w:r>
          </w:p>
          <w:p w:rsidR="00000000" w:rsidRPr="00DB6633" w:rsidP="00DB6633">
            <w:pPr>
              <w:pStyle w:val="ListBullet2"/>
            </w:pPr>
            <w:r w:rsidRPr="00DB6633">
              <w:t>tracking</w:t>
            </w:r>
          </w:p>
          <w:p w:rsidR="00000000" w:rsidRPr="00DB6633" w:rsidP="00DB6633">
            <w:pPr>
              <w:pStyle w:val="ListBullet2"/>
            </w:pPr>
            <w:r w:rsidRPr="00DB6633">
              <w:t>zoom</w:t>
            </w:r>
          </w:p>
          <w:p w:rsidR="00000000" w:rsidRPr="00DB6633" w:rsidP="00DB6633">
            <w:pPr>
              <w:pStyle w:val="ListBullet"/>
            </w:pPr>
            <w:r w:rsidRPr="00DB6633">
              <w:t xml:space="preserve">camera scales: </w:t>
            </w:r>
          </w:p>
          <w:p w:rsidR="00000000" w:rsidRPr="00DB6633" w:rsidP="00DB6633">
            <w:pPr>
              <w:pStyle w:val="ListBullet2"/>
            </w:pPr>
            <w:r w:rsidRPr="00DB6633">
              <w:t>close up</w:t>
            </w:r>
          </w:p>
          <w:p w:rsidR="00000000" w:rsidRPr="00DB6633" w:rsidP="00DB6633">
            <w:pPr>
              <w:pStyle w:val="ListBullet2"/>
            </w:pPr>
            <w:r w:rsidRPr="00DB6633">
              <w:t>medium shot</w:t>
            </w:r>
          </w:p>
          <w:p w:rsidR="00000000" w:rsidRPr="00DB6633" w:rsidP="00DB6633">
            <w:pPr>
              <w:pStyle w:val="ListBullet2"/>
            </w:pPr>
            <w:r w:rsidRPr="00DB6633">
              <w:t>long shot</w:t>
            </w:r>
          </w:p>
          <w:p w:rsidR="00000000" w:rsidRPr="00DB6633" w:rsidP="00DB6633">
            <w:pPr>
              <w:pStyle w:val="ListBullet"/>
            </w:pPr>
            <w:r w:rsidRPr="00DB6633">
              <w:t xml:space="preserve">recording sound: </w:t>
            </w:r>
          </w:p>
          <w:p w:rsidR="00000000" w:rsidRPr="00DB6633" w:rsidP="00DB6633">
            <w:pPr>
              <w:pStyle w:val="ListBullet2"/>
            </w:pPr>
            <w:r w:rsidRPr="00DB6633">
              <w:t>ambient</w:t>
            </w:r>
          </w:p>
          <w:p w:rsidR="00000000" w:rsidRPr="00DB6633" w:rsidP="00DB6633">
            <w:pPr>
              <w:pStyle w:val="ListBullet2"/>
            </w:pPr>
            <w:r w:rsidRPr="00DB6633">
              <w:t>direct</w:t>
            </w:r>
          </w:p>
          <w:p w:rsidR="00000000" w:rsidRPr="00DB6633" w:rsidP="00DB6633">
            <w:pPr>
              <w:pStyle w:val="ListBullet"/>
            </w:pPr>
            <w:r w:rsidRPr="00DB6633">
              <w:t>special effects</w:t>
            </w:r>
          </w:p>
          <w:p w:rsidR="00000000" w:rsidRPr="00DB6633" w:rsidP="00DB6633">
            <w:pPr>
              <w:pStyle w:val="ListBullet"/>
            </w:pPr>
            <w:r w:rsidRPr="00DB6633">
              <w:t>setting up camera angles:</w:t>
            </w:r>
          </w:p>
          <w:p w:rsidR="00000000" w:rsidRPr="00DB6633" w:rsidP="00DB6633">
            <w:pPr>
              <w:pStyle w:val="ListBullet2"/>
            </w:pPr>
            <w:r w:rsidRPr="00DB6633">
              <w:t>aerial view</w:t>
            </w:r>
          </w:p>
          <w:p w:rsidR="00000000" w:rsidRPr="00DB6633" w:rsidP="00DB6633">
            <w:pPr>
              <w:pStyle w:val="ListBullet2"/>
            </w:pPr>
            <w:r w:rsidRPr="00DB6633">
              <w:t>low</w:t>
            </w:r>
          </w:p>
          <w:p w:rsidR="00000000" w:rsidRPr="00DB6633" w:rsidP="00DB6633">
            <w:pPr>
              <w:pStyle w:val="ListBullet2"/>
            </w:pPr>
            <w:r w:rsidRPr="00DB6633">
              <w:t>titled</w:t>
            </w:r>
          </w:p>
          <w:p w:rsidR="00000000" w:rsidRPr="00DB6633" w:rsidP="00DB6633">
            <w:pPr>
              <w:pStyle w:val="ListBullet"/>
            </w:pPr>
            <w:r w:rsidRPr="00DB6633">
              <w:t>simple lighting techniques</w:t>
            </w:r>
          </w:p>
          <w:p w:rsidR="00000000" w:rsidP="00DB6633">
            <w:pPr>
              <w:pStyle w:val="ListBullet"/>
              <w:rPr>
                <w:lang w:val="en-NZ"/>
              </w:rPr>
            </w:pPr>
            <w:r w:rsidRPr="00DB6633">
              <w:t>simple editing techniques.</w:t>
            </w:r>
          </w:p>
        </w:tc>
      </w:tr>
      <w:tr w:rsidTr="00DB6633">
        <w:tblPrEx>
          <w:tblW w:w="0" w:type="auto"/>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633">
            <w:pPr>
              <w:pStyle w:val="BodyText"/>
              <w:rPr>
                <w:lang w:val="en-NZ"/>
              </w:rPr>
            </w:pPr>
            <w:r w:rsidRPr="00DB6633">
              <w:rPr>
                <w:rStyle w:val="BoldandItalics"/>
              </w:rPr>
              <w:t>File formats</w:t>
            </w:r>
            <w:r w:rsidRPr="00DB6633">
              <w:t xml:space="preserve"> may include:</w:t>
            </w:r>
          </w:p>
        </w:tc>
        <w:tc>
          <w:tcPr>
            <w:tcW w:w="61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633" w:rsidP="00DB6633">
            <w:pPr>
              <w:pStyle w:val="ListBullet"/>
            </w:pPr>
            <w:r w:rsidRPr="00DB6633">
              <w:t>FLV</w:t>
            </w:r>
          </w:p>
          <w:p w:rsidR="00000000" w:rsidRPr="00DB6633" w:rsidP="00DB6633">
            <w:pPr>
              <w:pStyle w:val="ListBullet"/>
            </w:pPr>
            <w:r w:rsidRPr="00DB6633">
              <w:t>MPEG-2</w:t>
            </w:r>
          </w:p>
          <w:p w:rsidR="00000000" w:rsidRPr="00DB6633" w:rsidP="00DB6633">
            <w:pPr>
              <w:pStyle w:val="ListBullet"/>
            </w:pPr>
            <w:r w:rsidRPr="00DB6633">
              <w:t>MPEG-4</w:t>
            </w:r>
          </w:p>
          <w:p w:rsidR="00000000" w:rsidRPr="00DB6633" w:rsidP="00DB6633">
            <w:pPr>
              <w:pStyle w:val="ListBullet"/>
            </w:pPr>
            <w:r w:rsidRPr="00DB6633">
              <w:t>RealMedia</w:t>
            </w:r>
          </w:p>
          <w:p w:rsidR="00000000" w:rsidRPr="00DB6633" w:rsidP="00DB6633">
            <w:pPr>
              <w:pStyle w:val="ListBullet"/>
            </w:pPr>
            <w:r w:rsidRPr="00DB6633">
              <w:t xml:space="preserve">WAV </w:t>
            </w:r>
          </w:p>
          <w:p w:rsidR="00000000" w:rsidRPr="00DB6633" w:rsidP="00DB6633">
            <w:pPr>
              <w:pStyle w:val="ListBullet"/>
            </w:pPr>
            <w:r w:rsidRPr="00DB6633">
              <w:t>WMV.</w:t>
            </w:r>
          </w:p>
        </w:tc>
      </w:tr>
    </w:tbl>
    <w:p w:rsidR="00000000" w:rsidRPr="00DB6633" w:rsidP="00DB6633">
      <w:pPr>
        <w:pStyle w:val="BodyText"/>
      </w:pPr>
    </w:p>
    <w:p w:rsidR="00000000" w:rsidRPr="00DB6633" w:rsidP="00DB6633">
      <w:pPr>
        <w:pStyle w:val="AllowPageBreak"/>
      </w:pPr>
    </w:p>
    <w:p w:rsidR="00000000" w:rsidRPr="00DB6633" w:rsidP="00DB6633">
      <w:pPr>
        <w:pStyle w:val="Heading1"/>
      </w:pPr>
      <w:bookmarkStart w:id="12" w:name="O_353978"/>
      <w:bookmarkEnd w:id="12"/>
      <w:r w:rsidRPr="00DB6633">
        <w:t>Unit Sector(s)</w:t>
      </w:r>
    </w:p>
    <w:p w:rsidR="00000000" w:rsidRPr="00DB6633" w:rsidP="00DB6633">
      <w:pPr>
        <w:pStyle w:val="BodyText"/>
      </w:pPr>
      <w:r w:rsidRPr="00DB6633">
        <w:t>Visual communication –</w:t>
      </w:r>
      <w:r w:rsidRPr="00DB6633">
        <w:t xml:space="preserve"> digital content and imaging</w:t>
      </w:r>
    </w:p>
    <w:p w:rsidR="00000000" w:rsidRPr="00DB6633" w:rsidP="00DB6633"/>
    <w:sectPr w:rsidSect="00DB66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6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3A70" w:rsidP="00943A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6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A70" w:rsidP="00DB66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43A70" w:rsidP="00DB66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43A70" w:rsidP="00DB66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6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3A70" w:rsidP="00943A7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6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A70" w:rsidP="00DB6633">
    <w:pPr>
      <w:pStyle w:val="Header"/>
      <w:framePr w:wrap="around"/>
    </w:pPr>
    <w:r>
      <w:fldChar w:fldCharType="begin"/>
    </w:r>
    <w:r>
      <w:instrText xml:space="preserve"> TITLE   \* MERGEFORMAT </w:instrText>
    </w:r>
    <w:r>
      <w:fldChar w:fldCharType="separate"/>
    </w:r>
    <w:r>
      <w:t>CUVDIG202A Develop video art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43A70" w:rsidP="00DB66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96A9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86A4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2C1F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6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6633"/>
    <w:pPr>
      <w:spacing w:before="360" w:after="60"/>
      <w:outlineLvl w:val="0"/>
    </w:pPr>
    <w:rPr>
      <w:sz w:val="32"/>
    </w:rPr>
  </w:style>
  <w:style w:type="paragraph" w:styleId="Heading2">
    <w:name w:val="heading 2"/>
    <w:basedOn w:val="HeadingBase"/>
    <w:next w:val="BodyText"/>
    <w:link w:val="Heading2Char"/>
    <w:qFormat/>
    <w:rsid w:val="00DB6633"/>
    <w:pPr>
      <w:keepLines/>
      <w:spacing w:before="240" w:after="120"/>
      <w:outlineLvl w:val="1"/>
    </w:pPr>
    <w:rPr>
      <w:sz w:val="28"/>
      <w:szCs w:val="40"/>
    </w:rPr>
  </w:style>
  <w:style w:type="paragraph" w:styleId="Heading3">
    <w:name w:val="heading 3"/>
    <w:basedOn w:val="HeadingBase"/>
    <w:next w:val="BodyText"/>
    <w:link w:val="Heading3Char"/>
    <w:qFormat/>
    <w:rsid w:val="00DB6633"/>
    <w:pPr>
      <w:spacing w:before="180" w:after="120"/>
      <w:outlineLvl w:val="2"/>
    </w:pPr>
    <w:rPr>
      <w:spacing w:val="-10"/>
      <w:kern w:val="32"/>
    </w:rPr>
  </w:style>
  <w:style w:type="paragraph" w:styleId="Heading4">
    <w:name w:val="heading 4"/>
    <w:basedOn w:val="HeadingBase"/>
    <w:next w:val="BodyText"/>
    <w:link w:val="Heading4Char"/>
    <w:qFormat/>
    <w:rsid w:val="00DB6633"/>
    <w:pPr>
      <w:spacing w:before="160" w:after="120"/>
      <w:outlineLvl w:val="3"/>
    </w:pPr>
    <w:rPr>
      <w:sz w:val="22"/>
    </w:rPr>
  </w:style>
  <w:style w:type="paragraph" w:styleId="Heading5">
    <w:name w:val="heading 5"/>
    <w:basedOn w:val="HeadingBase"/>
    <w:next w:val="Normal"/>
    <w:link w:val="Heading5Char"/>
    <w:qFormat/>
    <w:rsid w:val="00DB6633"/>
    <w:pPr>
      <w:spacing w:before="80"/>
      <w:outlineLvl w:val="4"/>
    </w:pPr>
    <w:rPr>
      <w:color w:val="918585"/>
      <w:sz w:val="20"/>
    </w:rPr>
  </w:style>
  <w:style w:type="paragraph" w:styleId="Heading6">
    <w:name w:val="heading 6"/>
    <w:basedOn w:val="HeadingBase"/>
    <w:next w:val="Normal"/>
    <w:link w:val="Heading6Char"/>
    <w:qFormat/>
    <w:rsid w:val="00DB6633"/>
    <w:pPr>
      <w:spacing w:before="60"/>
      <w:outlineLvl w:val="5"/>
    </w:pPr>
    <w:rPr>
      <w:color w:val="918585"/>
      <w:sz w:val="20"/>
    </w:rPr>
  </w:style>
  <w:style w:type="paragraph" w:styleId="Heading7">
    <w:name w:val="heading 7"/>
    <w:basedOn w:val="Normal"/>
    <w:next w:val="Normal"/>
    <w:link w:val="Heading7Char"/>
    <w:qFormat/>
    <w:rsid w:val="00DB6633"/>
    <w:pPr>
      <w:ind w:left="720"/>
      <w:outlineLvl w:val="6"/>
    </w:pPr>
    <w:rPr>
      <w:i/>
    </w:rPr>
  </w:style>
  <w:style w:type="paragraph" w:styleId="Heading8">
    <w:name w:val="heading 8"/>
    <w:basedOn w:val="Normal"/>
    <w:next w:val="Normal"/>
    <w:link w:val="Heading8Char"/>
    <w:qFormat/>
    <w:rsid w:val="00DB6633"/>
    <w:pPr>
      <w:ind w:left="720"/>
      <w:outlineLvl w:val="7"/>
    </w:pPr>
    <w:rPr>
      <w:i/>
    </w:rPr>
  </w:style>
  <w:style w:type="paragraph" w:styleId="Heading9">
    <w:name w:val="heading 9"/>
    <w:basedOn w:val="Normal"/>
    <w:next w:val="Normal"/>
    <w:link w:val="Heading9Char"/>
    <w:qFormat/>
    <w:rsid w:val="00DB6633"/>
    <w:pPr>
      <w:ind w:left="720"/>
      <w:outlineLvl w:val="8"/>
    </w:pPr>
    <w:rPr>
      <w:i/>
    </w:rPr>
  </w:style>
  <w:style w:type="character" w:default="1" w:styleId="DefaultParagraphFont">
    <w:name w:val="Default Paragraph Font"/>
    <w:uiPriority w:val="1"/>
    <w:unhideWhenUsed/>
    <w:rsid w:val="00DB66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6633"/>
  </w:style>
  <w:style w:type="character" w:customStyle="1" w:styleId="Heading1Char">
    <w:name w:val="Heading 1 Char"/>
    <w:basedOn w:val="DefaultParagraphFont"/>
    <w:link w:val="Heading1"/>
    <w:rsid w:val="00DB6633"/>
    <w:rPr>
      <w:rFonts w:ascii="Times New Roman" w:eastAsia="Times New Roman" w:hAnsi="Times New Roman" w:cs="Times New Roman"/>
      <w:b/>
      <w:sz w:val="32"/>
      <w:szCs w:val="20"/>
      <w:lang w:eastAsia="en-US"/>
    </w:rPr>
  </w:style>
  <w:style w:type="paragraph" w:styleId="BodyText">
    <w:name w:val="Body Text"/>
    <w:basedOn w:val="Normal"/>
    <w:link w:val="BodyTextChar"/>
    <w:rsid w:val="00DB66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6633"/>
    <w:rPr>
      <w:rFonts w:ascii="Times New Roman" w:eastAsia="Times New Roman" w:hAnsi="Times New Roman" w:cs="Times New Roman"/>
      <w:sz w:val="24"/>
      <w:lang w:val="en-US" w:eastAsia="en-US"/>
    </w:rPr>
  </w:style>
  <w:style w:type="paragraph" w:styleId="Footer">
    <w:name w:val="footer"/>
    <w:basedOn w:val="Normal"/>
    <w:link w:val="FooterChar"/>
    <w:rsid w:val="00DB66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6633"/>
    <w:rPr>
      <w:rFonts w:ascii="Times New Roman" w:eastAsia="Times New Roman" w:hAnsi="Times New Roman" w:cs="Times New Roman"/>
      <w:sz w:val="16"/>
      <w:lang w:val="en-US" w:eastAsia="en-US"/>
    </w:rPr>
  </w:style>
  <w:style w:type="paragraph" w:styleId="ListBullet">
    <w:name w:val="List Bullet"/>
    <w:basedOn w:val="List"/>
    <w:rsid w:val="00DB6633"/>
    <w:pPr>
      <w:numPr>
        <w:numId w:val="13"/>
      </w:numPr>
      <w:tabs>
        <w:tab w:val="clear" w:pos="340"/>
      </w:tabs>
      <w:spacing w:before="40" w:after="40"/>
    </w:pPr>
  </w:style>
  <w:style w:type="character" w:customStyle="1" w:styleId="SpecialBold">
    <w:name w:val="Special Bold"/>
    <w:basedOn w:val="DefaultParagraphFont"/>
    <w:rsid w:val="00DB6633"/>
    <w:rPr>
      <w:b/>
      <w:spacing w:val="0"/>
    </w:rPr>
  </w:style>
  <w:style w:type="paragraph" w:styleId="ListBullet2">
    <w:name w:val="List Bullet 2"/>
    <w:basedOn w:val="List2"/>
    <w:rsid w:val="00DB6633"/>
    <w:pPr>
      <w:numPr>
        <w:numId w:val="14"/>
      </w:numPr>
      <w:tabs>
        <w:tab w:val="clear" w:pos="680"/>
      </w:tabs>
    </w:pPr>
  </w:style>
  <w:style w:type="paragraph" w:styleId="Header">
    <w:name w:val="header"/>
    <w:basedOn w:val="Normal"/>
    <w:link w:val="HeaderChar"/>
    <w:rsid w:val="00DB66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663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B6633"/>
    <w:rPr>
      <w:i/>
    </w:rPr>
  </w:style>
  <w:style w:type="paragraph" w:customStyle="1" w:styleId="SuperHeading">
    <w:name w:val="SuperHeading"/>
    <w:basedOn w:val="Normal"/>
    <w:rsid w:val="00DB6633"/>
    <w:pPr>
      <w:spacing w:before="240" w:after="120"/>
      <w:outlineLvl w:val="0"/>
    </w:pPr>
    <w:rPr>
      <w:rFonts w:ascii="Times New Roman" w:hAnsi="Times New Roman"/>
      <w:b/>
      <w:sz w:val="28"/>
    </w:rPr>
  </w:style>
  <w:style w:type="paragraph" w:customStyle="1" w:styleId="AllowPageBreak">
    <w:name w:val="AllowPageBreak"/>
    <w:rsid w:val="00DB66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B6633"/>
    <w:rPr>
      <w:b/>
      <w:i/>
      <w:u w:val="none"/>
    </w:rPr>
  </w:style>
  <w:style w:type="character" w:customStyle="1" w:styleId="Heading2Char">
    <w:name w:val="Heading 2 Char"/>
    <w:basedOn w:val="DefaultParagraphFont"/>
    <w:link w:val="Heading2"/>
    <w:rsid w:val="00DB66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66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66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66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66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66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66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6633"/>
    <w:rPr>
      <w:rFonts w:ascii="Courier New" w:eastAsia="Times New Roman" w:hAnsi="Courier New" w:cs="Times New Roman"/>
      <w:i/>
      <w:szCs w:val="20"/>
      <w:lang w:val="en-US" w:eastAsia="en-US"/>
    </w:rPr>
  </w:style>
  <w:style w:type="paragraph" w:customStyle="1" w:styleId="HeadingBase">
    <w:name w:val="Heading Base"/>
    <w:rsid w:val="00DB66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6633"/>
    <w:pPr>
      <w:tabs>
        <w:tab w:val="right" w:leader="dot" w:pos="9072"/>
      </w:tabs>
      <w:ind w:left="567"/>
    </w:pPr>
    <w:rPr>
      <w:szCs w:val="22"/>
    </w:rPr>
  </w:style>
  <w:style w:type="paragraph" w:customStyle="1" w:styleId="TOCBase">
    <w:name w:val="TOC Base"/>
    <w:rsid w:val="00DB66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6633"/>
    <w:pPr>
      <w:tabs>
        <w:tab w:val="right" w:leader="dot" w:pos="9072"/>
      </w:tabs>
      <w:spacing w:before="40" w:after="40"/>
      <w:ind w:left="284"/>
    </w:pPr>
    <w:rPr>
      <w:rFonts w:ascii="Times New Roman" w:hAnsi="Times New Roman"/>
    </w:rPr>
  </w:style>
  <w:style w:type="paragraph" w:styleId="TOC1">
    <w:name w:val="toc 1"/>
    <w:basedOn w:val="TOCBase"/>
    <w:next w:val="Normal"/>
    <w:rsid w:val="00DB66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6633"/>
    <w:pPr>
      <w:spacing w:before="5040"/>
      <w:jc w:val="center"/>
    </w:pPr>
    <w:rPr>
      <w:sz w:val="48"/>
      <w:szCs w:val="72"/>
      <w:lang w:val="en-US"/>
    </w:rPr>
  </w:style>
  <w:style w:type="character" w:customStyle="1" w:styleId="TitleChar">
    <w:name w:val="Title Char"/>
    <w:basedOn w:val="DefaultParagraphFont"/>
    <w:link w:val="Title"/>
    <w:rsid w:val="00DB66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6633"/>
    <w:pPr>
      <w:tabs>
        <w:tab w:val="left" w:pos="3600"/>
        <w:tab w:val="left" w:pos="3958"/>
      </w:tabs>
    </w:pPr>
  </w:style>
  <w:style w:type="paragraph" w:styleId="List">
    <w:name w:val="List"/>
    <w:basedOn w:val="BodyText"/>
    <w:next w:val="BodyText"/>
    <w:rsid w:val="00DB6633"/>
    <w:pPr>
      <w:tabs>
        <w:tab w:val="left" w:pos="340"/>
      </w:tabs>
      <w:spacing w:before="60" w:after="60"/>
      <w:ind w:left="340" w:hanging="340"/>
    </w:pPr>
  </w:style>
  <w:style w:type="paragraph" w:customStyle="1" w:styleId="Note">
    <w:name w:val="Note"/>
    <w:basedOn w:val="BodyText"/>
    <w:rsid w:val="00DB66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6633"/>
    <w:pPr>
      <w:framePr w:wrap="auto" w:hAnchor="text" w:y="6049"/>
    </w:pPr>
    <w:rPr>
      <w:color w:val="000000"/>
      <w:sz w:val="40"/>
    </w:rPr>
  </w:style>
  <w:style w:type="paragraph" w:customStyle="1" w:styleId="TOCTitle">
    <w:name w:val="TOCTitle"/>
    <w:basedOn w:val="Heading1"/>
    <w:rsid w:val="00DB6633"/>
    <w:pPr>
      <w:spacing w:after="240"/>
      <w:jc w:val="center"/>
      <w:outlineLvl w:val="9"/>
    </w:pPr>
    <w:rPr>
      <w:caps/>
    </w:rPr>
  </w:style>
  <w:style w:type="paragraph" w:customStyle="1" w:styleId="Version">
    <w:name w:val="Version"/>
    <w:rsid w:val="00DB66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6633"/>
    <w:pPr>
      <w:keepNext w:val="0"/>
      <w:tabs>
        <w:tab w:val="right" w:pos="4176"/>
      </w:tabs>
      <w:ind w:left="198" w:hanging="198"/>
    </w:pPr>
    <w:rPr>
      <w:rFonts w:ascii="Garamond" w:hAnsi="Garamond"/>
    </w:rPr>
  </w:style>
  <w:style w:type="paragraph" w:styleId="IndexHeading">
    <w:name w:val="index heading"/>
    <w:basedOn w:val="Normal"/>
    <w:next w:val="Index1"/>
    <w:semiHidden/>
    <w:rsid w:val="00DB6633"/>
    <w:pPr>
      <w:spacing w:before="120" w:after="120"/>
    </w:pPr>
    <w:rPr>
      <w:rFonts w:ascii="Arial" w:hAnsi="Arial"/>
      <w:b/>
      <w:color w:val="918585"/>
      <w:sz w:val="24"/>
    </w:rPr>
  </w:style>
  <w:style w:type="paragraph" w:customStyle="1" w:styleId="Chapter">
    <w:name w:val="Chapter"/>
    <w:basedOn w:val="Normal"/>
    <w:rsid w:val="00DB6633"/>
    <w:pPr>
      <w:spacing w:before="240"/>
    </w:pPr>
    <w:rPr>
      <w:rFonts w:ascii="Times New Roman" w:hAnsi="Times New Roman"/>
      <w:smallCaps/>
      <w:spacing w:val="80"/>
      <w:sz w:val="28"/>
    </w:rPr>
  </w:style>
  <w:style w:type="paragraph" w:customStyle="1" w:styleId="InChapter">
    <w:name w:val="InChapter"/>
    <w:basedOn w:val="Heading3"/>
    <w:rsid w:val="00DB6633"/>
    <w:pPr>
      <w:spacing w:after="240"/>
      <w:outlineLvl w:val="9"/>
    </w:pPr>
    <w:rPr>
      <w:noProof/>
    </w:rPr>
  </w:style>
  <w:style w:type="paragraph" w:styleId="Index2">
    <w:name w:val="index 2"/>
    <w:basedOn w:val="Normal"/>
    <w:next w:val="Normal"/>
    <w:semiHidden/>
    <w:rsid w:val="00DB6633"/>
    <w:pPr>
      <w:tabs>
        <w:tab w:val="right" w:pos="4176"/>
      </w:tabs>
      <w:ind w:left="568" w:hanging="284"/>
    </w:pPr>
    <w:rPr>
      <w:rFonts w:ascii="Garamond" w:hAnsi="Garamond"/>
    </w:rPr>
  </w:style>
  <w:style w:type="paragraph" w:customStyle="1" w:styleId="Byline">
    <w:name w:val="Byline"/>
    <w:rsid w:val="00DB66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6633"/>
    <w:pPr>
      <w:tabs>
        <w:tab w:val="clear" w:pos="3600"/>
        <w:tab w:val="clear" w:pos="3958"/>
      </w:tabs>
      <w:jc w:val="right"/>
    </w:pPr>
  </w:style>
  <w:style w:type="paragraph" w:styleId="Caption">
    <w:name w:val="caption"/>
    <w:basedOn w:val="BodyText"/>
    <w:next w:val="Normal"/>
    <w:qFormat/>
    <w:rsid w:val="00DB6633"/>
    <w:pPr>
      <w:framePr w:w="2268" w:hSpace="181" w:vSpace="181" w:wrap="around" w:vAnchor="text" w:hAnchor="page" w:x="1135" w:y="285" w:anchorLock="1"/>
    </w:pPr>
    <w:rPr>
      <w:i/>
    </w:rPr>
  </w:style>
  <w:style w:type="paragraph" w:customStyle="1" w:styleId="MiniTOCTitle">
    <w:name w:val="MiniTOCTitle"/>
    <w:basedOn w:val="Heading4"/>
    <w:rsid w:val="00DB6633"/>
    <w:pPr>
      <w:spacing w:before="240"/>
      <w:outlineLvl w:val="9"/>
    </w:pPr>
    <w:rPr>
      <w:noProof/>
      <w:sz w:val="24"/>
    </w:rPr>
  </w:style>
  <w:style w:type="paragraph" w:customStyle="1" w:styleId="MiniTOCItem">
    <w:name w:val="MiniTOCItem"/>
    <w:basedOn w:val="ListBullet"/>
    <w:rsid w:val="00DB6633"/>
    <w:pPr>
      <w:numPr>
        <w:numId w:val="0"/>
      </w:numPr>
      <w:tabs>
        <w:tab w:val="right" w:leader="dot" w:pos="6521"/>
      </w:tabs>
      <w:spacing w:before="0" w:after="0"/>
    </w:pPr>
  </w:style>
  <w:style w:type="paragraph" w:customStyle="1" w:styleId="TOFTitle">
    <w:name w:val="TOFTitle"/>
    <w:basedOn w:val="TOCTitle"/>
    <w:rsid w:val="00DB6633"/>
  </w:style>
  <w:style w:type="paragraph" w:styleId="TableofFigures">
    <w:name w:val="table of figures"/>
    <w:basedOn w:val="Normal"/>
    <w:next w:val="Normal"/>
    <w:semiHidden/>
    <w:rsid w:val="00DB6633"/>
    <w:pPr>
      <w:tabs>
        <w:tab w:val="right" w:leader="dot" w:pos="9072"/>
      </w:tabs>
      <w:ind w:left="970" w:hanging="403"/>
    </w:pPr>
    <w:rPr>
      <w:rFonts w:ascii="Times New Roman" w:hAnsi="Times New Roman"/>
      <w:b/>
    </w:rPr>
  </w:style>
  <w:style w:type="paragraph" w:styleId="ListNumber">
    <w:name w:val="List Number"/>
    <w:basedOn w:val="List"/>
    <w:rsid w:val="00DB6633"/>
    <w:pPr>
      <w:numPr>
        <w:numId w:val="11"/>
      </w:numPr>
    </w:pPr>
  </w:style>
  <w:style w:type="character" w:customStyle="1" w:styleId="WingdingSymbols">
    <w:name w:val="Wingding Symbols"/>
    <w:rsid w:val="00DB6633"/>
    <w:rPr>
      <w:rFonts w:ascii="Wingdings" w:hAnsi="Wingdings"/>
    </w:rPr>
  </w:style>
  <w:style w:type="paragraph" w:customStyle="1" w:styleId="TableHeading">
    <w:name w:val="Table Heading"/>
    <w:basedOn w:val="HeadingBase"/>
    <w:rsid w:val="00DB6633"/>
    <w:pPr>
      <w:keepLines/>
      <w:pBdr>
        <w:bottom w:val="single" w:sz="6" w:space="1" w:color="918585"/>
      </w:pBdr>
      <w:spacing w:before="240"/>
    </w:pPr>
  </w:style>
  <w:style w:type="character" w:customStyle="1" w:styleId="HotSpot">
    <w:name w:val="HotSpot"/>
    <w:rsid w:val="00DB6633"/>
    <w:rPr>
      <w:color w:val="0033CC"/>
      <w:u w:val="none"/>
    </w:rPr>
  </w:style>
  <w:style w:type="paragraph" w:customStyle="1" w:styleId="BodyTextRight">
    <w:name w:val="Body Text Right"/>
    <w:basedOn w:val="BodyText"/>
    <w:rsid w:val="00DB6633"/>
    <w:pPr>
      <w:spacing w:before="0" w:after="0"/>
      <w:jc w:val="right"/>
    </w:pPr>
  </w:style>
  <w:style w:type="paragraph" w:styleId="Index3">
    <w:name w:val="index 3"/>
    <w:basedOn w:val="ListNumber2"/>
    <w:next w:val="Normal"/>
    <w:semiHidden/>
    <w:rsid w:val="00DB6633"/>
    <w:pPr>
      <w:numPr>
        <w:numId w:val="0"/>
      </w:numPr>
      <w:tabs>
        <w:tab w:val="right" w:leader="dot" w:pos="4176"/>
      </w:tabs>
    </w:pPr>
  </w:style>
  <w:style w:type="paragraph" w:styleId="ListNumber2">
    <w:name w:val="List Number 2"/>
    <w:basedOn w:val="List2"/>
    <w:rsid w:val="00DB6633"/>
    <w:pPr>
      <w:numPr>
        <w:numId w:val="10"/>
      </w:numPr>
      <w:tabs>
        <w:tab w:val="clear" w:pos="1060"/>
      </w:tabs>
    </w:pPr>
  </w:style>
  <w:style w:type="paragraph" w:customStyle="1" w:styleId="MarginNote">
    <w:name w:val="Margin Note"/>
    <w:basedOn w:val="BodyText"/>
    <w:rsid w:val="00DB66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66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66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6633"/>
    <w:rPr>
      <w:sz w:val="32"/>
    </w:rPr>
  </w:style>
  <w:style w:type="paragraph" w:customStyle="1" w:styleId="HeadingProcedure">
    <w:name w:val="Heading Procedure"/>
    <w:basedOn w:val="HeadingBase"/>
    <w:next w:val="Normal"/>
    <w:rsid w:val="00DB6633"/>
    <w:pPr>
      <w:tabs>
        <w:tab w:val="left" w:pos="0"/>
      </w:tabs>
      <w:spacing w:before="120" w:after="60"/>
    </w:pPr>
    <w:rPr>
      <w:i/>
      <w:color w:val="918585"/>
      <w:sz w:val="22"/>
    </w:rPr>
  </w:style>
  <w:style w:type="paragraph" w:customStyle="1" w:styleId="TableBodyText">
    <w:name w:val="Table Body Text"/>
    <w:basedOn w:val="BodyText"/>
    <w:rsid w:val="00DB6633"/>
    <w:pPr>
      <w:spacing w:before="60" w:after="60"/>
    </w:pPr>
  </w:style>
  <w:style w:type="paragraph" w:styleId="ListContinue">
    <w:name w:val="List Continue"/>
    <w:basedOn w:val="List"/>
    <w:rsid w:val="00DB6633"/>
    <w:pPr>
      <w:ind w:firstLine="0"/>
    </w:pPr>
  </w:style>
  <w:style w:type="paragraph" w:customStyle="1" w:styleId="ListNote">
    <w:name w:val="List Note"/>
    <w:basedOn w:val="List"/>
    <w:rsid w:val="00DB6633"/>
    <w:pPr>
      <w:pBdr>
        <w:top w:val="single" w:sz="6" w:space="2" w:color="918585"/>
        <w:bottom w:val="single" w:sz="6" w:space="2" w:color="918585"/>
      </w:pBdr>
      <w:tabs>
        <w:tab w:val="left" w:pos="1021"/>
      </w:tabs>
      <w:ind w:firstLine="0"/>
    </w:pPr>
  </w:style>
  <w:style w:type="paragraph" w:customStyle="1" w:styleId="Warning">
    <w:name w:val="Warning"/>
    <w:basedOn w:val="BodyText"/>
    <w:rsid w:val="00DB6633"/>
    <w:pPr>
      <w:shd w:val="clear" w:color="auto" w:fill="D9D9D9"/>
      <w:tabs>
        <w:tab w:val="left" w:pos="992"/>
      </w:tabs>
      <w:ind w:left="119" w:right="119"/>
    </w:pPr>
    <w:rPr>
      <w:sz w:val="20"/>
    </w:rPr>
  </w:style>
  <w:style w:type="paragraph" w:customStyle="1" w:styleId="MarginIcons">
    <w:name w:val="Margin Icons"/>
    <w:basedOn w:val="BodyText"/>
    <w:rsid w:val="00DB66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6633"/>
    <w:rPr>
      <w:rFonts w:ascii="Courier New" w:hAnsi="Courier New"/>
    </w:rPr>
  </w:style>
  <w:style w:type="paragraph" w:customStyle="1" w:styleId="NoteBullet">
    <w:name w:val="Note Bullet"/>
    <w:basedOn w:val="Note"/>
    <w:rsid w:val="00DB6633"/>
    <w:pPr>
      <w:tabs>
        <w:tab w:val="clear" w:pos="680"/>
      </w:tabs>
      <w:spacing w:before="60" w:after="60"/>
    </w:pPr>
  </w:style>
  <w:style w:type="paragraph" w:customStyle="1" w:styleId="SubHeading2">
    <w:name w:val="SubHeading2"/>
    <w:basedOn w:val="HeadingBase"/>
    <w:rsid w:val="00DB6633"/>
    <w:pPr>
      <w:spacing w:before="240" w:after="60"/>
    </w:pPr>
    <w:rPr>
      <w:sz w:val="20"/>
    </w:rPr>
  </w:style>
  <w:style w:type="paragraph" w:customStyle="1" w:styleId="SubHeading1">
    <w:name w:val="SubHeading1"/>
    <w:basedOn w:val="HeadingBase"/>
    <w:rsid w:val="00DB6633"/>
    <w:pPr>
      <w:spacing w:before="240" w:after="60"/>
    </w:pPr>
    <w:rPr>
      <w:color w:val="918585"/>
      <w:sz w:val="22"/>
    </w:rPr>
  </w:style>
  <w:style w:type="paragraph" w:customStyle="1" w:styleId="SideHeading">
    <w:name w:val="Side Heading"/>
    <w:basedOn w:val="HeadingBase"/>
    <w:rsid w:val="00DB66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6633"/>
    <w:pPr>
      <w:numPr>
        <w:numId w:val="12"/>
      </w:numPr>
    </w:pPr>
  </w:style>
  <w:style w:type="paragraph" w:styleId="PlainText">
    <w:name w:val="Plain Text"/>
    <w:basedOn w:val="Normal"/>
    <w:link w:val="PlainTextChar"/>
    <w:rsid w:val="00DB6633"/>
    <w:rPr>
      <w:sz w:val="20"/>
    </w:rPr>
  </w:style>
  <w:style w:type="character" w:customStyle="1" w:styleId="PlainTextChar">
    <w:name w:val="Plain Text Char"/>
    <w:basedOn w:val="DefaultParagraphFont"/>
    <w:link w:val="PlainText"/>
    <w:rsid w:val="00DB66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6633"/>
    <w:rPr>
      <w:b/>
      <w:smallCaps/>
    </w:rPr>
  </w:style>
  <w:style w:type="paragraph" w:customStyle="1" w:styleId="TableListNumber">
    <w:name w:val="Table List Number"/>
    <w:basedOn w:val="ListNumber"/>
    <w:rsid w:val="00DB6633"/>
    <w:pPr>
      <w:numPr>
        <w:numId w:val="0"/>
      </w:numPr>
    </w:pPr>
  </w:style>
  <w:style w:type="paragraph" w:styleId="TOC4">
    <w:name w:val="toc 4"/>
    <w:basedOn w:val="TOCBase"/>
    <w:next w:val="Normal"/>
    <w:semiHidden/>
    <w:rsid w:val="00DB6633"/>
    <w:pPr>
      <w:tabs>
        <w:tab w:val="right" w:leader="dot" w:pos="9071"/>
      </w:tabs>
      <w:ind w:left="1701"/>
    </w:pPr>
  </w:style>
  <w:style w:type="paragraph" w:customStyle="1" w:styleId="ListAlpha">
    <w:name w:val="List Alpha"/>
    <w:basedOn w:val="List"/>
    <w:rsid w:val="00DB6633"/>
    <w:pPr>
      <w:numPr>
        <w:numId w:val="9"/>
      </w:numPr>
    </w:pPr>
  </w:style>
  <w:style w:type="paragraph" w:customStyle="1" w:styleId="ListAlpha2">
    <w:name w:val="List Alpha 2"/>
    <w:basedOn w:val="List2"/>
    <w:rsid w:val="00DB6633"/>
    <w:pPr>
      <w:numPr>
        <w:numId w:val="8"/>
      </w:numPr>
    </w:pPr>
  </w:style>
  <w:style w:type="paragraph" w:styleId="List2">
    <w:name w:val="List 2"/>
    <w:basedOn w:val="BodyText"/>
    <w:rsid w:val="00DB6633"/>
    <w:pPr>
      <w:tabs>
        <w:tab w:val="left" w:pos="680"/>
      </w:tabs>
      <w:spacing w:before="60" w:after="60"/>
      <w:ind w:left="680" w:hanging="340"/>
    </w:pPr>
  </w:style>
  <w:style w:type="paragraph" w:styleId="List3">
    <w:name w:val="List 3"/>
    <w:basedOn w:val="BodyText"/>
    <w:rsid w:val="00DB6633"/>
    <w:pPr>
      <w:tabs>
        <w:tab w:val="left" w:pos="1021"/>
      </w:tabs>
      <w:spacing w:before="60" w:after="60"/>
      <w:ind w:left="1020" w:hanging="340"/>
    </w:pPr>
  </w:style>
  <w:style w:type="paragraph" w:styleId="List4">
    <w:name w:val="List 4"/>
    <w:basedOn w:val="BodyText"/>
    <w:rsid w:val="00DB6633"/>
    <w:pPr>
      <w:tabs>
        <w:tab w:val="left" w:pos="1361"/>
      </w:tabs>
      <w:spacing w:before="60" w:after="60"/>
      <w:ind w:left="1361" w:hanging="340"/>
    </w:pPr>
  </w:style>
  <w:style w:type="paragraph" w:styleId="List5">
    <w:name w:val="List 5"/>
    <w:basedOn w:val="BodyText"/>
    <w:rsid w:val="00DB6633"/>
    <w:pPr>
      <w:tabs>
        <w:tab w:val="left" w:pos="1701"/>
      </w:tabs>
      <w:spacing w:before="60" w:after="60"/>
      <w:ind w:left="1701" w:hanging="340"/>
    </w:pPr>
  </w:style>
  <w:style w:type="paragraph" w:styleId="ListBullet3">
    <w:name w:val="List Bullet 3"/>
    <w:basedOn w:val="List3"/>
    <w:rsid w:val="00DB6633"/>
    <w:pPr>
      <w:numPr>
        <w:numId w:val="15"/>
      </w:numPr>
      <w:tabs>
        <w:tab w:val="clear" w:pos="1021"/>
      </w:tabs>
      <w:ind w:left="1037" w:hanging="357"/>
    </w:pPr>
  </w:style>
  <w:style w:type="paragraph" w:styleId="ListBullet4">
    <w:name w:val="List Bullet 4"/>
    <w:basedOn w:val="List4"/>
    <w:rsid w:val="00DB6633"/>
    <w:pPr>
      <w:numPr>
        <w:numId w:val="3"/>
      </w:numPr>
    </w:pPr>
  </w:style>
  <w:style w:type="paragraph" w:styleId="ListBullet5">
    <w:name w:val="List Bullet 5"/>
    <w:basedOn w:val="List5"/>
    <w:rsid w:val="00DB6633"/>
    <w:pPr>
      <w:numPr>
        <w:numId w:val="4"/>
      </w:numPr>
    </w:pPr>
  </w:style>
  <w:style w:type="paragraph" w:styleId="ListContinue2">
    <w:name w:val="List Continue 2"/>
    <w:basedOn w:val="List2"/>
    <w:rsid w:val="00DB6633"/>
    <w:pPr>
      <w:ind w:firstLine="0"/>
    </w:pPr>
  </w:style>
  <w:style w:type="paragraph" w:styleId="ListContinue3">
    <w:name w:val="List Continue 3"/>
    <w:basedOn w:val="List3"/>
    <w:rsid w:val="00DB6633"/>
    <w:pPr>
      <w:ind w:left="1021" w:firstLine="0"/>
    </w:pPr>
  </w:style>
  <w:style w:type="paragraph" w:styleId="ListContinue4">
    <w:name w:val="List Continue 4"/>
    <w:basedOn w:val="List4"/>
    <w:rsid w:val="00DB6633"/>
    <w:pPr>
      <w:ind w:firstLine="0"/>
    </w:pPr>
  </w:style>
  <w:style w:type="paragraph" w:styleId="ListContinue5">
    <w:name w:val="List Continue 5"/>
    <w:basedOn w:val="List5"/>
    <w:rsid w:val="00DB6633"/>
    <w:pPr>
      <w:ind w:firstLine="0"/>
    </w:pPr>
  </w:style>
  <w:style w:type="paragraph" w:styleId="ListNumber3">
    <w:name w:val="List Number 3"/>
    <w:basedOn w:val="List3"/>
    <w:rsid w:val="00DB6633"/>
    <w:pPr>
      <w:numPr>
        <w:numId w:val="5"/>
      </w:numPr>
    </w:pPr>
  </w:style>
  <w:style w:type="paragraph" w:styleId="ListNumber4">
    <w:name w:val="List Number 4"/>
    <w:basedOn w:val="List4"/>
    <w:rsid w:val="00DB6633"/>
    <w:pPr>
      <w:numPr>
        <w:numId w:val="6"/>
      </w:numPr>
    </w:pPr>
  </w:style>
  <w:style w:type="paragraph" w:styleId="ListNumber5">
    <w:name w:val="List Number 5"/>
    <w:basedOn w:val="List5"/>
    <w:rsid w:val="00DB6633"/>
    <w:pPr>
      <w:numPr>
        <w:numId w:val="7"/>
      </w:numPr>
    </w:pPr>
  </w:style>
  <w:style w:type="paragraph" w:styleId="BlockText">
    <w:name w:val="Block Text"/>
    <w:basedOn w:val="Normal"/>
    <w:rsid w:val="00DB6633"/>
    <w:pPr>
      <w:spacing w:after="120"/>
      <w:ind w:left="1440" w:right="1440"/>
    </w:pPr>
  </w:style>
  <w:style w:type="character" w:customStyle="1" w:styleId="Subscript">
    <w:name w:val="Subscript"/>
    <w:basedOn w:val="DefaultParagraphFont"/>
    <w:rsid w:val="00DB6633"/>
    <w:rPr>
      <w:sz w:val="16"/>
      <w:vertAlign w:val="subscript"/>
    </w:rPr>
  </w:style>
  <w:style w:type="character" w:customStyle="1" w:styleId="Superscript">
    <w:name w:val="Superscript"/>
    <w:basedOn w:val="DefaultParagraphFont"/>
    <w:rsid w:val="00DB6633"/>
    <w:rPr>
      <w:sz w:val="16"/>
      <w:vertAlign w:val="superscript"/>
    </w:rPr>
  </w:style>
  <w:style w:type="character" w:customStyle="1" w:styleId="Symbols">
    <w:name w:val="Symbols"/>
    <w:basedOn w:val="DefaultParagraphFont"/>
    <w:rsid w:val="00DB6633"/>
    <w:rPr>
      <w:rFonts w:ascii="Symbol" w:hAnsi="Symbol"/>
    </w:rPr>
  </w:style>
  <w:style w:type="character" w:customStyle="1" w:styleId="MenuOptions">
    <w:name w:val="Menu Options"/>
    <w:basedOn w:val="DefaultParagraphFont"/>
    <w:rsid w:val="00DB6633"/>
    <w:rPr>
      <w:rFonts w:ascii="Arial Narrow" w:hAnsi="Arial Narrow"/>
      <w:smallCaps/>
    </w:rPr>
  </w:style>
  <w:style w:type="character" w:customStyle="1" w:styleId="Buttons">
    <w:name w:val="Buttons"/>
    <w:basedOn w:val="DefaultParagraphFont"/>
    <w:rsid w:val="00DB6633"/>
    <w:rPr>
      <w:b/>
    </w:rPr>
  </w:style>
  <w:style w:type="character" w:customStyle="1" w:styleId="Underlined">
    <w:name w:val="Underlined"/>
    <w:basedOn w:val="DefaultParagraphFont"/>
    <w:rsid w:val="00DB6633"/>
    <w:rPr>
      <w:u w:val="single"/>
    </w:rPr>
  </w:style>
  <w:style w:type="paragraph" w:customStyle="1" w:styleId="TableBodyTextRight">
    <w:name w:val="Table Body Text Right"/>
    <w:basedOn w:val="TableBodyText"/>
    <w:rsid w:val="00DB6633"/>
    <w:pPr>
      <w:widowControl w:val="0"/>
      <w:autoSpaceDE w:val="0"/>
      <w:autoSpaceDN w:val="0"/>
      <w:adjustRightInd w:val="0"/>
      <w:jc w:val="right"/>
    </w:pPr>
    <w:rPr>
      <w:rFonts w:cs="Arial"/>
      <w:szCs w:val="18"/>
    </w:rPr>
  </w:style>
  <w:style w:type="paragraph" w:customStyle="1" w:styleId="CopyrightText">
    <w:name w:val="Copyright Text"/>
    <w:basedOn w:val="BodyText"/>
    <w:rsid w:val="00DB6633"/>
    <w:rPr>
      <w:sz w:val="18"/>
    </w:rPr>
  </w:style>
  <w:style w:type="paragraph" w:customStyle="1" w:styleId="BodySmallRight">
    <w:name w:val="Body Small Right"/>
    <w:basedOn w:val="BodyTextRight"/>
    <w:rsid w:val="00DB6633"/>
    <w:rPr>
      <w:sz w:val="18"/>
      <w:szCs w:val="18"/>
    </w:rPr>
  </w:style>
  <w:style w:type="paragraph" w:customStyle="1" w:styleId="MarginEdition">
    <w:name w:val="Margin Edition"/>
    <w:basedOn w:val="MarginNote"/>
    <w:rsid w:val="00DB6633"/>
    <w:pPr>
      <w:spacing w:before="0" w:after="0"/>
    </w:pPr>
    <w:rPr>
      <w:rFonts w:ascii="Times New Roman" w:hAnsi="Times New Roman"/>
      <w:color w:val="999999"/>
    </w:rPr>
  </w:style>
  <w:style w:type="paragraph" w:customStyle="1" w:styleId="Spacer">
    <w:name w:val="Spacer"/>
    <w:basedOn w:val="Normal"/>
    <w:rsid w:val="00DB6633"/>
    <w:rPr>
      <w:sz w:val="2"/>
      <w:szCs w:val="2"/>
    </w:rPr>
  </w:style>
  <w:style w:type="character" w:customStyle="1" w:styleId="Small">
    <w:name w:val="Small"/>
    <w:basedOn w:val="DefaultParagraphFont"/>
    <w:rsid w:val="00DB6633"/>
    <w:rPr>
      <w:sz w:val="16"/>
    </w:rPr>
  </w:style>
  <w:style w:type="paragraph" w:customStyle="1" w:styleId="WideTable">
    <w:name w:val="Wide Table"/>
    <w:basedOn w:val="Normal"/>
    <w:rsid w:val="00DB6633"/>
    <w:pPr>
      <w:ind w:left="-1418"/>
    </w:pPr>
    <w:rPr>
      <w:sz w:val="2"/>
      <w:szCs w:val="2"/>
    </w:rPr>
  </w:style>
  <w:style w:type="character" w:styleId="PageNumber">
    <w:name w:val="page number"/>
    <w:basedOn w:val="DefaultParagraphFont"/>
    <w:rsid w:val="00DB6633"/>
  </w:style>
  <w:style w:type="paragraph" w:styleId="Quote">
    <w:name w:val="Quote"/>
    <w:basedOn w:val="Heading1"/>
    <w:link w:val="QuoteChar"/>
    <w:qFormat/>
    <w:rsid w:val="00DB6633"/>
    <w:rPr>
      <w:b w:val="0"/>
      <w:sz w:val="72"/>
      <w:szCs w:val="72"/>
      <w:lang w:val="en-NZ"/>
    </w:rPr>
  </w:style>
  <w:style w:type="character" w:customStyle="1" w:styleId="QuoteChar">
    <w:name w:val="Quote Char"/>
    <w:basedOn w:val="DefaultParagraphFont"/>
    <w:link w:val="Quote"/>
    <w:rsid w:val="00DB66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6633"/>
    <w:pPr>
      <w:pageBreakBefore/>
    </w:pPr>
  </w:style>
  <w:style w:type="paragraph" w:customStyle="1" w:styleId="Border">
    <w:name w:val="Border"/>
    <w:basedOn w:val="Normal"/>
    <w:qFormat/>
    <w:rsid w:val="00DB66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6633"/>
    <w:rPr>
      <w:b/>
      <w:bCs/>
      <w:i/>
      <w:iCs/>
      <w:color w:val="auto"/>
    </w:rPr>
  </w:style>
  <w:style w:type="paragraph" w:styleId="IntenseQuote">
    <w:name w:val="Intense Quote"/>
    <w:basedOn w:val="Normal"/>
    <w:next w:val="Normal"/>
    <w:link w:val="IntenseQuoteChar"/>
    <w:uiPriority w:val="30"/>
    <w:qFormat/>
    <w:rsid w:val="00DB66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66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6633"/>
    <w:rPr>
      <w:smallCaps/>
      <w:color w:val="auto"/>
      <w:u w:val="single"/>
    </w:rPr>
  </w:style>
  <w:style w:type="character" w:styleId="IntenseReference">
    <w:name w:val="Intense Reference"/>
    <w:basedOn w:val="DefaultParagraphFont"/>
    <w:uiPriority w:val="32"/>
    <w:qFormat/>
    <w:rsid w:val="00DB6633"/>
    <w:rPr>
      <w:b/>
      <w:bCs/>
      <w:smallCaps/>
      <w:color w:val="auto"/>
      <w:spacing w:val="5"/>
      <w:u w:val="single"/>
    </w:rPr>
  </w:style>
  <w:style w:type="paragraph" w:customStyle="1" w:styleId="2ColumnHeading">
    <w:name w:val="2Column Heading"/>
    <w:basedOn w:val="BodyText"/>
    <w:qFormat/>
    <w:rsid w:val="00DB6633"/>
    <w:pPr>
      <w:spacing w:after="60"/>
      <w:ind w:left="-2268"/>
    </w:pPr>
    <w:rPr>
      <w:b/>
    </w:rPr>
  </w:style>
  <w:style w:type="paragraph" w:customStyle="1" w:styleId="Heading1TOC">
    <w:name w:val="Heading1 TOC"/>
    <w:basedOn w:val="Normal"/>
    <w:qFormat/>
    <w:rsid w:val="00DB6633"/>
    <w:pPr>
      <w:spacing w:before="240" w:after="120"/>
    </w:pPr>
    <w:rPr>
      <w:rFonts w:ascii="Times New Roman" w:hAnsi="Times New Roman"/>
      <w:b/>
      <w:sz w:val="32"/>
    </w:rPr>
  </w:style>
  <w:style w:type="paragraph" w:customStyle="1" w:styleId="Heading2TOC">
    <w:name w:val="Heading2 TOC"/>
    <w:basedOn w:val="Normal"/>
    <w:qFormat/>
    <w:rsid w:val="00DB6633"/>
    <w:pPr>
      <w:spacing w:before="240" w:after="60"/>
    </w:pPr>
    <w:rPr>
      <w:rFonts w:ascii="Times New Roman" w:hAnsi="Times New Roman"/>
      <w:b/>
      <w:sz w:val="28"/>
    </w:rPr>
  </w:style>
  <w:style w:type="character" w:customStyle="1" w:styleId="Underline">
    <w:name w:val="Underline"/>
    <w:basedOn w:val="DefaultParagraphFont"/>
    <w:qFormat/>
    <w:rsid w:val="00DB6633"/>
    <w:rPr>
      <w:u w:val="single"/>
    </w:rPr>
  </w:style>
  <w:style w:type="paragraph" w:styleId="BalloonText">
    <w:name w:val="Balloon Text"/>
    <w:basedOn w:val="Normal"/>
    <w:link w:val="BalloonTextChar"/>
    <w:rsid w:val="00DB6633"/>
    <w:rPr>
      <w:rFonts w:ascii="Tahoma" w:hAnsi="Tahoma" w:cs="Tahoma"/>
      <w:sz w:val="16"/>
      <w:szCs w:val="16"/>
    </w:rPr>
  </w:style>
  <w:style w:type="character" w:customStyle="1" w:styleId="BalloonTextChar">
    <w:name w:val="Balloon Text Char"/>
    <w:basedOn w:val="DefaultParagraphFont"/>
    <w:link w:val="BalloonText"/>
    <w:rsid w:val="00DB66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66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66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1057</Words>
  <Characters>6234</Characters>
  <Application>Microsoft Office Word</Application>
  <DocSecurity>0</DocSecurity>
  <Lines>246</Lines>
  <Paragraphs>153</Paragraphs>
  <ScaleCrop>false</ScaleCrop>
  <Company>Author-it Software Corporation Ltd.</Company>
  <LinksUpToDate>false</LinksUpToDate>
  <CharactersWithSpaces>7236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CUVDIG202A Develop video art skills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2012-05-26T15:38:00Z</dcterms:created>
  <dcterms:modified xsi:type="dcterms:W3CDTF">2012-05-26T15:38:00Z</dcterms:modified>
</cp:coreProperties>
</file>