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B52" w:rsidP="00B81B52">
      <w:pPr>
        <w:pStyle w:val="Title"/>
      </w:pPr>
      <w:r>
        <w:fldChar w:fldCharType="begin"/>
      </w:r>
      <w:r>
        <w:instrText xml:space="preserve"> TITLE   \* MERGEFORMAT </w:instrText>
      </w:r>
      <w:r>
        <w:fldChar w:fldCharType="separate"/>
      </w:r>
      <w:r>
        <w:t>CUVDES405A Research and apply techniques in spatial design</w:t>
      </w:r>
      <w:r>
        <w:fldChar w:fldCharType="end"/>
      </w:r>
    </w:p>
    <w:p w:rsidR="00B81B52" w:rsidP="00B81B52">
      <w:pPr>
        <w:pStyle w:val="Version"/>
        <w:sectPr w:rsidSect="00A842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2D0" w:rsidP="00A842D0">
      <w:pPr>
        <w:pStyle w:val="SuperHeading"/>
      </w:pPr>
      <w:r w:rsidRPr="00A842D0">
        <w:t>CUVDES405A Research and apply techniques in spatial design</w:t>
      </w:r>
    </w:p>
    <w:p w:rsidR="00000000" w:rsidRPr="00A842D0" w:rsidP="00A842D0">
      <w:pPr>
        <w:pStyle w:val="Heading1"/>
      </w:pPr>
      <w:bookmarkStart w:id="1" w:name="O_348906"/>
      <w:bookmarkEnd w:id="1"/>
      <w:r w:rsidRPr="00A842D0">
        <w:t>Modification History</w:t>
      </w:r>
    </w:p>
    <w:tbl>
      <w:tblPr>
        <w:tblW w:w="0" w:type="auto"/>
        <w:tblLayout w:type="fixed"/>
        <w:tblCellMar>
          <w:left w:w="62" w:type="dxa"/>
          <w:right w:w="62" w:type="dxa"/>
        </w:tblCellMar>
        <w:tblLook w:val="0000"/>
      </w:tblPr>
      <w:tblGrid>
        <w:gridCol w:w="3153"/>
        <w:gridCol w:w="5873"/>
      </w:tblGrid>
      <w:tr w:rsidTr="00A842D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BodyText"/>
            </w:pPr>
            <w:r w:rsidRPr="00A842D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rPr>
                <w:rStyle w:val="SpecialBold"/>
              </w:rPr>
              <w:t>Comments</w:t>
            </w:r>
          </w:p>
        </w:tc>
      </w:tr>
      <w:tr w:rsidTr="00A842D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t>CUVDES405A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BodyText"/>
            </w:pPr>
            <w:r w:rsidRPr="00A842D0">
              <w:t xml:space="preserve">This version first released with </w:t>
            </w:r>
            <w:r w:rsidRPr="00A842D0">
              <w:rPr>
                <w:rStyle w:val="Emphasis"/>
              </w:rPr>
              <w:t>CUV11 Visual Arts, Craft and Design Training Package version 1.0</w:t>
            </w:r>
          </w:p>
        </w:tc>
      </w:tr>
    </w:tbl>
    <w:p w:rsidR="00000000" w:rsidRPr="00A842D0" w:rsidP="00A842D0">
      <w:pPr>
        <w:pStyle w:val="BodyText"/>
      </w:pPr>
    </w:p>
    <w:p w:rsidR="00000000" w:rsidRPr="00A842D0" w:rsidP="00A842D0">
      <w:pPr>
        <w:pStyle w:val="AllowPageBreak"/>
      </w:pPr>
    </w:p>
    <w:p w:rsidR="00000000" w:rsidRPr="00A842D0" w:rsidP="00A842D0">
      <w:pPr>
        <w:pStyle w:val="Heading1"/>
      </w:pPr>
      <w:bookmarkStart w:id="2" w:name="O_348907"/>
      <w:bookmarkEnd w:id="2"/>
      <w:r w:rsidRPr="00A842D0">
        <w:t>Unit Descriptor</w:t>
      </w:r>
    </w:p>
    <w:p w:rsidR="00000000" w:rsidRPr="00A842D0" w:rsidP="00A842D0">
      <w:pPr>
        <w:pStyle w:val="BodyText"/>
      </w:pPr>
      <w:r w:rsidRPr="00A842D0">
        <w:t>This unit describes the performance outcomes, skills and knowledge required to research and apply techniques for application to spatial design. It involves interpreting work briefs, organising resources, testing ideas, and refining approach</w:t>
      </w:r>
      <w:r w:rsidRPr="00A842D0">
        <w:t>es to a range of design challenges. The unit covers the design process to the point of producing models or maquettes for spatial designs.</w:t>
      </w:r>
    </w:p>
    <w:p w:rsidR="00000000" w:rsidRPr="00A842D0" w:rsidP="00A842D0">
      <w:pPr>
        <w:pStyle w:val="AllowPageBreak"/>
      </w:pPr>
    </w:p>
    <w:p w:rsidR="00000000" w:rsidRPr="00A842D0" w:rsidP="00A842D0">
      <w:pPr>
        <w:pStyle w:val="Heading1"/>
      </w:pPr>
      <w:bookmarkStart w:id="3" w:name="O_348908"/>
      <w:bookmarkEnd w:id="3"/>
      <w:r w:rsidRPr="00A842D0">
        <w:t>Application of the Unit</w:t>
      </w:r>
    </w:p>
    <w:p w:rsidR="00000000" w:rsidRPr="00A842D0" w:rsidP="00A842D0">
      <w:pPr>
        <w:pStyle w:val="BodyText"/>
      </w:pPr>
      <w:r w:rsidRPr="00A842D0">
        <w:t>Individuals who generate ideas and solutions for the layout of spaces apply the skills and knowledge in this unit. Spatial design solutions are required for exhibitions, fit-outs for exterior spaces or environments, fit-outs for building foyers and offices</w:t>
      </w:r>
      <w:r w:rsidRPr="00A842D0">
        <w:t>, special events and theatre sets.</w:t>
      </w:r>
    </w:p>
    <w:p w:rsidR="00000000" w:rsidRPr="00A842D0" w:rsidP="00A842D0">
      <w:pPr>
        <w:pStyle w:val="BodyText"/>
      </w:pPr>
      <w:r w:rsidRPr="00A842D0">
        <w:t>Skills associated with producing final designs can be found in units related to specific disciplines, such as set and exhibition design which are contained in Training Packages, such as CUE03 Entertainment and CUL04 Museu</w:t>
      </w:r>
      <w:r w:rsidRPr="00A842D0">
        <w:t>m and Library/Information Services.</w:t>
      </w:r>
    </w:p>
    <w:p w:rsidR="00000000" w:rsidRPr="00A842D0" w:rsidP="00A842D0">
      <w:pPr>
        <w:pStyle w:val="BodyText"/>
      </w:pPr>
      <w:r w:rsidRPr="00A842D0">
        <w:t>At this level, research, experimentation and ongoing refinement are used to produce a range of design work where individuals are beginning the process of finding their individual style. Work is undertaken independently w</w:t>
      </w:r>
      <w:r w:rsidRPr="00A842D0">
        <w:t>ith supervision and guidance as required.</w:t>
      </w:r>
    </w:p>
    <w:p w:rsidR="00000000" w:rsidRPr="00A842D0" w:rsidP="00A842D0">
      <w:pPr>
        <w:pStyle w:val="AllowPageBreak"/>
      </w:pPr>
    </w:p>
    <w:p w:rsidR="00000000" w:rsidRPr="00A842D0" w:rsidP="00A842D0">
      <w:pPr>
        <w:pStyle w:val="Heading1"/>
      </w:pPr>
      <w:bookmarkStart w:id="4" w:name="O_348909"/>
      <w:bookmarkEnd w:id="4"/>
      <w:r w:rsidRPr="00A842D0">
        <w:t>Licensing/Regulatory Information</w:t>
      </w:r>
    </w:p>
    <w:p w:rsidR="00000000" w:rsidRPr="00A842D0" w:rsidP="00A842D0">
      <w:pPr>
        <w:pStyle w:val="BodyText"/>
      </w:pPr>
      <w:r w:rsidRPr="00A842D0">
        <w:t>No licensing, legislative, regulatory or certification requirements apply to this unit at the time of endorsement.</w:t>
      </w:r>
    </w:p>
    <w:p w:rsidR="00000000" w:rsidRPr="00A842D0" w:rsidP="00A842D0">
      <w:pPr>
        <w:pStyle w:val="AllowPageBreak"/>
      </w:pPr>
    </w:p>
    <w:p w:rsidR="00000000" w:rsidRPr="00A842D0" w:rsidP="00A842D0">
      <w:pPr>
        <w:pStyle w:val="Heading1"/>
      </w:pPr>
      <w:bookmarkStart w:id="5" w:name="O_348910"/>
      <w:bookmarkEnd w:id="5"/>
      <w:r w:rsidRPr="00A842D0">
        <w:t>Pre-Requisites</w:t>
      </w:r>
    </w:p>
    <w:p w:rsidR="00000000" w:rsidRPr="00A842D0" w:rsidP="00A842D0">
      <w:pPr>
        <w:pStyle w:val="BodyText"/>
      </w:pPr>
      <w:r w:rsidRPr="00A842D0">
        <w:t>Not applicable.</w:t>
      </w:r>
    </w:p>
    <w:p w:rsidR="00000000" w:rsidRPr="00A842D0" w:rsidP="00A842D0">
      <w:pPr>
        <w:pStyle w:val="AllowPageBreak"/>
      </w:pPr>
    </w:p>
    <w:p w:rsidR="00000000" w:rsidRPr="00A842D0" w:rsidP="00A842D0">
      <w:pPr>
        <w:pStyle w:val="Heading1"/>
      </w:pPr>
      <w:bookmarkStart w:id="6" w:name="O_348911"/>
      <w:bookmarkEnd w:id="6"/>
      <w:r w:rsidRPr="00A842D0">
        <w:t>Employability Skills Information</w:t>
      </w:r>
    </w:p>
    <w:p w:rsidR="00000000" w:rsidRPr="00A842D0" w:rsidP="00A842D0">
      <w:pPr>
        <w:pStyle w:val="BodyText"/>
      </w:pPr>
      <w:r w:rsidRPr="00A842D0">
        <w:t>This unit contains employability skills.</w:t>
      </w:r>
    </w:p>
    <w:p w:rsidR="00000000" w:rsidRPr="00A842D0" w:rsidP="00A842D0">
      <w:pPr>
        <w:pStyle w:val="AllowPageBreak"/>
      </w:pPr>
    </w:p>
    <w:p w:rsidR="00000000" w:rsidRPr="00A842D0" w:rsidP="00A842D0">
      <w:pPr>
        <w:pStyle w:val="Heading1"/>
      </w:pPr>
      <w:bookmarkStart w:id="7" w:name="O_348912"/>
      <w:bookmarkEnd w:id="7"/>
      <w:r w:rsidRPr="00A842D0">
        <w:t>Elements and Performance Criteria Pre-Content</w:t>
      </w:r>
    </w:p>
    <w:tbl>
      <w:tblPr>
        <w:tblW w:w="0" w:type="auto"/>
        <w:tblLayout w:type="fixed"/>
        <w:tblCellMar>
          <w:left w:w="62" w:type="dxa"/>
          <w:right w:w="62" w:type="dxa"/>
        </w:tblCellMar>
        <w:tblLook w:val="0000"/>
      </w:tblPr>
      <w:tblGrid>
        <w:gridCol w:w="4095"/>
        <w:gridCol w:w="4095"/>
      </w:tblGrid>
      <w:tr w:rsidTr="00B81B52">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2D0" w:rsidP="00A842D0">
            <w:pPr>
              <w:pStyle w:val="BodyText"/>
            </w:pPr>
            <w:r w:rsidRPr="00A842D0">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2D0">
            <w:pPr>
              <w:pStyle w:val="BodyText"/>
              <w:rPr>
                <w:lang w:val="en-NZ"/>
              </w:rPr>
            </w:pPr>
            <w:r w:rsidRPr="00A842D0">
              <w:rPr>
                <w:rStyle w:val="SpecialBold"/>
              </w:rPr>
              <w:t>Performance Criteria</w:t>
            </w:r>
          </w:p>
        </w:tc>
      </w:tr>
      <w:tr w:rsidTr="00B81B52">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2D0" w:rsidP="00A842D0">
            <w:pPr>
              <w:pStyle w:val="BodyText"/>
            </w:pPr>
            <w:r w:rsidRPr="00A842D0">
              <w:rPr>
                <w:rStyle w:val="Emphasis"/>
              </w:rPr>
              <w:t>Elements describe the essential outcomes of a unit of competency.</w:t>
            </w:r>
          </w:p>
          <w:p w:rsidR="00000000" w:rsidRPr="00A842D0">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2D0" w:rsidP="00A842D0">
            <w:pPr>
              <w:pStyle w:val="BodyText"/>
            </w:pPr>
            <w:r w:rsidRPr="00A842D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A842D0">
              <w:rPr>
                <w:rStyle w:val="Emphasis"/>
              </w:rPr>
              <w:t>nce is to be consistent with the evidence guide.</w:t>
            </w:r>
          </w:p>
        </w:tc>
      </w:tr>
    </w:tbl>
    <w:p w:rsidR="00000000" w:rsidRPr="00A842D0" w:rsidP="00A842D0">
      <w:pPr>
        <w:pStyle w:val="BodyText"/>
      </w:pPr>
    </w:p>
    <w:p w:rsidR="00000000" w:rsidRPr="00A842D0" w:rsidP="00A842D0">
      <w:pPr>
        <w:pStyle w:val="AllowPageBreak"/>
      </w:pPr>
    </w:p>
    <w:p w:rsidR="00000000" w:rsidRPr="00A842D0" w:rsidP="00A842D0">
      <w:pPr>
        <w:pStyle w:val="Heading1"/>
      </w:pPr>
      <w:bookmarkStart w:id="8" w:name="O_348913"/>
      <w:bookmarkEnd w:id="8"/>
      <w:r w:rsidRPr="00A842D0">
        <w:t>Elements and Performance Criteria</w:t>
      </w:r>
    </w:p>
    <w:tbl>
      <w:tblPr>
        <w:tblW w:w="0" w:type="auto"/>
        <w:tblLayout w:type="fixed"/>
        <w:tblCellMar>
          <w:left w:w="62" w:type="dxa"/>
          <w:right w:w="62" w:type="dxa"/>
        </w:tblCellMar>
        <w:tblLook w:val="0000"/>
      </w:tblPr>
      <w:tblGrid>
        <w:gridCol w:w="2592"/>
        <w:gridCol w:w="6318"/>
      </w:tblGrid>
      <w:tr w:rsidTr="00A842D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t xml:space="preserve">1. Interpret spatial design briefs </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BodyText"/>
            </w:pPr>
            <w:r w:rsidRPr="00A842D0">
              <w:t xml:space="preserve">1.1 Interpret the </w:t>
            </w:r>
            <w:r w:rsidRPr="00A842D0">
              <w:rPr>
                <w:rStyle w:val="BoldandItalics"/>
              </w:rPr>
              <w:t xml:space="preserve">specifications </w:t>
            </w:r>
            <w:r w:rsidRPr="00A842D0">
              <w:t xml:space="preserve">of design </w:t>
            </w:r>
            <w:r w:rsidRPr="00A842D0">
              <w:rPr>
                <w:rStyle w:val="BoldandItalics"/>
              </w:rPr>
              <w:t>briefs</w:t>
            </w:r>
          </w:p>
          <w:p w:rsidR="00000000" w:rsidRPr="00A842D0" w:rsidP="00A842D0">
            <w:pPr>
              <w:pStyle w:val="BodyText"/>
            </w:pPr>
            <w:r w:rsidRPr="00A842D0">
              <w:t>1.2 Take user or client requirements into account when making decisi</w:t>
            </w:r>
            <w:r w:rsidRPr="00A842D0">
              <w:t xml:space="preserve">ons about </w:t>
            </w:r>
            <w:r w:rsidRPr="00A842D0">
              <w:rPr>
                <w:rStyle w:val="BoldandItalics"/>
              </w:rPr>
              <w:t>spatial design work</w:t>
            </w:r>
          </w:p>
          <w:p w:rsidR="00000000" w:rsidRPr="00A842D0" w:rsidP="00A842D0">
            <w:pPr>
              <w:pStyle w:val="BodyText"/>
            </w:pPr>
            <w:r w:rsidRPr="00A842D0">
              <w:t xml:space="preserve">1.3 Clarify issues about specifications, </w:t>
            </w:r>
            <w:r w:rsidRPr="00A842D0">
              <w:rPr>
                <w:rStyle w:val="BoldandItalics"/>
              </w:rPr>
              <w:t>parameters and constraints</w:t>
            </w:r>
            <w:r w:rsidRPr="00A842D0">
              <w:t xml:space="preserve"> with relevant people as required</w:t>
            </w:r>
          </w:p>
          <w:p w:rsidR="00000000" w:rsidP="00A842D0">
            <w:pPr>
              <w:pStyle w:val="BodyText"/>
              <w:rPr>
                <w:lang w:val="en-NZ"/>
              </w:rPr>
            </w:pPr>
            <w:r w:rsidRPr="00A842D0">
              <w:t>1.4 Source and evaluate information pertinent to briefs</w:t>
            </w:r>
          </w:p>
        </w:tc>
      </w:tr>
      <w:tr w:rsidTr="00A842D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t>2. Organise resources for spatial design</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BodyText"/>
            </w:pPr>
            <w:r w:rsidRPr="00A842D0">
              <w:t xml:space="preserve">2.1 Identify resources required to develop spatial design models, including </w:t>
            </w:r>
            <w:r w:rsidRPr="00A842D0">
              <w:rPr>
                <w:rStyle w:val="BoldandItalics"/>
              </w:rPr>
              <w:t>work space, tools and equipment</w:t>
            </w:r>
          </w:p>
          <w:p w:rsidR="00000000" w:rsidRPr="00A842D0" w:rsidP="00A842D0">
            <w:pPr>
              <w:pStyle w:val="BodyText"/>
            </w:pPr>
            <w:r w:rsidRPr="00A842D0">
              <w:t xml:space="preserve">2.2 Prepare and care for resources according to requirements </w:t>
            </w:r>
          </w:p>
          <w:p w:rsidR="00000000" w:rsidP="00A842D0">
            <w:pPr>
              <w:pStyle w:val="BodyText"/>
              <w:rPr>
                <w:lang w:val="en-NZ"/>
              </w:rPr>
            </w:pPr>
            <w:r w:rsidRPr="00A842D0">
              <w:t xml:space="preserve">2.3 Follow storage and inventory procedures </w:t>
            </w:r>
          </w:p>
        </w:tc>
      </w:tr>
      <w:tr w:rsidTr="00A842D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t xml:space="preserve">3. Test spatial design approaches </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BodyText"/>
            </w:pPr>
            <w:r w:rsidRPr="00A842D0">
              <w:t>3.1 P</w:t>
            </w:r>
            <w:r w:rsidRPr="00A842D0">
              <w:t xml:space="preserve">roduce </w:t>
            </w:r>
            <w:r w:rsidRPr="00A842D0">
              <w:rPr>
                <w:rStyle w:val="BoldandItalics"/>
              </w:rPr>
              <w:t>preliminary visual representations</w:t>
            </w:r>
            <w:r w:rsidRPr="00A842D0">
              <w:t xml:space="preserve"> </w:t>
            </w:r>
          </w:p>
          <w:p w:rsidR="00000000" w:rsidRPr="00A842D0" w:rsidP="00A842D0">
            <w:pPr>
              <w:pStyle w:val="BodyText"/>
            </w:pPr>
            <w:r w:rsidRPr="00A842D0">
              <w:t xml:space="preserve">3.2 </w:t>
            </w:r>
            <w:r w:rsidRPr="00A842D0">
              <w:rPr>
                <w:rStyle w:val="BoldandItalics"/>
              </w:rPr>
              <w:t>Identify possible approaches</w:t>
            </w:r>
            <w:r w:rsidRPr="00A842D0">
              <w:t xml:space="preserve"> and establish </w:t>
            </w:r>
            <w:r w:rsidRPr="00A842D0">
              <w:rPr>
                <w:rStyle w:val="BoldandItalics"/>
              </w:rPr>
              <w:t xml:space="preserve">criteria </w:t>
            </w:r>
            <w:r w:rsidRPr="00A842D0">
              <w:t>for selecting final approach</w:t>
            </w:r>
          </w:p>
          <w:p w:rsidR="00000000" w:rsidRPr="00A842D0" w:rsidP="00A842D0">
            <w:pPr>
              <w:pStyle w:val="BodyText"/>
            </w:pPr>
            <w:r w:rsidRPr="00A842D0">
              <w:t xml:space="preserve">3.3 Select appropriate </w:t>
            </w:r>
            <w:r w:rsidRPr="00A842D0">
              <w:rPr>
                <w:rStyle w:val="BoldandItalics"/>
              </w:rPr>
              <w:t>materials</w:t>
            </w:r>
            <w:r w:rsidRPr="00A842D0">
              <w:t xml:space="preserve">, tools and equipment and </w:t>
            </w:r>
            <w:r w:rsidRPr="00A842D0">
              <w:rPr>
                <w:rStyle w:val="BoldandItalics"/>
              </w:rPr>
              <w:t>test</w:t>
            </w:r>
            <w:r w:rsidRPr="00A842D0">
              <w:t xml:space="preserve"> approaches and </w:t>
            </w:r>
            <w:r w:rsidRPr="00A842D0">
              <w:rPr>
                <w:rStyle w:val="BoldandItalics"/>
              </w:rPr>
              <w:t>techniques</w:t>
            </w:r>
          </w:p>
          <w:p w:rsidR="00000000" w:rsidRPr="00A842D0" w:rsidP="00A842D0">
            <w:pPr>
              <w:pStyle w:val="BodyText"/>
            </w:pPr>
            <w:r w:rsidRPr="00A842D0">
              <w:t>3.4 Evaluate testing processes against criteria and select the approach that best meets the requirements of briefs</w:t>
            </w:r>
          </w:p>
          <w:p w:rsidR="00000000" w:rsidRPr="00A842D0" w:rsidP="00A842D0">
            <w:pPr>
              <w:pStyle w:val="BodyText"/>
            </w:pPr>
            <w:r w:rsidRPr="00A842D0">
              <w:t>3.5 Critique own work and seek feedback as required</w:t>
            </w:r>
          </w:p>
          <w:p w:rsidR="00000000" w:rsidP="00A842D0">
            <w:pPr>
              <w:pStyle w:val="BodyText"/>
              <w:rPr>
                <w:lang w:val="en-NZ"/>
              </w:rPr>
            </w:pPr>
            <w:r w:rsidRPr="00A842D0">
              <w:t xml:space="preserve">3.6 </w:t>
            </w:r>
            <w:r w:rsidRPr="00A842D0">
              <w:rPr>
                <w:rStyle w:val="BoldandItalics"/>
              </w:rPr>
              <w:t>Refine</w:t>
            </w:r>
            <w:r w:rsidRPr="00A842D0">
              <w:t xml:space="preserve"> and </w:t>
            </w:r>
            <w:r w:rsidRPr="00A842D0">
              <w:rPr>
                <w:rStyle w:val="BoldandItalics"/>
              </w:rPr>
              <w:t>document the approach</w:t>
            </w:r>
            <w:r w:rsidRPr="00A842D0">
              <w:t xml:space="preserve"> to spatial design work based on testing and evaluati</w:t>
            </w:r>
            <w:r w:rsidRPr="00A842D0">
              <w:t>on</w:t>
            </w:r>
          </w:p>
        </w:tc>
      </w:tr>
      <w:tr w:rsidTr="00A842D0">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t xml:space="preserve">4. Fabricate spatial design models or maquettes </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BodyText"/>
            </w:pPr>
            <w:r w:rsidRPr="00A842D0">
              <w:t>4.1 Evaluate the need for fabrication and the scope of work required</w:t>
            </w:r>
          </w:p>
          <w:p w:rsidR="00000000" w:rsidRPr="00A842D0" w:rsidP="00A842D0">
            <w:pPr>
              <w:pStyle w:val="BodyText"/>
            </w:pPr>
            <w:r w:rsidRPr="00A842D0">
              <w:t>4.2 Select and organise materials, tools and equipment for fabrication according to design approach</w:t>
            </w:r>
          </w:p>
          <w:p w:rsidR="00000000" w:rsidRPr="00A842D0" w:rsidP="00A842D0">
            <w:pPr>
              <w:pStyle w:val="BodyText"/>
            </w:pPr>
            <w:r w:rsidRPr="00A842D0">
              <w:t>4.3 Safely make models or maquette</w:t>
            </w:r>
            <w:r w:rsidRPr="00A842D0">
              <w:t>s ensuring consistency with design concepts and briefs</w:t>
            </w:r>
          </w:p>
          <w:p w:rsidR="00000000" w:rsidRPr="00A842D0" w:rsidP="00A842D0">
            <w:pPr>
              <w:pStyle w:val="BodyText"/>
            </w:pPr>
            <w:r w:rsidRPr="00A842D0">
              <w:t>4.4 Respond positively to feedback and refine work as required</w:t>
            </w:r>
          </w:p>
          <w:p w:rsidR="00000000" w:rsidRPr="00A842D0" w:rsidP="00A842D0">
            <w:pPr>
              <w:pStyle w:val="BodyText"/>
            </w:pPr>
            <w:r w:rsidRPr="00A842D0">
              <w:t>4.5 Present models or maquettes within agreed timeframes</w:t>
            </w:r>
          </w:p>
        </w:tc>
      </w:tr>
    </w:tbl>
    <w:p w:rsidR="00000000" w:rsidRPr="00A842D0" w:rsidP="00A842D0">
      <w:pPr>
        <w:pStyle w:val="BodyText"/>
      </w:pPr>
    </w:p>
    <w:p w:rsidR="00000000" w:rsidRPr="00A842D0" w:rsidP="00A842D0">
      <w:pPr>
        <w:pStyle w:val="AllowPageBreak"/>
      </w:pPr>
    </w:p>
    <w:p w:rsidR="00000000" w:rsidRPr="00A842D0" w:rsidP="00A842D0">
      <w:pPr>
        <w:pStyle w:val="Heading1"/>
      </w:pPr>
      <w:bookmarkStart w:id="9" w:name="O_348914"/>
      <w:bookmarkEnd w:id="9"/>
      <w:r w:rsidRPr="00A842D0">
        <w:t>Required Skills and Knowledge</w:t>
      </w:r>
    </w:p>
    <w:p w:rsidR="00000000" w:rsidRPr="00A842D0" w:rsidP="00A842D0">
      <w:pPr>
        <w:pStyle w:val="BodyText"/>
      </w:pPr>
      <w:r w:rsidRPr="00A842D0">
        <w:rPr>
          <w:rStyle w:val="Emphasis"/>
        </w:rPr>
        <w:t>This section describe</w:t>
      </w:r>
      <w:r w:rsidRPr="00A842D0">
        <w:rPr>
          <w:rStyle w:val="Emphasis"/>
        </w:rPr>
        <w:t>s the skills and knowledge required for this unit.</w:t>
      </w:r>
    </w:p>
    <w:p w:rsidR="00000000" w:rsidRPr="00A842D0" w:rsidP="00A842D0">
      <w:pPr>
        <w:pStyle w:val="BodyText"/>
      </w:pPr>
    </w:p>
    <w:p w:rsidR="00000000" w:rsidRPr="00A842D0" w:rsidP="00A842D0">
      <w:pPr>
        <w:pStyle w:val="BodyText"/>
      </w:pPr>
      <w:r w:rsidRPr="00A842D0">
        <w:rPr>
          <w:rStyle w:val="SpecialBold"/>
        </w:rPr>
        <w:t>Required skills</w:t>
      </w:r>
    </w:p>
    <w:p w:rsidR="00000000" w:rsidRPr="00A842D0" w:rsidP="00A842D0">
      <w:pPr>
        <w:pStyle w:val="ListBullet"/>
      </w:pPr>
      <w:r w:rsidRPr="00A842D0">
        <w:t>communication skills to engage with others about approaches to spatial design</w:t>
      </w:r>
    </w:p>
    <w:p w:rsidR="00000000" w:rsidRPr="00A842D0" w:rsidP="00A842D0">
      <w:pPr>
        <w:pStyle w:val="ListBullet"/>
      </w:pPr>
      <w:r w:rsidRPr="00A842D0">
        <w:t xml:space="preserve">initiative and enterprise skills to experiment with techniques to produce effects that enhance the design of </w:t>
      </w:r>
      <w:r w:rsidRPr="00A842D0">
        <w:t>spaces</w:t>
      </w:r>
    </w:p>
    <w:p w:rsidR="00000000" w:rsidRPr="00A842D0" w:rsidP="00A842D0">
      <w:pPr>
        <w:pStyle w:val="ListBullet"/>
      </w:pPr>
      <w:r w:rsidRPr="00A842D0">
        <w:t>learning skills to refine and improve a range of spatial design techniques</w:t>
      </w:r>
    </w:p>
    <w:p w:rsidR="00000000" w:rsidRPr="00A842D0" w:rsidP="00A842D0">
      <w:pPr>
        <w:pStyle w:val="ListBullet"/>
      </w:pPr>
      <w:r w:rsidRPr="00A842D0">
        <w:t>literacy skills to interpret design briefs and research information about spatial design</w:t>
      </w:r>
    </w:p>
    <w:p w:rsidR="00000000" w:rsidRPr="00A842D0" w:rsidP="00A842D0">
      <w:pPr>
        <w:pStyle w:val="ListBullet"/>
      </w:pPr>
      <w:r w:rsidRPr="00A842D0">
        <w:t>numeracy skills to calculate proportions, measurements and costs</w:t>
      </w:r>
    </w:p>
    <w:p w:rsidR="00000000" w:rsidRPr="00A842D0" w:rsidP="00A842D0">
      <w:pPr>
        <w:pStyle w:val="ListBullet"/>
      </w:pPr>
      <w:r w:rsidRPr="00A842D0">
        <w:t xml:space="preserve">self-management and </w:t>
      </w:r>
      <w:r w:rsidRPr="00A842D0">
        <w:t>planning skills to plan work tasks</w:t>
      </w:r>
    </w:p>
    <w:p w:rsidR="00000000" w:rsidRPr="00A842D0" w:rsidP="00A842D0">
      <w:pPr>
        <w:pStyle w:val="ListBullet"/>
      </w:pPr>
      <w:r w:rsidRPr="00A842D0">
        <w:t>technical skills to evaluate, adapt and integrate a range of techniques into the design and fabrication of models and maquettes.</w:t>
      </w:r>
    </w:p>
    <w:p w:rsidR="00000000" w:rsidRPr="00A842D0" w:rsidP="00A842D0">
      <w:pPr>
        <w:pStyle w:val="BodyText"/>
      </w:pPr>
    </w:p>
    <w:p w:rsidR="00000000" w:rsidRPr="00A842D0" w:rsidP="00A842D0">
      <w:pPr>
        <w:pStyle w:val="BodyText"/>
      </w:pPr>
      <w:r w:rsidRPr="00A842D0">
        <w:rPr>
          <w:rStyle w:val="SpecialBold"/>
        </w:rPr>
        <w:t>Required knowledge</w:t>
      </w:r>
    </w:p>
    <w:p w:rsidR="00000000" w:rsidRPr="00A842D0" w:rsidP="00A842D0">
      <w:pPr>
        <w:pStyle w:val="ListBullet"/>
      </w:pPr>
      <w:r w:rsidRPr="00A842D0">
        <w:t>role of experimentation in designing spaces</w:t>
      </w:r>
    </w:p>
    <w:p w:rsidR="00000000" w:rsidRPr="00A842D0" w:rsidP="00A842D0">
      <w:pPr>
        <w:pStyle w:val="ListBullet"/>
      </w:pPr>
      <w:r w:rsidRPr="00A842D0">
        <w:t>formal elements and princip</w:t>
      </w:r>
      <w:r w:rsidRPr="00A842D0">
        <w:t>les of design and their application to spatial design</w:t>
      </w:r>
    </w:p>
    <w:p w:rsidR="00000000" w:rsidRPr="00A842D0" w:rsidP="00A842D0">
      <w:pPr>
        <w:pStyle w:val="ListBullet"/>
      </w:pPr>
      <w:r w:rsidRPr="00A842D0">
        <w:t>techniques, materials, tools and equipment and their application to different areas of spatial design</w:t>
      </w:r>
    </w:p>
    <w:p w:rsidR="00000000" w:rsidRPr="00A842D0" w:rsidP="00A842D0">
      <w:pPr>
        <w:pStyle w:val="ListBullet"/>
      </w:pPr>
      <w:r w:rsidRPr="00A842D0">
        <w:t>common formats and features of spatial design briefs</w:t>
      </w:r>
    </w:p>
    <w:p w:rsidR="00000000" w:rsidRPr="00A842D0" w:rsidP="00A842D0">
      <w:pPr>
        <w:pStyle w:val="ListBullet"/>
      </w:pPr>
      <w:r w:rsidRPr="00A842D0">
        <w:t xml:space="preserve">work and ideas of other designers specialising </w:t>
      </w:r>
      <w:r w:rsidRPr="00A842D0">
        <w:t xml:space="preserve">in spatial design </w:t>
      </w:r>
    </w:p>
    <w:p w:rsidR="00000000" w:rsidRPr="00A842D0" w:rsidP="00A842D0">
      <w:pPr>
        <w:pStyle w:val="ListBullet"/>
      </w:pPr>
      <w:r w:rsidRPr="00A842D0">
        <w:t>history and theory of design in relation to spatial design</w:t>
      </w:r>
    </w:p>
    <w:p w:rsidR="00000000" w:rsidRPr="00A842D0" w:rsidP="00A842D0">
      <w:pPr>
        <w:pStyle w:val="ListBullet"/>
      </w:pPr>
      <w:r w:rsidRPr="00A842D0">
        <w:t xml:space="preserve">intellectual property issues and legislation and their relevance to spatial design </w:t>
      </w:r>
    </w:p>
    <w:p w:rsidR="00000000" w:rsidRPr="00A842D0" w:rsidP="00A842D0">
      <w:pPr>
        <w:pStyle w:val="ListBullet"/>
      </w:pPr>
      <w:r w:rsidRPr="00A842D0">
        <w:t>sustainability considerations for spatial design</w:t>
      </w:r>
    </w:p>
    <w:p w:rsidR="00000000" w:rsidRPr="00A842D0" w:rsidP="00A842D0">
      <w:pPr>
        <w:pStyle w:val="ListBullet"/>
      </w:pPr>
      <w:r w:rsidRPr="00A842D0">
        <w:t>OHS requirements relevant to the design of spaces.</w:t>
      </w:r>
    </w:p>
    <w:p w:rsidR="00000000" w:rsidRPr="00A842D0" w:rsidP="00A842D0">
      <w:pPr>
        <w:pStyle w:val="AllowPageBreak"/>
      </w:pPr>
    </w:p>
    <w:p w:rsidR="00000000" w:rsidRPr="00A842D0" w:rsidP="00A842D0">
      <w:pPr>
        <w:pStyle w:val="Heading1"/>
      </w:pPr>
      <w:bookmarkStart w:id="10" w:name="O_348915"/>
      <w:bookmarkEnd w:id="10"/>
      <w:r w:rsidRPr="00A842D0">
        <w:t>Evidence Guide</w:t>
      </w:r>
    </w:p>
    <w:p w:rsidR="00000000" w:rsidRPr="00A842D0" w:rsidP="00A842D0">
      <w:pPr>
        <w:pStyle w:val="BodyText"/>
      </w:pPr>
      <w:r w:rsidRPr="00A842D0">
        <w:rPr>
          <w:rStyle w:val="Emphasis"/>
        </w:rPr>
        <w:t>The evidence guide provides advice on assessment and must be read in conjunction with the performance criteria, required skills and knowledge, range statement and the Assess</w:t>
      </w:r>
      <w:r w:rsidRPr="00A842D0">
        <w:rPr>
          <w:rStyle w:val="Emphasis"/>
        </w:rPr>
        <w:t>ment Guidelines for the Training Package.</w:t>
      </w:r>
    </w:p>
    <w:p w:rsidR="00000000" w:rsidRPr="00A842D0" w:rsidP="00A842D0">
      <w:pPr>
        <w:pStyle w:val="BodyText"/>
      </w:pPr>
    </w:p>
    <w:tbl>
      <w:tblPr>
        <w:tblW w:w="0" w:type="auto"/>
        <w:tblLayout w:type="fixed"/>
        <w:tblCellMar>
          <w:left w:w="62" w:type="dxa"/>
          <w:right w:w="62" w:type="dxa"/>
        </w:tblCellMar>
        <w:tblLook w:val="0000"/>
      </w:tblPr>
      <w:tblGrid>
        <w:gridCol w:w="2586"/>
        <w:gridCol w:w="6414"/>
      </w:tblGrid>
      <w:tr w:rsidTr="00A842D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p>
        </w:tc>
      </w:tr>
      <w:tr w:rsidTr="00A842D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BodyText"/>
            </w:pPr>
            <w:r w:rsidRPr="00A842D0">
              <w:t>Evidence of the ability to:</w:t>
            </w:r>
          </w:p>
          <w:p w:rsidR="00000000" w:rsidRPr="00A842D0" w:rsidP="00A842D0">
            <w:pPr>
              <w:pStyle w:val="ListBullet"/>
            </w:pPr>
            <w:r w:rsidRPr="00A842D0">
              <w:t>test and use a range of approaches and techniques for the design o</w:t>
            </w:r>
            <w:r w:rsidRPr="00A842D0">
              <w:t>f spaces in response to a brief</w:t>
            </w:r>
          </w:p>
          <w:p w:rsidR="00000000" w:rsidRPr="00A842D0" w:rsidP="00A842D0">
            <w:pPr>
              <w:pStyle w:val="ListBullet"/>
            </w:pPr>
            <w:r w:rsidRPr="00A842D0">
              <w:t>produce a model or maquette for at least one spatial design</w:t>
            </w:r>
          </w:p>
          <w:p w:rsidR="00000000" w:rsidP="00A842D0">
            <w:pPr>
              <w:pStyle w:val="ListBullet"/>
              <w:rPr>
                <w:lang w:val="en-NZ"/>
              </w:rPr>
            </w:pPr>
            <w:r w:rsidRPr="00A842D0">
              <w:t>apply knowledge of the processes and techniques used for spatial design in different contexts.</w:t>
            </w:r>
          </w:p>
        </w:tc>
      </w:tr>
      <w:tr w:rsidTr="00A842D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BodyText"/>
            </w:pPr>
            <w:r w:rsidRPr="00A842D0">
              <w:t>Assessme</w:t>
            </w:r>
            <w:r w:rsidRPr="00A842D0">
              <w:t>nt must ensure access to:</w:t>
            </w:r>
          </w:p>
          <w:p w:rsidR="00000000" w:rsidRPr="00A842D0" w:rsidP="00A842D0">
            <w:pPr>
              <w:pStyle w:val="ListBullet"/>
            </w:pPr>
            <w:r w:rsidRPr="00A842D0">
              <w:t>briefs on which to base the design of spaces</w:t>
            </w:r>
          </w:p>
          <w:p w:rsidR="00000000" w:rsidP="00A842D0">
            <w:pPr>
              <w:pStyle w:val="ListBullet"/>
              <w:rPr>
                <w:lang w:val="en-NZ"/>
              </w:rPr>
            </w:pPr>
            <w:r w:rsidRPr="00A842D0">
              <w:t>equipment and tools used to produce models or maquettes of spatial designs.</w:t>
            </w:r>
          </w:p>
        </w:tc>
      </w:tr>
      <w:tr w:rsidTr="00A842D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BodyText"/>
            </w:pPr>
            <w:r w:rsidRPr="00A842D0">
              <w:t>A range of assessment methods should be used to assess practical skills and knowledge.</w:t>
            </w:r>
            <w:r w:rsidRPr="00A842D0">
              <w:t xml:space="preserve"> The following examples are appropriate for this unit:</w:t>
            </w:r>
          </w:p>
          <w:p w:rsidR="00000000" w:rsidRPr="00A842D0" w:rsidP="00A842D0">
            <w:pPr>
              <w:pStyle w:val="ListBullet"/>
            </w:pPr>
            <w:r w:rsidRPr="00A842D0">
              <w:t>direct observation of design or model making work in progress, including exploration of, and experimentation with, techniques</w:t>
            </w:r>
          </w:p>
          <w:p w:rsidR="00000000" w:rsidRPr="00A842D0" w:rsidP="00A842D0">
            <w:pPr>
              <w:pStyle w:val="ListBullet"/>
            </w:pPr>
            <w:r w:rsidRPr="00A842D0">
              <w:t>evaluation of visual documentation of spatial designs</w:t>
            </w:r>
          </w:p>
          <w:p w:rsidR="00000000" w:rsidRPr="00A842D0" w:rsidP="00A842D0">
            <w:pPr>
              <w:pStyle w:val="ListBullet"/>
            </w:pPr>
            <w:r w:rsidRPr="00A842D0">
              <w:t xml:space="preserve">evaluation of plans </w:t>
            </w:r>
            <w:r w:rsidRPr="00A842D0">
              <w:t xml:space="preserve">and models produced by the candidate </w:t>
            </w:r>
          </w:p>
          <w:p w:rsidR="00000000" w:rsidRPr="00A842D0" w:rsidP="00A842D0">
            <w:pPr>
              <w:pStyle w:val="ListBullet"/>
            </w:pPr>
            <w:r w:rsidRPr="00A842D0">
              <w:t>questioning and discussion about the candidate’s intentions and the work outcome</w:t>
            </w:r>
          </w:p>
          <w:p w:rsidR="00000000" w:rsidRPr="00A842D0" w:rsidP="00A842D0">
            <w:pPr>
              <w:pStyle w:val="ListBullet"/>
            </w:pPr>
            <w:r w:rsidRPr="00A842D0">
              <w:t xml:space="preserve">review of portfolios of evidence </w:t>
            </w:r>
          </w:p>
          <w:p w:rsidR="00000000" w:rsidRPr="00A842D0" w:rsidP="00A842D0">
            <w:pPr>
              <w:pStyle w:val="ListBullet"/>
            </w:pPr>
            <w:r w:rsidRPr="00A842D0">
              <w:t>review of third-party reports from experienced practitioners.</w:t>
            </w:r>
          </w:p>
          <w:p w:rsidR="00000000" w:rsidP="00A842D0">
            <w:pPr>
              <w:pStyle w:val="BodyText"/>
              <w:rPr>
                <w:lang w:val="en-NZ"/>
              </w:rPr>
            </w:pPr>
            <w:r w:rsidRPr="00A842D0">
              <w:t>Assessment methods should closely reflect workplace demands (e.g. literacy) and the needs of particular groups (e.g. people with disabilities, and people who may have literacy or numeracy difficulties, such as speakers of languages other than English, remo</w:t>
            </w:r>
            <w:r w:rsidRPr="00A842D0">
              <w:t>te communities and those with interrupted schooling).</w:t>
            </w:r>
          </w:p>
        </w:tc>
      </w:tr>
      <w:tr w:rsidTr="00A842D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BodyText"/>
            </w:pPr>
            <w:r w:rsidRPr="00A842D0">
              <w:t>Holistic assessment with other units relevant to the industry sector, workplace and job role is recommended, for example:</w:t>
            </w:r>
          </w:p>
          <w:p w:rsidR="00000000" w:rsidRPr="00A842D0" w:rsidP="00A842D0">
            <w:pPr>
              <w:pStyle w:val="ListBullet"/>
            </w:pPr>
            <w:r w:rsidRPr="00A842D0">
              <w:t>BSBDES401A Generate design solutions</w:t>
            </w:r>
          </w:p>
          <w:p w:rsidR="00000000" w:rsidRPr="00A842D0" w:rsidP="00A842D0">
            <w:pPr>
              <w:pStyle w:val="ListBullet"/>
            </w:pPr>
            <w:r w:rsidRPr="00A842D0">
              <w:t>BSBDE</w:t>
            </w:r>
            <w:r w:rsidRPr="00A842D0">
              <w:t>S402A Interpret and respond to a design brief.</w:t>
            </w:r>
          </w:p>
        </w:tc>
      </w:tr>
    </w:tbl>
    <w:p w:rsidR="00000000" w:rsidRPr="00A842D0" w:rsidP="00A842D0">
      <w:pPr>
        <w:pStyle w:val="BodyText"/>
      </w:pPr>
    </w:p>
    <w:p w:rsidR="00000000" w:rsidRPr="00A842D0" w:rsidP="00A842D0">
      <w:pPr>
        <w:pStyle w:val="AllowPageBreak"/>
      </w:pPr>
    </w:p>
    <w:p w:rsidR="00000000" w:rsidRPr="00A842D0" w:rsidP="00A842D0">
      <w:pPr>
        <w:pStyle w:val="Heading1"/>
      </w:pPr>
      <w:bookmarkStart w:id="11" w:name="O_348916"/>
      <w:bookmarkEnd w:id="11"/>
      <w:r w:rsidRPr="00A842D0">
        <w:t>Range Statement</w:t>
      </w:r>
    </w:p>
    <w:p w:rsidR="00000000" w:rsidRPr="00A842D0" w:rsidP="00A842D0">
      <w:pPr>
        <w:pStyle w:val="BodyText"/>
      </w:pPr>
      <w:r w:rsidRPr="00A842D0">
        <w:rPr>
          <w:rStyle w:val="Emphasis"/>
        </w:rPr>
        <w:t>The range statement relates to the unit of competency as a whole. It allows for different work environments and situations that may affect performance. Bold italicised wordin</w:t>
      </w:r>
      <w:r w:rsidRPr="00A842D0">
        <w:rPr>
          <w:rStyle w:val="Emphasis"/>
        </w:rPr>
        <w:t xml:space="preserve">g, if used in the performance criteria, is detailed below. Essential operating conditions that may be present with training and assessment (depending on the work situation, needs of the candidate, accessibility of the item, and local industry and regional </w:t>
      </w:r>
      <w:r w:rsidRPr="00A842D0">
        <w:rPr>
          <w:rStyle w:val="Emphasis"/>
        </w:rPr>
        <w:t>contexts) may also be included.</w:t>
      </w:r>
    </w:p>
    <w:p w:rsidR="00000000" w:rsidRPr="00A842D0" w:rsidP="00A842D0">
      <w:pPr>
        <w:pStyle w:val="BodyText"/>
      </w:pPr>
    </w:p>
    <w:tbl>
      <w:tblPr>
        <w:tblW w:w="0" w:type="auto"/>
        <w:tblLayout w:type="fixed"/>
        <w:tblCellMar>
          <w:left w:w="62" w:type="dxa"/>
          <w:right w:w="62" w:type="dxa"/>
        </w:tblCellMar>
        <w:tblLook w:val="0000"/>
      </w:tblPr>
      <w:tblGrid>
        <w:gridCol w:w="2586"/>
        <w:gridCol w:w="6414"/>
      </w:tblGrid>
      <w:tr w:rsidTr="00A842D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rPr>
                <w:rStyle w:val="BoldandItalics"/>
              </w:rPr>
              <w:t xml:space="preserve">Specifications </w:t>
            </w:r>
            <w:r w:rsidRPr="00A842D0">
              <w:t>may refer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ListBullet"/>
            </w:pPr>
            <w:r w:rsidRPr="00A842D0">
              <w:t>client needs</w:t>
            </w:r>
          </w:p>
          <w:p w:rsidR="00000000" w:rsidRPr="00A842D0" w:rsidP="00A842D0">
            <w:pPr>
              <w:pStyle w:val="ListBullet"/>
            </w:pPr>
            <w:r w:rsidRPr="00A842D0">
              <w:t>dimensions</w:t>
            </w:r>
          </w:p>
          <w:p w:rsidR="00000000" w:rsidRPr="00A842D0" w:rsidP="00A842D0">
            <w:pPr>
              <w:pStyle w:val="ListBullet"/>
            </w:pPr>
            <w:r w:rsidRPr="00A842D0">
              <w:t>purpose</w:t>
            </w:r>
          </w:p>
          <w:p w:rsidR="00000000" w:rsidP="00A842D0">
            <w:pPr>
              <w:pStyle w:val="ListBullet"/>
              <w:rPr>
                <w:lang w:val="en-NZ"/>
              </w:rPr>
            </w:pPr>
            <w:r w:rsidRPr="00A842D0">
              <w:t>style.</w:t>
            </w:r>
          </w:p>
        </w:tc>
      </w:tr>
      <w:tr w:rsidTr="00A842D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rPr>
                <w:rStyle w:val="BoldandItalics"/>
              </w:rPr>
              <w:t>Briefs</w:t>
            </w:r>
            <w:r w:rsidRPr="00A842D0">
              <w:t xml:space="preserve"> are usually prepared by a commissioning body or organisation and may be: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ListBullet"/>
            </w:pPr>
            <w:r w:rsidRPr="00A842D0">
              <w:t>diagrammatic</w:t>
            </w:r>
          </w:p>
          <w:p w:rsidR="00000000" w:rsidRPr="00A842D0" w:rsidP="00A842D0">
            <w:pPr>
              <w:pStyle w:val="ListBullet"/>
            </w:pPr>
            <w:r w:rsidRPr="00A842D0">
              <w:t>verbal</w:t>
            </w:r>
          </w:p>
          <w:p w:rsidR="00000000" w:rsidRPr="00A842D0" w:rsidP="00A842D0">
            <w:pPr>
              <w:pStyle w:val="ListBullet"/>
            </w:pPr>
            <w:r w:rsidRPr="00A842D0">
              <w:t>visual</w:t>
            </w:r>
          </w:p>
          <w:p w:rsidR="00000000" w:rsidP="00A842D0">
            <w:pPr>
              <w:pStyle w:val="ListBullet"/>
              <w:rPr>
                <w:lang w:val="en-NZ"/>
              </w:rPr>
            </w:pPr>
            <w:r w:rsidRPr="00A842D0">
              <w:t>written.</w:t>
            </w:r>
          </w:p>
        </w:tc>
      </w:tr>
      <w:tr w:rsidTr="00A842D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rPr>
                <w:rStyle w:val="BoldandItalics"/>
              </w:rPr>
              <w:t>Spatial design work</w:t>
            </w:r>
            <w:r w:rsidRPr="00A842D0">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ListBullet"/>
            </w:pPr>
            <w:r w:rsidRPr="00A842D0">
              <w:t>exhibition design</w:t>
            </w:r>
          </w:p>
          <w:p w:rsidR="00000000" w:rsidRPr="00A842D0" w:rsidP="00A842D0">
            <w:pPr>
              <w:pStyle w:val="ListBullet"/>
            </w:pPr>
            <w:r w:rsidRPr="00A842D0">
              <w:t>fit-outs for exterior spaces or environments</w:t>
            </w:r>
          </w:p>
          <w:p w:rsidR="00000000" w:rsidRPr="00A842D0" w:rsidP="00A842D0">
            <w:pPr>
              <w:pStyle w:val="ListBullet"/>
            </w:pPr>
            <w:r w:rsidRPr="00A842D0">
              <w:t>foyer design</w:t>
            </w:r>
          </w:p>
          <w:p w:rsidR="00000000" w:rsidRPr="00A842D0" w:rsidP="00A842D0">
            <w:pPr>
              <w:pStyle w:val="ListBullet"/>
            </w:pPr>
            <w:r w:rsidRPr="00A842D0">
              <w:t>installation for specific event</w:t>
            </w:r>
          </w:p>
          <w:p w:rsidR="00000000" w:rsidRPr="00A842D0" w:rsidP="00A842D0">
            <w:pPr>
              <w:pStyle w:val="ListBullet"/>
            </w:pPr>
            <w:r w:rsidRPr="00A842D0">
              <w:t>office fit-outs</w:t>
            </w:r>
          </w:p>
          <w:p w:rsidR="00000000" w:rsidP="00A842D0">
            <w:pPr>
              <w:pStyle w:val="ListBullet"/>
              <w:rPr>
                <w:lang w:val="en-NZ"/>
              </w:rPr>
            </w:pPr>
            <w:r w:rsidRPr="00A842D0">
              <w:t>set design.</w:t>
            </w:r>
          </w:p>
        </w:tc>
      </w:tr>
      <w:tr w:rsidTr="00A842D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rPr>
                <w:rStyle w:val="BoldandItalics"/>
              </w:rPr>
              <w:t>Parameters and constraints</w:t>
            </w:r>
            <w:r w:rsidRPr="00A842D0">
              <w:t xml:space="preserve"> may refer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ListBullet"/>
            </w:pPr>
            <w:r w:rsidRPr="00A842D0">
              <w:t>considerations, such as:</w:t>
            </w:r>
          </w:p>
          <w:p w:rsidR="00000000" w:rsidRPr="00A842D0" w:rsidP="00A842D0">
            <w:pPr>
              <w:pStyle w:val="ListBullet2"/>
            </w:pPr>
            <w:r w:rsidRPr="00A842D0">
              <w:t>client’s organisational background</w:t>
            </w:r>
          </w:p>
          <w:p w:rsidR="00000000" w:rsidRPr="00A842D0" w:rsidP="00A842D0">
            <w:pPr>
              <w:pStyle w:val="ListBullet2"/>
            </w:pPr>
            <w:r w:rsidRPr="00A842D0">
              <w:t>contractual</w:t>
            </w:r>
          </w:p>
          <w:p w:rsidR="00000000" w:rsidRPr="00A842D0" w:rsidP="00A842D0">
            <w:pPr>
              <w:pStyle w:val="ListBullet2"/>
            </w:pPr>
            <w:r w:rsidRPr="00A842D0">
              <w:t xml:space="preserve">copyright </w:t>
            </w:r>
          </w:p>
          <w:p w:rsidR="00000000" w:rsidRPr="00A842D0" w:rsidP="00A842D0">
            <w:pPr>
              <w:pStyle w:val="ListBullet2"/>
            </w:pPr>
            <w:r w:rsidRPr="00A842D0">
              <w:t>ethical</w:t>
            </w:r>
          </w:p>
          <w:p w:rsidR="00000000" w:rsidRPr="00A842D0" w:rsidP="00A842D0">
            <w:pPr>
              <w:pStyle w:val="ListBullet2"/>
            </w:pPr>
            <w:r w:rsidRPr="00A842D0">
              <w:t>health and safety</w:t>
            </w:r>
          </w:p>
          <w:p w:rsidR="00000000" w:rsidRPr="00A842D0" w:rsidP="00A842D0">
            <w:pPr>
              <w:pStyle w:val="ListBullet2"/>
            </w:pPr>
            <w:r w:rsidRPr="00A842D0">
              <w:t>legal</w:t>
            </w:r>
          </w:p>
          <w:p w:rsidR="00000000" w:rsidRPr="00A842D0" w:rsidP="00A842D0">
            <w:pPr>
              <w:pStyle w:val="ListBullet2"/>
            </w:pPr>
            <w:r w:rsidRPr="00A842D0">
              <w:t>subject matter</w:t>
            </w:r>
          </w:p>
          <w:p w:rsidR="00000000" w:rsidRPr="00A842D0" w:rsidP="00A842D0">
            <w:pPr>
              <w:pStyle w:val="ListBullet"/>
            </w:pPr>
            <w:r w:rsidRPr="00A842D0">
              <w:t>cost</w:t>
            </w:r>
          </w:p>
          <w:p w:rsidR="00000000" w:rsidRPr="00A842D0" w:rsidP="00A842D0">
            <w:pPr>
              <w:pStyle w:val="ListBullet"/>
            </w:pPr>
            <w:r w:rsidRPr="00A842D0">
              <w:t>material characteristics</w:t>
            </w:r>
          </w:p>
          <w:p w:rsidR="00000000" w:rsidRPr="00A842D0" w:rsidP="00A842D0">
            <w:pPr>
              <w:pStyle w:val="ListBullet"/>
            </w:pPr>
            <w:r w:rsidRPr="00A842D0">
              <w:t>technology</w:t>
            </w:r>
          </w:p>
          <w:p w:rsidR="00000000" w:rsidP="00A842D0">
            <w:pPr>
              <w:pStyle w:val="ListBullet"/>
              <w:rPr>
                <w:lang w:val="en-NZ"/>
              </w:rPr>
            </w:pPr>
            <w:r w:rsidRPr="00A842D0">
              <w:t>timeframe.</w:t>
            </w:r>
          </w:p>
        </w:tc>
      </w:tr>
      <w:tr w:rsidTr="00A842D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rPr>
                <w:rStyle w:val="BoldandItalics"/>
              </w:rPr>
              <w:t xml:space="preserve">Relevant people </w:t>
            </w:r>
            <w:r w:rsidRPr="00A842D0">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ListBullet"/>
            </w:pPr>
            <w:r w:rsidRPr="00A842D0">
              <w:t>clients</w:t>
            </w:r>
          </w:p>
          <w:p w:rsidR="00000000" w:rsidRPr="00A842D0" w:rsidP="00A842D0">
            <w:pPr>
              <w:pStyle w:val="ListBullet"/>
            </w:pPr>
            <w:r w:rsidRPr="00A842D0">
              <w:t>colleagues</w:t>
            </w:r>
          </w:p>
          <w:p w:rsidR="00000000" w:rsidRPr="00A842D0" w:rsidP="00A842D0">
            <w:pPr>
              <w:pStyle w:val="ListBullet"/>
            </w:pPr>
            <w:r w:rsidRPr="00A842D0">
              <w:t>industry practitioners</w:t>
            </w:r>
          </w:p>
          <w:p w:rsidR="00000000" w:rsidRPr="00A842D0" w:rsidP="00A842D0">
            <w:pPr>
              <w:pStyle w:val="ListBullet"/>
            </w:pPr>
            <w:r w:rsidRPr="00A842D0">
              <w:t>managers</w:t>
            </w:r>
          </w:p>
          <w:p w:rsidR="00000000" w:rsidRPr="00A842D0" w:rsidP="00A842D0">
            <w:pPr>
              <w:pStyle w:val="ListBullet"/>
            </w:pPr>
            <w:r w:rsidRPr="00A842D0">
              <w:t>mentors</w:t>
            </w:r>
          </w:p>
          <w:p w:rsidR="00000000" w:rsidP="00A842D0">
            <w:pPr>
              <w:pStyle w:val="ListBullet"/>
              <w:rPr>
                <w:lang w:val="en-NZ"/>
              </w:rPr>
            </w:pPr>
            <w:r w:rsidRPr="00A842D0">
              <w:t>supervisors.</w:t>
            </w:r>
          </w:p>
        </w:tc>
      </w:tr>
      <w:tr w:rsidTr="00A842D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rPr>
                <w:rStyle w:val="BoldandItalics"/>
              </w:rPr>
              <w:t xml:space="preserve">Work space </w:t>
            </w:r>
            <w:r w:rsidRPr="00A842D0">
              <w:t>needs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ListBullet"/>
            </w:pPr>
            <w:r w:rsidRPr="00A842D0">
              <w:t>drafting table</w:t>
            </w:r>
          </w:p>
          <w:p w:rsidR="00000000" w:rsidRPr="00A842D0" w:rsidP="00A842D0">
            <w:pPr>
              <w:pStyle w:val="ListBullet"/>
            </w:pPr>
            <w:r w:rsidRPr="00A842D0">
              <w:t>electronic equipment</w:t>
            </w:r>
          </w:p>
          <w:p w:rsidR="00000000" w:rsidRPr="00A842D0" w:rsidP="00A842D0">
            <w:pPr>
              <w:pStyle w:val="ListBullet"/>
            </w:pPr>
            <w:r w:rsidRPr="00A842D0">
              <w:t>lighting and power requirements</w:t>
            </w:r>
          </w:p>
          <w:p w:rsidR="00000000" w:rsidP="00A842D0">
            <w:pPr>
              <w:pStyle w:val="ListBullet"/>
              <w:rPr>
                <w:lang w:val="en-NZ"/>
              </w:rPr>
            </w:pPr>
            <w:r w:rsidRPr="00A842D0">
              <w:t>process-specific space needs.</w:t>
            </w:r>
          </w:p>
        </w:tc>
      </w:tr>
      <w:tr w:rsidTr="00A842D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rPr>
                <w:rStyle w:val="BoldandItalics"/>
              </w:rPr>
              <w:t>Tools and equipment</w:t>
            </w:r>
            <w:r w:rsidRPr="00A842D0">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ListBullet"/>
            </w:pPr>
            <w:r w:rsidRPr="00A842D0">
              <w:t>brushes</w:t>
            </w:r>
          </w:p>
          <w:p w:rsidR="00000000" w:rsidRPr="00A842D0" w:rsidP="00A842D0">
            <w:pPr>
              <w:pStyle w:val="ListBullet"/>
            </w:pPr>
            <w:r w:rsidRPr="00A842D0">
              <w:t>camera</w:t>
            </w:r>
          </w:p>
          <w:p w:rsidR="00000000" w:rsidRPr="00A842D0" w:rsidP="00A842D0">
            <w:pPr>
              <w:pStyle w:val="ListBullet"/>
            </w:pPr>
            <w:r w:rsidRPr="00A842D0">
              <w:t>computer</w:t>
            </w:r>
          </w:p>
          <w:p w:rsidR="00000000" w:rsidRPr="00A842D0" w:rsidP="00A842D0">
            <w:pPr>
              <w:pStyle w:val="ListBullet"/>
            </w:pPr>
            <w:r w:rsidRPr="00A842D0">
              <w:t>hand tools</w:t>
            </w:r>
          </w:p>
          <w:p w:rsidR="00000000" w:rsidRPr="00A842D0" w:rsidP="00A842D0">
            <w:pPr>
              <w:pStyle w:val="ListBullet"/>
            </w:pPr>
            <w:r w:rsidRPr="00A842D0">
              <w:t>ladders</w:t>
            </w:r>
          </w:p>
          <w:p w:rsidR="00000000" w:rsidRPr="00A842D0" w:rsidP="00A842D0">
            <w:pPr>
              <w:pStyle w:val="ListBullet"/>
            </w:pPr>
            <w:r w:rsidRPr="00A842D0">
              <w:t>lighting equipment</w:t>
            </w:r>
          </w:p>
          <w:p w:rsidR="00000000" w:rsidRPr="00A842D0" w:rsidP="00A842D0">
            <w:pPr>
              <w:pStyle w:val="ListBullet"/>
            </w:pPr>
            <w:r w:rsidRPr="00A842D0">
              <w:t>power tools</w:t>
            </w:r>
          </w:p>
          <w:p w:rsidR="00000000" w:rsidRPr="00A842D0" w:rsidP="00A842D0">
            <w:pPr>
              <w:pStyle w:val="ListBullet"/>
            </w:pPr>
            <w:r w:rsidRPr="00A842D0">
              <w:t>printer</w:t>
            </w:r>
          </w:p>
          <w:p w:rsidR="00000000" w:rsidRPr="00A842D0" w:rsidP="00A842D0">
            <w:pPr>
              <w:pStyle w:val="ListBullet"/>
            </w:pPr>
            <w:r w:rsidRPr="00A842D0">
              <w:t>relevant software</w:t>
            </w:r>
          </w:p>
          <w:p w:rsidR="00000000" w:rsidP="00A842D0">
            <w:pPr>
              <w:pStyle w:val="ListBullet"/>
              <w:rPr>
                <w:lang w:val="en-NZ"/>
              </w:rPr>
            </w:pPr>
            <w:r w:rsidRPr="00A842D0">
              <w:t>scanner.</w:t>
            </w:r>
          </w:p>
        </w:tc>
      </w:tr>
      <w:tr w:rsidTr="00A842D0">
        <w:tblPrEx>
          <w:tblW w:w="0" w:type="auto"/>
          <w:tblLayout w:type="fixed"/>
          <w:tblCellMar>
            <w:left w:w="62" w:type="dxa"/>
            <w:right w:w="62" w:type="dxa"/>
          </w:tblCellMar>
          <w:tblLook w:val="0000"/>
        </w:tblPrEx>
        <w:trPr>
          <w:trHeight w:val="497"/>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rPr>
                <w:rStyle w:val="BoldandItalics"/>
              </w:rPr>
              <w:t>Preliminary visual representations</w:t>
            </w:r>
            <w:r w:rsidRPr="00A842D0">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ListBullet"/>
            </w:pPr>
            <w:r w:rsidRPr="00A842D0">
              <w:t>computer-aided design and drafting (CADD)</w:t>
            </w:r>
          </w:p>
          <w:p w:rsidR="00000000" w:rsidRPr="00A842D0" w:rsidP="00A842D0">
            <w:pPr>
              <w:pStyle w:val="ListBullet"/>
            </w:pPr>
            <w:r w:rsidRPr="00A842D0">
              <w:t>colour boards</w:t>
            </w:r>
          </w:p>
          <w:p w:rsidR="00000000" w:rsidRPr="00A842D0" w:rsidP="00A842D0">
            <w:pPr>
              <w:pStyle w:val="ListBullet"/>
            </w:pPr>
            <w:r w:rsidRPr="00A842D0">
              <w:t>photography and digital imaging</w:t>
            </w:r>
          </w:p>
          <w:p w:rsidR="00000000" w:rsidRPr="00A842D0" w:rsidP="00A842D0">
            <w:pPr>
              <w:pStyle w:val="ListBullet"/>
            </w:pPr>
            <w:r w:rsidRPr="00A842D0">
              <w:t>plan drawing</w:t>
            </w:r>
          </w:p>
          <w:p w:rsidR="00000000" w:rsidRPr="00A842D0" w:rsidP="00A842D0">
            <w:pPr>
              <w:pStyle w:val="ListBullet"/>
            </w:pPr>
            <w:r w:rsidRPr="00A842D0">
              <w:t>sample boards</w:t>
            </w:r>
          </w:p>
          <w:p w:rsidR="00000000" w:rsidP="00A842D0">
            <w:pPr>
              <w:pStyle w:val="ListBullet"/>
              <w:rPr>
                <w:lang w:val="en-NZ"/>
              </w:rPr>
            </w:pPr>
            <w:r w:rsidRPr="00A842D0">
              <w:t>sketching.</w:t>
            </w:r>
          </w:p>
        </w:tc>
      </w:tr>
      <w:tr w:rsidTr="00A842D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rPr>
                <w:rStyle w:val="BoldandItalics"/>
              </w:rPr>
              <w:t xml:space="preserve">Identifying possible approaches </w:t>
            </w:r>
            <w:r w:rsidRPr="00A842D0">
              <w:t>includes:</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ListBullet"/>
            </w:pPr>
            <w:r w:rsidRPr="00A842D0">
              <w:t>identifying possible design solutions</w:t>
            </w:r>
          </w:p>
          <w:p w:rsidR="00000000" w:rsidRPr="00A842D0" w:rsidP="00A842D0">
            <w:pPr>
              <w:pStyle w:val="ListBullet"/>
            </w:pPr>
            <w:r w:rsidRPr="00A842D0">
              <w:t>identifying possible realisation options, such as by:</w:t>
            </w:r>
          </w:p>
          <w:p w:rsidR="00000000" w:rsidRPr="00A842D0" w:rsidP="00A842D0">
            <w:pPr>
              <w:pStyle w:val="ListBullet2"/>
            </w:pPr>
            <w:r w:rsidRPr="00A842D0">
              <w:t>fabricating an aspect of the design</w:t>
            </w:r>
          </w:p>
          <w:p w:rsidR="00000000" w:rsidP="00A842D0">
            <w:pPr>
              <w:pStyle w:val="ListBullet2"/>
              <w:rPr>
                <w:lang w:val="en-NZ"/>
              </w:rPr>
            </w:pPr>
            <w:r w:rsidRPr="00A842D0">
              <w:t>means of a model or maquette.</w:t>
            </w:r>
          </w:p>
        </w:tc>
      </w:tr>
      <w:tr w:rsidTr="00A842D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rPr>
                <w:rStyle w:val="BoldandItalics"/>
              </w:rPr>
              <w:t xml:space="preserve">Approaches </w:t>
            </w:r>
            <w:r w:rsidRPr="00A842D0">
              <w:t>may encompass:</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ListBullet"/>
            </w:pPr>
            <w:r w:rsidRPr="00A842D0">
              <w:t>aesthetic considerations</w:t>
            </w:r>
          </w:p>
          <w:p w:rsidR="00000000" w:rsidRPr="00A842D0" w:rsidP="00A842D0">
            <w:pPr>
              <w:pStyle w:val="ListBullet"/>
            </w:pPr>
            <w:r w:rsidRPr="00A842D0">
              <w:t>choice of fabrication options</w:t>
            </w:r>
          </w:p>
          <w:p w:rsidR="00000000" w:rsidRPr="00A842D0" w:rsidP="00A842D0">
            <w:pPr>
              <w:pStyle w:val="ListBullet"/>
            </w:pPr>
            <w:r w:rsidRPr="00A842D0">
              <w:t>design solutions</w:t>
            </w:r>
          </w:p>
          <w:p w:rsidR="00000000" w:rsidP="00A842D0">
            <w:pPr>
              <w:pStyle w:val="ListBullet"/>
              <w:rPr>
                <w:lang w:val="en-NZ"/>
              </w:rPr>
            </w:pPr>
            <w:r w:rsidRPr="00A842D0">
              <w:t>parameters of the brief.</w:t>
            </w:r>
          </w:p>
        </w:tc>
      </w:tr>
      <w:tr w:rsidTr="00A842D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rPr>
                <w:rStyle w:val="BoldandItalics"/>
              </w:rPr>
              <w:t>Criteria</w:t>
            </w:r>
            <w:r w:rsidRPr="00A842D0">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ListBullet"/>
            </w:pPr>
            <w:r w:rsidRPr="00A842D0">
              <w:t>access to materials, tools and equipment required to realise designs</w:t>
            </w:r>
          </w:p>
          <w:p w:rsidR="00000000" w:rsidRPr="00A842D0" w:rsidP="00A842D0">
            <w:pPr>
              <w:pStyle w:val="ListBullet"/>
            </w:pPr>
            <w:r w:rsidRPr="00A842D0">
              <w:t xml:space="preserve">consistency with spatial design briefs </w:t>
            </w:r>
          </w:p>
          <w:p w:rsidR="00000000" w:rsidRPr="00A842D0" w:rsidP="00A842D0">
            <w:pPr>
              <w:pStyle w:val="ListBullet"/>
            </w:pPr>
            <w:r w:rsidRPr="00A842D0">
              <w:t>ease of manufacture</w:t>
            </w:r>
          </w:p>
          <w:p w:rsidR="00000000" w:rsidP="00A842D0">
            <w:pPr>
              <w:pStyle w:val="ListBullet"/>
              <w:rPr>
                <w:lang w:val="en-NZ"/>
              </w:rPr>
            </w:pPr>
            <w:r w:rsidRPr="00A842D0">
              <w:t>personal affinity with medium and materials.</w:t>
            </w:r>
          </w:p>
        </w:tc>
      </w:tr>
      <w:tr w:rsidTr="00A842D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rPr>
                <w:rStyle w:val="BoldandItalics"/>
              </w:rPr>
              <w:t>Materials</w:t>
            </w:r>
            <w:r w:rsidRPr="00A842D0">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ListBullet"/>
            </w:pPr>
            <w:r w:rsidRPr="00A842D0">
              <w:t>cardboards</w:t>
            </w:r>
          </w:p>
          <w:p w:rsidR="00000000" w:rsidRPr="00A842D0" w:rsidP="00A842D0">
            <w:pPr>
              <w:pStyle w:val="ListBullet"/>
            </w:pPr>
            <w:r w:rsidRPr="00A842D0">
              <w:t>clays</w:t>
            </w:r>
          </w:p>
          <w:p w:rsidR="00000000" w:rsidRPr="00A842D0" w:rsidP="00A842D0">
            <w:pPr>
              <w:pStyle w:val="ListBullet"/>
            </w:pPr>
            <w:r w:rsidRPr="00A842D0">
              <w:t>fibres</w:t>
            </w:r>
          </w:p>
          <w:p w:rsidR="00000000" w:rsidRPr="00A842D0" w:rsidP="00A842D0">
            <w:pPr>
              <w:pStyle w:val="ListBullet"/>
            </w:pPr>
            <w:r w:rsidRPr="00A842D0">
              <w:t>glass</w:t>
            </w:r>
          </w:p>
          <w:p w:rsidR="00000000" w:rsidRPr="00A842D0" w:rsidP="00A842D0">
            <w:pPr>
              <w:pStyle w:val="ListBullet"/>
            </w:pPr>
            <w:r w:rsidRPr="00A842D0">
              <w:t>manufactured</w:t>
            </w:r>
            <w:r w:rsidRPr="00A842D0">
              <w:t xml:space="preserve"> materials:</w:t>
            </w:r>
          </w:p>
          <w:p w:rsidR="00000000" w:rsidRPr="00A842D0" w:rsidP="00A842D0">
            <w:pPr>
              <w:pStyle w:val="ListBullet2"/>
            </w:pPr>
            <w:r w:rsidRPr="00A842D0">
              <w:t>tiles</w:t>
            </w:r>
          </w:p>
          <w:p w:rsidR="00000000" w:rsidRPr="00A842D0" w:rsidP="00A842D0">
            <w:pPr>
              <w:pStyle w:val="ListBullet2"/>
            </w:pPr>
            <w:r w:rsidRPr="00A842D0">
              <w:t>panels</w:t>
            </w:r>
          </w:p>
          <w:p w:rsidR="00000000" w:rsidRPr="00A842D0" w:rsidP="00A842D0">
            <w:pPr>
              <w:pStyle w:val="ListBullet2"/>
            </w:pPr>
            <w:r w:rsidRPr="00A842D0">
              <w:t>carpeting</w:t>
            </w:r>
          </w:p>
          <w:p w:rsidR="00000000" w:rsidRPr="00A842D0" w:rsidP="00A842D0">
            <w:pPr>
              <w:pStyle w:val="ListBullet2"/>
            </w:pPr>
            <w:r w:rsidRPr="00A842D0">
              <w:t>textiles</w:t>
            </w:r>
          </w:p>
          <w:p w:rsidR="00000000" w:rsidRPr="00A842D0" w:rsidP="00A842D0">
            <w:pPr>
              <w:pStyle w:val="ListBullet"/>
            </w:pPr>
            <w:r w:rsidRPr="00A842D0">
              <w:t>metals</w:t>
            </w:r>
          </w:p>
          <w:p w:rsidR="00000000" w:rsidRPr="00A842D0" w:rsidP="00A842D0">
            <w:pPr>
              <w:pStyle w:val="ListBullet"/>
            </w:pPr>
            <w:r w:rsidRPr="00A842D0">
              <w:t>modelling pastes</w:t>
            </w:r>
          </w:p>
          <w:p w:rsidR="00000000" w:rsidRPr="00A842D0" w:rsidP="00A842D0">
            <w:pPr>
              <w:pStyle w:val="ListBullet"/>
            </w:pPr>
            <w:r w:rsidRPr="00A842D0">
              <w:t>natural elements:</w:t>
            </w:r>
          </w:p>
          <w:p w:rsidR="00000000" w:rsidRPr="00A842D0" w:rsidP="00A842D0">
            <w:pPr>
              <w:pStyle w:val="ListBullet2"/>
            </w:pPr>
            <w:r w:rsidRPr="00A842D0">
              <w:t>water</w:t>
            </w:r>
          </w:p>
          <w:p w:rsidR="00000000" w:rsidRPr="00A842D0" w:rsidP="00A842D0">
            <w:pPr>
              <w:pStyle w:val="ListBullet2"/>
            </w:pPr>
            <w:r w:rsidRPr="00A842D0">
              <w:t>light</w:t>
            </w:r>
          </w:p>
          <w:p w:rsidR="00000000" w:rsidRPr="00A842D0" w:rsidP="00A842D0">
            <w:pPr>
              <w:pStyle w:val="ListBullet2"/>
            </w:pPr>
            <w:r w:rsidRPr="00A842D0">
              <w:t>wind</w:t>
            </w:r>
          </w:p>
          <w:p w:rsidR="00000000" w:rsidRPr="00A842D0" w:rsidP="00A842D0">
            <w:pPr>
              <w:pStyle w:val="ListBullet2"/>
            </w:pPr>
            <w:r w:rsidRPr="00A842D0">
              <w:t>plants</w:t>
            </w:r>
          </w:p>
          <w:p w:rsidR="00000000" w:rsidRPr="00A842D0" w:rsidP="00A842D0">
            <w:pPr>
              <w:pStyle w:val="ListBullet"/>
            </w:pPr>
            <w:r w:rsidRPr="00A842D0">
              <w:t>glazes</w:t>
            </w:r>
          </w:p>
          <w:p w:rsidR="00000000" w:rsidRPr="00A842D0" w:rsidP="00A842D0">
            <w:pPr>
              <w:pStyle w:val="ListBullet"/>
            </w:pPr>
            <w:r w:rsidRPr="00A842D0">
              <w:t>paints</w:t>
            </w:r>
          </w:p>
          <w:p w:rsidR="00000000" w:rsidRPr="00A842D0" w:rsidP="00A842D0">
            <w:pPr>
              <w:pStyle w:val="ListBullet"/>
            </w:pPr>
            <w:r w:rsidRPr="00A842D0">
              <w:t>paper</w:t>
            </w:r>
          </w:p>
          <w:p w:rsidR="00000000" w:rsidRPr="00A842D0" w:rsidP="00A842D0">
            <w:pPr>
              <w:pStyle w:val="ListBullet"/>
            </w:pPr>
            <w:r w:rsidRPr="00A842D0">
              <w:t>plastics</w:t>
            </w:r>
          </w:p>
          <w:p w:rsidR="00000000" w:rsidRPr="00A842D0" w:rsidP="00A842D0">
            <w:pPr>
              <w:pStyle w:val="ListBullet"/>
            </w:pPr>
            <w:r w:rsidRPr="00A842D0">
              <w:t>stains</w:t>
            </w:r>
          </w:p>
          <w:p w:rsidR="00000000" w:rsidP="00A842D0">
            <w:pPr>
              <w:pStyle w:val="ListBullet"/>
              <w:rPr>
                <w:lang w:val="en-NZ"/>
              </w:rPr>
            </w:pPr>
            <w:r w:rsidRPr="00A842D0">
              <w:t>wood and/or wood products.</w:t>
            </w:r>
          </w:p>
        </w:tc>
      </w:tr>
      <w:tr w:rsidTr="00A842D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t xml:space="preserve">Strategies to </w:t>
            </w:r>
            <w:r w:rsidRPr="00A842D0">
              <w:rPr>
                <w:rStyle w:val="BoldandItalics"/>
              </w:rPr>
              <w:t>test</w:t>
            </w:r>
            <w:r w:rsidRPr="00A842D0">
              <w:t xml:space="preserve"> techniques may involve: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ListBullet"/>
            </w:pPr>
            <w:r w:rsidRPr="00A842D0">
              <w:t xml:space="preserve">exploring techniques by making practice pieces, test pieces, mock-ups or samples </w:t>
            </w:r>
          </w:p>
          <w:p w:rsidR="00000000" w:rsidP="00A842D0">
            <w:pPr>
              <w:pStyle w:val="ListBullet"/>
              <w:rPr>
                <w:lang w:val="en-NZ"/>
              </w:rPr>
            </w:pPr>
            <w:r w:rsidRPr="00A842D0">
              <w:t>testing materials by applying stress and colour tests.</w:t>
            </w:r>
          </w:p>
        </w:tc>
      </w:tr>
      <w:tr w:rsidTr="00A842D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rPr>
                <w:rStyle w:val="BoldandItalics"/>
              </w:rPr>
              <w:t>Techniques</w:t>
            </w:r>
            <w:r w:rsidRPr="00A842D0">
              <w:t xml:space="preserve"> would depend on design solutions and realisation options and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ListBullet"/>
            </w:pPr>
            <w:r w:rsidRPr="00A842D0">
              <w:t>carpentry</w:t>
            </w:r>
          </w:p>
          <w:p w:rsidR="00000000" w:rsidRPr="00A842D0" w:rsidP="00A842D0">
            <w:pPr>
              <w:pStyle w:val="ListBullet"/>
            </w:pPr>
            <w:r w:rsidRPr="00A842D0">
              <w:t>digital work</w:t>
            </w:r>
          </w:p>
          <w:p w:rsidR="00000000" w:rsidRPr="00A842D0" w:rsidP="00A842D0">
            <w:pPr>
              <w:pStyle w:val="ListBullet"/>
            </w:pPr>
            <w:r w:rsidRPr="00A842D0">
              <w:t>glasswork</w:t>
            </w:r>
          </w:p>
          <w:p w:rsidR="00000000" w:rsidRPr="00A842D0" w:rsidP="00A842D0">
            <w:pPr>
              <w:pStyle w:val="ListBullet"/>
            </w:pPr>
            <w:r w:rsidRPr="00A842D0">
              <w:t>lighting</w:t>
            </w:r>
          </w:p>
          <w:p w:rsidR="00000000" w:rsidRPr="00A842D0" w:rsidP="00A842D0">
            <w:pPr>
              <w:pStyle w:val="ListBullet"/>
            </w:pPr>
            <w:r w:rsidRPr="00A842D0">
              <w:t>modelling</w:t>
            </w:r>
          </w:p>
          <w:p w:rsidR="00000000" w:rsidRPr="00A842D0" w:rsidP="00A842D0">
            <w:pPr>
              <w:pStyle w:val="ListBullet"/>
            </w:pPr>
            <w:r w:rsidRPr="00A842D0">
              <w:t>painting and decoration</w:t>
            </w:r>
          </w:p>
          <w:p w:rsidR="00000000" w:rsidRPr="00A842D0" w:rsidP="00A842D0">
            <w:pPr>
              <w:pStyle w:val="ListBullet"/>
            </w:pPr>
            <w:r w:rsidRPr="00A842D0">
              <w:t>photography</w:t>
            </w:r>
          </w:p>
          <w:p w:rsidR="00000000" w:rsidRPr="00A842D0" w:rsidP="00A842D0">
            <w:pPr>
              <w:pStyle w:val="ListBullet"/>
            </w:pPr>
            <w:r w:rsidRPr="00A842D0">
              <w:t>projection</w:t>
            </w:r>
          </w:p>
          <w:p w:rsidR="00000000" w:rsidRPr="00A842D0" w:rsidP="00A842D0">
            <w:pPr>
              <w:pStyle w:val="ListBullet"/>
            </w:pPr>
            <w:r w:rsidRPr="00A842D0">
              <w:t>surface decoration</w:t>
            </w:r>
          </w:p>
          <w:p w:rsidR="00000000" w:rsidP="00A842D0">
            <w:pPr>
              <w:pStyle w:val="ListBullet"/>
              <w:rPr>
                <w:lang w:val="en-NZ"/>
              </w:rPr>
            </w:pPr>
            <w:r w:rsidRPr="00A842D0">
              <w:t>textile work.</w:t>
            </w:r>
          </w:p>
        </w:tc>
      </w:tr>
      <w:tr w:rsidTr="00A842D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t>Process followed to</w:t>
            </w:r>
            <w:r w:rsidRPr="00A842D0">
              <w:rPr>
                <w:rStyle w:val="BoldandItalics"/>
              </w:rPr>
              <w:t xml:space="preserve"> refine </w:t>
            </w:r>
            <w:r w:rsidRPr="00A842D0">
              <w:t>the design approach may involve: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ListBullet"/>
            </w:pPr>
            <w:r w:rsidRPr="00A842D0">
              <w:t>adjustment to design solution</w:t>
            </w:r>
          </w:p>
          <w:p w:rsidR="00000000" w:rsidRPr="00A842D0" w:rsidP="00A842D0">
            <w:pPr>
              <w:pStyle w:val="ListBullet"/>
            </w:pPr>
            <w:r w:rsidRPr="00A842D0">
              <w:t>adjustment to take account of elements and principles of design</w:t>
            </w:r>
          </w:p>
          <w:p w:rsidR="00000000" w:rsidP="00A842D0">
            <w:pPr>
              <w:pStyle w:val="ListBullet"/>
              <w:rPr>
                <w:lang w:val="en-NZ"/>
              </w:rPr>
            </w:pPr>
            <w:r w:rsidRPr="00A842D0">
              <w:t>adjustment to use the extended capabilities of techniques.</w:t>
            </w:r>
          </w:p>
        </w:tc>
      </w:tr>
      <w:tr w:rsidTr="00A842D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2D0">
            <w:pPr>
              <w:pStyle w:val="BodyText"/>
              <w:rPr>
                <w:lang w:val="en-NZ"/>
              </w:rPr>
            </w:pPr>
            <w:r w:rsidRPr="00A842D0">
              <w:t xml:space="preserve">Process used to </w:t>
            </w:r>
            <w:r w:rsidRPr="00A842D0">
              <w:rPr>
                <w:rStyle w:val="BoldandItalics"/>
              </w:rPr>
              <w:t xml:space="preserve">document the approach </w:t>
            </w:r>
            <w:r w:rsidRPr="00A842D0">
              <w:t>may involve: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2D0" w:rsidP="00A842D0">
            <w:pPr>
              <w:pStyle w:val="ListBullet"/>
            </w:pPr>
            <w:r w:rsidRPr="00A842D0">
              <w:t>elevations</w:t>
            </w:r>
          </w:p>
          <w:p w:rsidR="00000000" w:rsidRPr="00A842D0" w:rsidP="00A842D0">
            <w:pPr>
              <w:pStyle w:val="ListBullet"/>
            </w:pPr>
            <w:r w:rsidRPr="00A842D0">
              <w:t>final drawings</w:t>
            </w:r>
          </w:p>
          <w:p w:rsidR="00000000" w:rsidRPr="00A842D0" w:rsidP="00A842D0">
            <w:pPr>
              <w:pStyle w:val="ListBullet"/>
            </w:pPr>
            <w:r w:rsidRPr="00A842D0">
              <w:t>illustrations</w:t>
            </w:r>
          </w:p>
          <w:p w:rsidR="00000000" w:rsidRPr="00A842D0" w:rsidP="00A842D0">
            <w:pPr>
              <w:pStyle w:val="ListBullet"/>
            </w:pPr>
            <w:r w:rsidRPr="00A842D0">
              <w:t>models</w:t>
            </w:r>
          </w:p>
          <w:p w:rsidR="00000000" w:rsidRPr="00A842D0" w:rsidP="00A842D0">
            <w:pPr>
              <w:pStyle w:val="ListBullet"/>
            </w:pPr>
            <w:r w:rsidRPr="00A842D0">
              <w:t>photographs</w:t>
            </w:r>
          </w:p>
          <w:p w:rsidR="00000000" w:rsidRPr="00A842D0" w:rsidP="00A842D0">
            <w:pPr>
              <w:pStyle w:val="ListBullet"/>
            </w:pPr>
            <w:r w:rsidRPr="00A842D0">
              <w:t>plans</w:t>
            </w:r>
          </w:p>
          <w:p w:rsidR="00000000" w:rsidRPr="00A842D0" w:rsidP="00A842D0">
            <w:pPr>
              <w:pStyle w:val="ListBullet"/>
            </w:pPr>
            <w:r w:rsidRPr="00A842D0">
              <w:t>specifications for fabrication.</w:t>
            </w:r>
          </w:p>
        </w:tc>
      </w:tr>
    </w:tbl>
    <w:p w:rsidR="00000000" w:rsidRPr="00A842D0" w:rsidP="00A842D0">
      <w:pPr>
        <w:pStyle w:val="BodyText"/>
      </w:pPr>
    </w:p>
    <w:p w:rsidR="00000000" w:rsidRPr="00A842D0" w:rsidP="00A842D0">
      <w:pPr>
        <w:pStyle w:val="AllowPageBreak"/>
      </w:pPr>
    </w:p>
    <w:p w:rsidR="00000000" w:rsidRPr="00A842D0" w:rsidP="00A842D0">
      <w:pPr>
        <w:pStyle w:val="Heading1"/>
      </w:pPr>
      <w:bookmarkStart w:id="12" w:name="O_348917"/>
      <w:bookmarkEnd w:id="12"/>
      <w:r w:rsidRPr="00A842D0">
        <w:t>Unit Sector(s)</w:t>
      </w:r>
    </w:p>
    <w:p w:rsidR="00000000" w:rsidRPr="00A842D0" w:rsidP="00A842D0">
      <w:pPr>
        <w:pStyle w:val="BodyText"/>
      </w:pPr>
      <w:r w:rsidRPr="00A842D0">
        <w:t>Design –</w:t>
      </w:r>
      <w:r w:rsidRPr="00A842D0">
        <w:t xml:space="preserve"> design process</w:t>
      </w:r>
    </w:p>
    <w:p w:rsidR="00000000" w:rsidRPr="00A842D0" w:rsidP="00A842D0"/>
    <w:sectPr w:rsidSect="00A842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2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1B52" w:rsidP="00B81B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2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B52" w:rsidP="00A842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81B52" w:rsidP="00A842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1B52" w:rsidP="00A842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2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1B52" w:rsidP="00B81B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2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B52" w:rsidP="00A842D0">
    <w:pPr>
      <w:pStyle w:val="Header"/>
      <w:framePr w:wrap="around"/>
    </w:pPr>
    <w:r>
      <w:fldChar w:fldCharType="begin"/>
    </w:r>
    <w:r>
      <w:instrText xml:space="preserve"> TITLE   \* MERGEFORMAT </w:instrText>
    </w:r>
    <w:r>
      <w:fldChar w:fldCharType="separate"/>
    </w:r>
    <w:r>
      <w:t>CUVDES405A Research and apply techniques in spatial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1B52" w:rsidP="00A842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A89A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6A23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26C9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2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42D0"/>
    <w:pPr>
      <w:spacing w:before="360" w:after="60"/>
      <w:outlineLvl w:val="0"/>
    </w:pPr>
    <w:rPr>
      <w:sz w:val="32"/>
    </w:rPr>
  </w:style>
  <w:style w:type="paragraph" w:styleId="Heading2">
    <w:name w:val="heading 2"/>
    <w:basedOn w:val="HeadingBase"/>
    <w:next w:val="BodyText"/>
    <w:link w:val="Heading2Char"/>
    <w:qFormat/>
    <w:rsid w:val="00A842D0"/>
    <w:pPr>
      <w:keepLines/>
      <w:spacing w:before="240" w:after="120"/>
      <w:outlineLvl w:val="1"/>
    </w:pPr>
    <w:rPr>
      <w:sz w:val="28"/>
      <w:szCs w:val="40"/>
    </w:rPr>
  </w:style>
  <w:style w:type="paragraph" w:styleId="Heading3">
    <w:name w:val="heading 3"/>
    <w:basedOn w:val="HeadingBase"/>
    <w:next w:val="BodyText"/>
    <w:link w:val="Heading3Char"/>
    <w:qFormat/>
    <w:rsid w:val="00A842D0"/>
    <w:pPr>
      <w:spacing w:before="180" w:after="120"/>
      <w:outlineLvl w:val="2"/>
    </w:pPr>
    <w:rPr>
      <w:spacing w:val="-10"/>
      <w:kern w:val="32"/>
    </w:rPr>
  </w:style>
  <w:style w:type="paragraph" w:styleId="Heading4">
    <w:name w:val="heading 4"/>
    <w:basedOn w:val="HeadingBase"/>
    <w:next w:val="BodyText"/>
    <w:link w:val="Heading4Char"/>
    <w:qFormat/>
    <w:rsid w:val="00A842D0"/>
    <w:pPr>
      <w:spacing w:before="160" w:after="120"/>
      <w:outlineLvl w:val="3"/>
    </w:pPr>
    <w:rPr>
      <w:sz w:val="22"/>
    </w:rPr>
  </w:style>
  <w:style w:type="paragraph" w:styleId="Heading5">
    <w:name w:val="heading 5"/>
    <w:basedOn w:val="HeadingBase"/>
    <w:next w:val="Normal"/>
    <w:link w:val="Heading5Char"/>
    <w:qFormat/>
    <w:rsid w:val="00A842D0"/>
    <w:pPr>
      <w:spacing w:before="80"/>
      <w:outlineLvl w:val="4"/>
    </w:pPr>
    <w:rPr>
      <w:color w:val="918585"/>
      <w:sz w:val="20"/>
    </w:rPr>
  </w:style>
  <w:style w:type="paragraph" w:styleId="Heading6">
    <w:name w:val="heading 6"/>
    <w:basedOn w:val="HeadingBase"/>
    <w:next w:val="Normal"/>
    <w:link w:val="Heading6Char"/>
    <w:qFormat/>
    <w:rsid w:val="00A842D0"/>
    <w:pPr>
      <w:spacing w:before="60"/>
      <w:outlineLvl w:val="5"/>
    </w:pPr>
    <w:rPr>
      <w:color w:val="918585"/>
      <w:sz w:val="20"/>
    </w:rPr>
  </w:style>
  <w:style w:type="paragraph" w:styleId="Heading7">
    <w:name w:val="heading 7"/>
    <w:basedOn w:val="Normal"/>
    <w:next w:val="Normal"/>
    <w:link w:val="Heading7Char"/>
    <w:qFormat/>
    <w:rsid w:val="00A842D0"/>
    <w:pPr>
      <w:ind w:left="720"/>
      <w:outlineLvl w:val="6"/>
    </w:pPr>
    <w:rPr>
      <w:i/>
    </w:rPr>
  </w:style>
  <w:style w:type="paragraph" w:styleId="Heading8">
    <w:name w:val="heading 8"/>
    <w:basedOn w:val="Normal"/>
    <w:next w:val="Normal"/>
    <w:link w:val="Heading8Char"/>
    <w:qFormat/>
    <w:rsid w:val="00A842D0"/>
    <w:pPr>
      <w:ind w:left="720"/>
      <w:outlineLvl w:val="7"/>
    </w:pPr>
    <w:rPr>
      <w:i/>
    </w:rPr>
  </w:style>
  <w:style w:type="paragraph" w:styleId="Heading9">
    <w:name w:val="heading 9"/>
    <w:basedOn w:val="Normal"/>
    <w:next w:val="Normal"/>
    <w:link w:val="Heading9Char"/>
    <w:qFormat/>
    <w:rsid w:val="00A842D0"/>
    <w:pPr>
      <w:ind w:left="720"/>
      <w:outlineLvl w:val="8"/>
    </w:pPr>
    <w:rPr>
      <w:i/>
    </w:rPr>
  </w:style>
  <w:style w:type="character" w:default="1" w:styleId="DefaultParagraphFont">
    <w:name w:val="Default Paragraph Font"/>
    <w:uiPriority w:val="1"/>
    <w:unhideWhenUsed/>
    <w:rsid w:val="00A842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2D0"/>
  </w:style>
  <w:style w:type="character" w:customStyle="1" w:styleId="Heading1Char">
    <w:name w:val="Heading 1 Char"/>
    <w:basedOn w:val="DefaultParagraphFont"/>
    <w:link w:val="Heading1"/>
    <w:rsid w:val="00A842D0"/>
    <w:rPr>
      <w:rFonts w:ascii="Times New Roman" w:eastAsia="Times New Roman" w:hAnsi="Times New Roman" w:cs="Times New Roman"/>
      <w:b/>
      <w:sz w:val="32"/>
      <w:szCs w:val="20"/>
      <w:lang w:eastAsia="en-US"/>
    </w:rPr>
  </w:style>
  <w:style w:type="paragraph" w:styleId="BodyText">
    <w:name w:val="Body Text"/>
    <w:basedOn w:val="Normal"/>
    <w:link w:val="BodyTextChar"/>
    <w:rsid w:val="00A842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42D0"/>
    <w:rPr>
      <w:rFonts w:ascii="Times New Roman" w:eastAsia="Times New Roman" w:hAnsi="Times New Roman" w:cs="Times New Roman"/>
      <w:sz w:val="24"/>
      <w:lang w:val="en-US" w:eastAsia="en-US"/>
    </w:rPr>
  </w:style>
  <w:style w:type="paragraph" w:styleId="Footer">
    <w:name w:val="footer"/>
    <w:basedOn w:val="Normal"/>
    <w:link w:val="FooterChar"/>
    <w:rsid w:val="00A842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2D0"/>
    <w:rPr>
      <w:rFonts w:ascii="Times New Roman" w:eastAsia="Times New Roman" w:hAnsi="Times New Roman" w:cs="Times New Roman"/>
      <w:sz w:val="16"/>
      <w:lang w:val="en-US" w:eastAsia="en-US"/>
    </w:rPr>
  </w:style>
  <w:style w:type="paragraph" w:styleId="ListBullet">
    <w:name w:val="List Bullet"/>
    <w:basedOn w:val="List"/>
    <w:rsid w:val="00A842D0"/>
    <w:pPr>
      <w:numPr>
        <w:numId w:val="13"/>
      </w:numPr>
      <w:tabs>
        <w:tab w:val="clear" w:pos="340"/>
      </w:tabs>
      <w:spacing w:before="40" w:after="40"/>
    </w:pPr>
  </w:style>
  <w:style w:type="character" w:customStyle="1" w:styleId="SpecialBold">
    <w:name w:val="Special Bold"/>
    <w:basedOn w:val="DefaultParagraphFont"/>
    <w:rsid w:val="00A842D0"/>
    <w:rPr>
      <w:b/>
      <w:spacing w:val="0"/>
    </w:rPr>
  </w:style>
  <w:style w:type="paragraph" w:styleId="ListBullet2">
    <w:name w:val="List Bullet 2"/>
    <w:basedOn w:val="List2"/>
    <w:rsid w:val="00A842D0"/>
    <w:pPr>
      <w:numPr>
        <w:numId w:val="14"/>
      </w:numPr>
      <w:tabs>
        <w:tab w:val="clear" w:pos="680"/>
      </w:tabs>
    </w:pPr>
  </w:style>
  <w:style w:type="paragraph" w:styleId="Header">
    <w:name w:val="header"/>
    <w:basedOn w:val="Normal"/>
    <w:link w:val="HeaderChar"/>
    <w:rsid w:val="00A842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2D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842D0"/>
    <w:rPr>
      <w:i/>
    </w:rPr>
  </w:style>
  <w:style w:type="paragraph" w:customStyle="1" w:styleId="SuperHeading">
    <w:name w:val="SuperHeading"/>
    <w:basedOn w:val="Normal"/>
    <w:rsid w:val="00A842D0"/>
    <w:pPr>
      <w:spacing w:before="240" w:after="120"/>
      <w:outlineLvl w:val="0"/>
    </w:pPr>
    <w:rPr>
      <w:rFonts w:ascii="Times New Roman" w:hAnsi="Times New Roman"/>
      <w:b/>
      <w:sz w:val="28"/>
    </w:rPr>
  </w:style>
  <w:style w:type="paragraph" w:customStyle="1" w:styleId="AllowPageBreak">
    <w:name w:val="AllowPageBreak"/>
    <w:rsid w:val="00A842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42D0"/>
    <w:rPr>
      <w:b/>
      <w:i/>
      <w:u w:val="none"/>
    </w:rPr>
  </w:style>
  <w:style w:type="character" w:customStyle="1" w:styleId="Heading2Char">
    <w:name w:val="Heading 2 Char"/>
    <w:basedOn w:val="DefaultParagraphFont"/>
    <w:link w:val="Heading2"/>
    <w:rsid w:val="00A842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2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2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2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2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2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42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42D0"/>
    <w:rPr>
      <w:rFonts w:ascii="Courier New" w:eastAsia="Times New Roman" w:hAnsi="Courier New" w:cs="Times New Roman"/>
      <w:i/>
      <w:szCs w:val="20"/>
      <w:lang w:val="en-US" w:eastAsia="en-US"/>
    </w:rPr>
  </w:style>
  <w:style w:type="paragraph" w:customStyle="1" w:styleId="HeadingBase">
    <w:name w:val="Heading Base"/>
    <w:rsid w:val="00A842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2D0"/>
    <w:pPr>
      <w:tabs>
        <w:tab w:val="right" w:leader="dot" w:pos="9072"/>
      </w:tabs>
      <w:ind w:left="567"/>
    </w:pPr>
    <w:rPr>
      <w:szCs w:val="22"/>
    </w:rPr>
  </w:style>
  <w:style w:type="paragraph" w:customStyle="1" w:styleId="TOCBase">
    <w:name w:val="TOC Base"/>
    <w:rsid w:val="00A842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2D0"/>
    <w:pPr>
      <w:tabs>
        <w:tab w:val="right" w:leader="dot" w:pos="9072"/>
      </w:tabs>
      <w:spacing w:before="40" w:after="40"/>
      <w:ind w:left="284"/>
    </w:pPr>
    <w:rPr>
      <w:rFonts w:ascii="Times New Roman" w:hAnsi="Times New Roman"/>
    </w:rPr>
  </w:style>
  <w:style w:type="paragraph" w:styleId="TOC1">
    <w:name w:val="toc 1"/>
    <w:basedOn w:val="TOCBase"/>
    <w:next w:val="Normal"/>
    <w:rsid w:val="00A842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42D0"/>
    <w:pPr>
      <w:spacing w:before="5040"/>
      <w:jc w:val="center"/>
    </w:pPr>
    <w:rPr>
      <w:sz w:val="48"/>
      <w:szCs w:val="72"/>
      <w:lang w:val="en-US"/>
    </w:rPr>
  </w:style>
  <w:style w:type="character" w:customStyle="1" w:styleId="TitleChar">
    <w:name w:val="Title Char"/>
    <w:basedOn w:val="DefaultParagraphFont"/>
    <w:link w:val="Title"/>
    <w:rsid w:val="00A842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2D0"/>
    <w:pPr>
      <w:tabs>
        <w:tab w:val="left" w:pos="3600"/>
        <w:tab w:val="left" w:pos="3958"/>
      </w:tabs>
    </w:pPr>
  </w:style>
  <w:style w:type="paragraph" w:styleId="List">
    <w:name w:val="List"/>
    <w:basedOn w:val="BodyText"/>
    <w:next w:val="BodyText"/>
    <w:rsid w:val="00A842D0"/>
    <w:pPr>
      <w:tabs>
        <w:tab w:val="left" w:pos="340"/>
      </w:tabs>
      <w:spacing w:before="60" w:after="60"/>
      <w:ind w:left="340" w:hanging="340"/>
    </w:pPr>
  </w:style>
  <w:style w:type="paragraph" w:customStyle="1" w:styleId="Note">
    <w:name w:val="Note"/>
    <w:basedOn w:val="BodyText"/>
    <w:rsid w:val="00A842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2D0"/>
    <w:pPr>
      <w:framePr w:wrap="auto" w:hAnchor="text" w:y="6049"/>
    </w:pPr>
    <w:rPr>
      <w:color w:val="000000"/>
      <w:sz w:val="40"/>
    </w:rPr>
  </w:style>
  <w:style w:type="paragraph" w:customStyle="1" w:styleId="TOCTitle">
    <w:name w:val="TOCTitle"/>
    <w:basedOn w:val="Heading1"/>
    <w:rsid w:val="00A842D0"/>
    <w:pPr>
      <w:spacing w:after="240"/>
      <w:jc w:val="center"/>
      <w:outlineLvl w:val="9"/>
    </w:pPr>
    <w:rPr>
      <w:caps/>
    </w:rPr>
  </w:style>
  <w:style w:type="paragraph" w:customStyle="1" w:styleId="Version">
    <w:name w:val="Version"/>
    <w:rsid w:val="00A842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2D0"/>
    <w:pPr>
      <w:keepNext w:val="0"/>
      <w:tabs>
        <w:tab w:val="right" w:pos="4176"/>
      </w:tabs>
      <w:ind w:left="198" w:hanging="198"/>
    </w:pPr>
    <w:rPr>
      <w:rFonts w:ascii="Garamond" w:hAnsi="Garamond"/>
    </w:rPr>
  </w:style>
  <w:style w:type="paragraph" w:styleId="IndexHeading">
    <w:name w:val="index heading"/>
    <w:basedOn w:val="Normal"/>
    <w:next w:val="Index1"/>
    <w:semiHidden/>
    <w:rsid w:val="00A842D0"/>
    <w:pPr>
      <w:spacing w:before="120" w:after="120"/>
    </w:pPr>
    <w:rPr>
      <w:rFonts w:ascii="Arial" w:hAnsi="Arial"/>
      <w:b/>
      <w:color w:val="918585"/>
      <w:sz w:val="24"/>
    </w:rPr>
  </w:style>
  <w:style w:type="paragraph" w:customStyle="1" w:styleId="Chapter">
    <w:name w:val="Chapter"/>
    <w:basedOn w:val="Normal"/>
    <w:rsid w:val="00A842D0"/>
    <w:pPr>
      <w:spacing w:before="240"/>
    </w:pPr>
    <w:rPr>
      <w:rFonts w:ascii="Times New Roman" w:hAnsi="Times New Roman"/>
      <w:smallCaps/>
      <w:spacing w:val="80"/>
      <w:sz w:val="28"/>
    </w:rPr>
  </w:style>
  <w:style w:type="paragraph" w:customStyle="1" w:styleId="InChapter">
    <w:name w:val="InChapter"/>
    <w:basedOn w:val="Heading3"/>
    <w:rsid w:val="00A842D0"/>
    <w:pPr>
      <w:spacing w:after="240"/>
      <w:outlineLvl w:val="9"/>
    </w:pPr>
    <w:rPr>
      <w:noProof/>
    </w:rPr>
  </w:style>
  <w:style w:type="paragraph" w:styleId="Index2">
    <w:name w:val="index 2"/>
    <w:basedOn w:val="Normal"/>
    <w:next w:val="Normal"/>
    <w:semiHidden/>
    <w:rsid w:val="00A842D0"/>
    <w:pPr>
      <w:tabs>
        <w:tab w:val="right" w:pos="4176"/>
      </w:tabs>
      <w:ind w:left="568" w:hanging="284"/>
    </w:pPr>
    <w:rPr>
      <w:rFonts w:ascii="Garamond" w:hAnsi="Garamond"/>
    </w:rPr>
  </w:style>
  <w:style w:type="paragraph" w:customStyle="1" w:styleId="Byline">
    <w:name w:val="Byline"/>
    <w:rsid w:val="00A842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2D0"/>
    <w:pPr>
      <w:tabs>
        <w:tab w:val="clear" w:pos="3600"/>
        <w:tab w:val="clear" w:pos="3958"/>
      </w:tabs>
      <w:jc w:val="right"/>
    </w:pPr>
  </w:style>
  <w:style w:type="paragraph" w:styleId="Caption">
    <w:name w:val="caption"/>
    <w:basedOn w:val="BodyText"/>
    <w:next w:val="Normal"/>
    <w:qFormat/>
    <w:rsid w:val="00A842D0"/>
    <w:pPr>
      <w:framePr w:w="2268" w:hSpace="181" w:vSpace="181" w:wrap="around" w:vAnchor="text" w:hAnchor="page" w:x="1135" w:y="285" w:anchorLock="1"/>
    </w:pPr>
    <w:rPr>
      <w:i/>
    </w:rPr>
  </w:style>
  <w:style w:type="paragraph" w:customStyle="1" w:styleId="MiniTOCTitle">
    <w:name w:val="MiniTOCTitle"/>
    <w:basedOn w:val="Heading4"/>
    <w:rsid w:val="00A842D0"/>
    <w:pPr>
      <w:spacing w:before="240"/>
      <w:outlineLvl w:val="9"/>
    </w:pPr>
    <w:rPr>
      <w:noProof/>
      <w:sz w:val="24"/>
    </w:rPr>
  </w:style>
  <w:style w:type="paragraph" w:customStyle="1" w:styleId="MiniTOCItem">
    <w:name w:val="MiniTOCItem"/>
    <w:basedOn w:val="ListBullet"/>
    <w:rsid w:val="00A842D0"/>
    <w:pPr>
      <w:numPr>
        <w:numId w:val="0"/>
      </w:numPr>
      <w:tabs>
        <w:tab w:val="right" w:leader="dot" w:pos="6521"/>
      </w:tabs>
      <w:spacing w:before="0" w:after="0"/>
    </w:pPr>
  </w:style>
  <w:style w:type="paragraph" w:customStyle="1" w:styleId="TOFTitle">
    <w:name w:val="TOFTitle"/>
    <w:basedOn w:val="TOCTitle"/>
    <w:rsid w:val="00A842D0"/>
  </w:style>
  <w:style w:type="paragraph" w:styleId="TableofFigures">
    <w:name w:val="table of figures"/>
    <w:basedOn w:val="Normal"/>
    <w:next w:val="Normal"/>
    <w:semiHidden/>
    <w:rsid w:val="00A842D0"/>
    <w:pPr>
      <w:tabs>
        <w:tab w:val="right" w:leader="dot" w:pos="9072"/>
      </w:tabs>
      <w:ind w:left="970" w:hanging="403"/>
    </w:pPr>
    <w:rPr>
      <w:rFonts w:ascii="Times New Roman" w:hAnsi="Times New Roman"/>
      <w:b/>
    </w:rPr>
  </w:style>
  <w:style w:type="paragraph" w:styleId="ListNumber">
    <w:name w:val="List Number"/>
    <w:basedOn w:val="List"/>
    <w:rsid w:val="00A842D0"/>
    <w:pPr>
      <w:numPr>
        <w:numId w:val="11"/>
      </w:numPr>
    </w:pPr>
  </w:style>
  <w:style w:type="character" w:customStyle="1" w:styleId="WingdingSymbols">
    <w:name w:val="Wingding Symbols"/>
    <w:rsid w:val="00A842D0"/>
    <w:rPr>
      <w:rFonts w:ascii="Wingdings" w:hAnsi="Wingdings"/>
    </w:rPr>
  </w:style>
  <w:style w:type="paragraph" w:customStyle="1" w:styleId="TableHeading">
    <w:name w:val="Table Heading"/>
    <w:basedOn w:val="HeadingBase"/>
    <w:rsid w:val="00A842D0"/>
    <w:pPr>
      <w:keepLines/>
      <w:pBdr>
        <w:bottom w:val="single" w:sz="6" w:space="1" w:color="918585"/>
      </w:pBdr>
      <w:spacing w:before="240"/>
    </w:pPr>
  </w:style>
  <w:style w:type="character" w:customStyle="1" w:styleId="HotSpot">
    <w:name w:val="HotSpot"/>
    <w:rsid w:val="00A842D0"/>
    <w:rPr>
      <w:color w:val="0033CC"/>
      <w:u w:val="none"/>
    </w:rPr>
  </w:style>
  <w:style w:type="paragraph" w:customStyle="1" w:styleId="BodyTextRight">
    <w:name w:val="Body Text Right"/>
    <w:basedOn w:val="BodyText"/>
    <w:rsid w:val="00A842D0"/>
    <w:pPr>
      <w:spacing w:before="0" w:after="0"/>
      <w:jc w:val="right"/>
    </w:pPr>
  </w:style>
  <w:style w:type="paragraph" w:styleId="Index3">
    <w:name w:val="index 3"/>
    <w:basedOn w:val="ListNumber2"/>
    <w:next w:val="Normal"/>
    <w:semiHidden/>
    <w:rsid w:val="00A842D0"/>
    <w:pPr>
      <w:numPr>
        <w:numId w:val="0"/>
      </w:numPr>
      <w:tabs>
        <w:tab w:val="right" w:leader="dot" w:pos="4176"/>
      </w:tabs>
    </w:pPr>
  </w:style>
  <w:style w:type="paragraph" w:styleId="ListNumber2">
    <w:name w:val="List Number 2"/>
    <w:basedOn w:val="List2"/>
    <w:rsid w:val="00A842D0"/>
    <w:pPr>
      <w:numPr>
        <w:numId w:val="10"/>
      </w:numPr>
      <w:tabs>
        <w:tab w:val="clear" w:pos="1060"/>
      </w:tabs>
    </w:pPr>
  </w:style>
  <w:style w:type="paragraph" w:customStyle="1" w:styleId="MarginNote">
    <w:name w:val="Margin Note"/>
    <w:basedOn w:val="BodyText"/>
    <w:rsid w:val="00A842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2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2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42D0"/>
    <w:rPr>
      <w:sz w:val="32"/>
    </w:rPr>
  </w:style>
  <w:style w:type="paragraph" w:customStyle="1" w:styleId="HeadingProcedure">
    <w:name w:val="Heading Procedure"/>
    <w:basedOn w:val="HeadingBase"/>
    <w:next w:val="Normal"/>
    <w:rsid w:val="00A842D0"/>
    <w:pPr>
      <w:tabs>
        <w:tab w:val="left" w:pos="0"/>
      </w:tabs>
      <w:spacing w:before="120" w:after="60"/>
    </w:pPr>
    <w:rPr>
      <w:i/>
      <w:color w:val="918585"/>
      <w:sz w:val="22"/>
    </w:rPr>
  </w:style>
  <w:style w:type="paragraph" w:customStyle="1" w:styleId="TableBodyText">
    <w:name w:val="Table Body Text"/>
    <w:basedOn w:val="BodyText"/>
    <w:rsid w:val="00A842D0"/>
    <w:pPr>
      <w:spacing w:before="60" w:after="60"/>
    </w:pPr>
  </w:style>
  <w:style w:type="paragraph" w:styleId="ListContinue">
    <w:name w:val="List Continue"/>
    <w:basedOn w:val="List"/>
    <w:rsid w:val="00A842D0"/>
    <w:pPr>
      <w:ind w:firstLine="0"/>
    </w:pPr>
  </w:style>
  <w:style w:type="paragraph" w:customStyle="1" w:styleId="ListNote">
    <w:name w:val="List Note"/>
    <w:basedOn w:val="List"/>
    <w:rsid w:val="00A842D0"/>
    <w:pPr>
      <w:pBdr>
        <w:top w:val="single" w:sz="6" w:space="2" w:color="918585"/>
        <w:bottom w:val="single" w:sz="6" w:space="2" w:color="918585"/>
      </w:pBdr>
      <w:tabs>
        <w:tab w:val="left" w:pos="1021"/>
      </w:tabs>
      <w:ind w:firstLine="0"/>
    </w:pPr>
  </w:style>
  <w:style w:type="paragraph" w:customStyle="1" w:styleId="Warning">
    <w:name w:val="Warning"/>
    <w:basedOn w:val="BodyText"/>
    <w:rsid w:val="00A842D0"/>
    <w:pPr>
      <w:shd w:val="clear" w:color="auto" w:fill="D9D9D9"/>
      <w:tabs>
        <w:tab w:val="left" w:pos="992"/>
      </w:tabs>
      <w:ind w:left="119" w:right="119"/>
    </w:pPr>
    <w:rPr>
      <w:sz w:val="20"/>
    </w:rPr>
  </w:style>
  <w:style w:type="paragraph" w:customStyle="1" w:styleId="MarginIcons">
    <w:name w:val="Margin Icons"/>
    <w:basedOn w:val="BodyText"/>
    <w:rsid w:val="00A842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2D0"/>
    <w:rPr>
      <w:rFonts w:ascii="Courier New" w:hAnsi="Courier New"/>
    </w:rPr>
  </w:style>
  <w:style w:type="paragraph" w:customStyle="1" w:styleId="NoteBullet">
    <w:name w:val="Note Bullet"/>
    <w:basedOn w:val="Note"/>
    <w:rsid w:val="00A842D0"/>
    <w:pPr>
      <w:tabs>
        <w:tab w:val="clear" w:pos="680"/>
      </w:tabs>
      <w:spacing w:before="60" w:after="60"/>
    </w:pPr>
  </w:style>
  <w:style w:type="paragraph" w:customStyle="1" w:styleId="SubHeading2">
    <w:name w:val="SubHeading2"/>
    <w:basedOn w:val="HeadingBase"/>
    <w:rsid w:val="00A842D0"/>
    <w:pPr>
      <w:spacing w:before="240" w:after="60"/>
    </w:pPr>
    <w:rPr>
      <w:sz w:val="20"/>
    </w:rPr>
  </w:style>
  <w:style w:type="paragraph" w:customStyle="1" w:styleId="SubHeading1">
    <w:name w:val="SubHeading1"/>
    <w:basedOn w:val="HeadingBase"/>
    <w:rsid w:val="00A842D0"/>
    <w:pPr>
      <w:spacing w:before="240" w:after="60"/>
    </w:pPr>
    <w:rPr>
      <w:color w:val="918585"/>
      <w:sz w:val="22"/>
    </w:rPr>
  </w:style>
  <w:style w:type="paragraph" w:customStyle="1" w:styleId="SideHeading">
    <w:name w:val="Side Heading"/>
    <w:basedOn w:val="HeadingBase"/>
    <w:rsid w:val="00A842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2D0"/>
    <w:pPr>
      <w:numPr>
        <w:numId w:val="12"/>
      </w:numPr>
    </w:pPr>
  </w:style>
  <w:style w:type="paragraph" w:styleId="PlainText">
    <w:name w:val="Plain Text"/>
    <w:basedOn w:val="Normal"/>
    <w:link w:val="PlainTextChar"/>
    <w:rsid w:val="00A842D0"/>
    <w:rPr>
      <w:sz w:val="20"/>
    </w:rPr>
  </w:style>
  <w:style w:type="character" w:customStyle="1" w:styleId="PlainTextChar">
    <w:name w:val="Plain Text Char"/>
    <w:basedOn w:val="DefaultParagraphFont"/>
    <w:link w:val="PlainText"/>
    <w:rsid w:val="00A842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42D0"/>
    <w:rPr>
      <w:b/>
      <w:smallCaps/>
    </w:rPr>
  </w:style>
  <w:style w:type="paragraph" w:customStyle="1" w:styleId="TableListNumber">
    <w:name w:val="Table List Number"/>
    <w:basedOn w:val="ListNumber"/>
    <w:rsid w:val="00A842D0"/>
    <w:pPr>
      <w:numPr>
        <w:numId w:val="0"/>
      </w:numPr>
    </w:pPr>
  </w:style>
  <w:style w:type="paragraph" w:styleId="TOC4">
    <w:name w:val="toc 4"/>
    <w:basedOn w:val="TOCBase"/>
    <w:next w:val="Normal"/>
    <w:semiHidden/>
    <w:rsid w:val="00A842D0"/>
    <w:pPr>
      <w:tabs>
        <w:tab w:val="right" w:leader="dot" w:pos="9071"/>
      </w:tabs>
      <w:ind w:left="1701"/>
    </w:pPr>
  </w:style>
  <w:style w:type="paragraph" w:customStyle="1" w:styleId="ListAlpha">
    <w:name w:val="List Alpha"/>
    <w:basedOn w:val="List"/>
    <w:rsid w:val="00A842D0"/>
    <w:pPr>
      <w:numPr>
        <w:numId w:val="9"/>
      </w:numPr>
    </w:pPr>
  </w:style>
  <w:style w:type="paragraph" w:customStyle="1" w:styleId="ListAlpha2">
    <w:name w:val="List Alpha 2"/>
    <w:basedOn w:val="List2"/>
    <w:rsid w:val="00A842D0"/>
    <w:pPr>
      <w:numPr>
        <w:numId w:val="8"/>
      </w:numPr>
    </w:pPr>
  </w:style>
  <w:style w:type="paragraph" w:styleId="List2">
    <w:name w:val="List 2"/>
    <w:basedOn w:val="BodyText"/>
    <w:rsid w:val="00A842D0"/>
    <w:pPr>
      <w:tabs>
        <w:tab w:val="left" w:pos="680"/>
      </w:tabs>
      <w:spacing w:before="60" w:after="60"/>
      <w:ind w:left="680" w:hanging="340"/>
    </w:pPr>
  </w:style>
  <w:style w:type="paragraph" w:styleId="List3">
    <w:name w:val="List 3"/>
    <w:basedOn w:val="BodyText"/>
    <w:rsid w:val="00A842D0"/>
    <w:pPr>
      <w:tabs>
        <w:tab w:val="left" w:pos="1021"/>
      </w:tabs>
      <w:spacing w:before="60" w:after="60"/>
      <w:ind w:left="1020" w:hanging="340"/>
    </w:pPr>
  </w:style>
  <w:style w:type="paragraph" w:styleId="List4">
    <w:name w:val="List 4"/>
    <w:basedOn w:val="BodyText"/>
    <w:rsid w:val="00A842D0"/>
    <w:pPr>
      <w:tabs>
        <w:tab w:val="left" w:pos="1361"/>
      </w:tabs>
      <w:spacing w:before="60" w:after="60"/>
      <w:ind w:left="1361" w:hanging="340"/>
    </w:pPr>
  </w:style>
  <w:style w:type="paragraph" w:styleId="List5">
    <w:name w:val="List 5"/>
    <w:basedOn w:val="BodyText"/>
    <w:rsid w:val="00A842D0"/>
    <w:pPr>
      <w:tabs>
        <w:tab w:val="left" w:pos="1701"/>
      </w:tabs>
      <w:spacing w:before="60" w:after="60"/>
      <w:ind w:left="1701" w:hanging="340"/>
    </w:pPr>
  </w:style>
  <w:style w:type="paragraph" w:styleId="ListBullet3">
    <w:name w:val="List Bullet 3"/>
    <w:basedOn w:val="List3"/>
    <w:rsid w:val="00A842D0"/>
    <w:pPr>
      <w:numPr>
        <w:numId w:val="15"/>
      </w:numPr>
      <w:tabs>
        <w:tab w:val="clear" w:pos="1021"/>
      </w:tabs>
      <w:ind w:left="1037" w:hanging="357"/>
    </w:pPr>
  </w:style>
  <w:style w:type="paragraph" w:styleId="ListBullet4">
    <w:name w:val="List Bullet 4"/>
    <w:basedOn w:val="List4"/>
    <w:rsid w:val="00A842D0"/>
    <w:pPr>
      <w:numPr>
        <w:numId w:val="3"/>
      </w:numPr>
    </w:pPr>
  </w:style>
  <w:style w:type="paragraph" w:styleId="ListBullet5">
    <w:name w:val="List Bullet 5"/>
    <w:basedOn w:val="List5"/>
    <w:rsid w:val="00A842D0"/>
    <w:pPr>
      <w:numPr>
        <w:numId w:val="4"/>
      </w:numPr>
    </w:pPr>
  </w:style>
  <w:style w:type="paragraph" w:styleId="ListContinue2">
    <w:name w:val="List Continue 2"/>
    <w:basedOn w:val="List2"/>
    <w:rsid w:val="00A842D0"/>
    <w:pPr>
      <w:ind w:firstLine="0"/>
    </w:pPr>
  </w:style>
  <w:style w:type="paragraph" w:styleId="ListContinue3">
    <w:name w:val="List Continue 3"/>
    <w:basedOn w:val="List3"/>
    <w:rsid w:val="00A842D0"/>
    <w:pPr>
      <w:ind w:left="1021" w:firstLine="0"/>
    </w:pPr>
  </w:style>
  <w:style w:type="paragraph" w:styleId="ListContinue4">
    <w:name w:val="List Continue 4"/>
    <w:basedOn w:val="List4"/>
    <w:rsid w:val="00A842D0"/>
    <w:pPr>
      <w:ind w:firstLine="0"/>
    </w:pPr>
  </w:style>
  <w:style w:type="paragraph" w:styleId="ListContinue5">
    <w:name w:val="List Continue 5"/>
    <w:basedOn w:val="List5"/>
    <w:rsid w:val="00A842D0"/>
    <w:pPr>
      <w:ind w:firstLine="0"/>
    </w:pPr>
  </w:style>
  <w:style w:type="paragraph" w:styleId="ListNumber3">
    <w:name w:val="List Number 3"/>
    <w:basedOn w:val="List3"/>
    <w:rsid w:val="00A842D0"/>
    <w:pPr>
      <w:numPr>
        <w:numId w:val="5"/>
      </w:numPr>
    </w:pPr>
  </w:style>
  <w:style w:type="paragraph" w:styleId="ListNumber4">
    <w:name w:val="List Number 4"/>
    <w:basedOn w:val="List4"/>
    <w:rsid w:val="00A842D0"/>
    <w:pPr>
      <w:numPr>
        <w:numId w:val="6"/>
      </w:numPr>
    </w:pPr>
  </w:style>
  <w:style w:type="paragraph" w:styleId="ListNumber5">
    <w:name w:val="List Number 5"/>
    <w:basedOn w:val="List5"/>
    <w:rsid w:val="00A842D0"/>
    <w:pPr>
      <w:numPr>
        <w:numId w:val="7"/>
      </w:numPr>
    </w:pPr>
  </w:style>
  <w:style w:type="paragraph" w:styleId="BlockText">
    <w:name w:val="Block Text"/>
    <w:basedOn w:val="Normal"/>
    <w:rsid w:val="00A842D0"/>
    <w:pPr>
      <w:spacing w:after="120"/>
      <w:ind w:left="1440" w:right="1440"/>
    </w:pPr>
  </w:style>
  <w:style w:type="character" w:customStyle="1" w:styleId="Subscript">
    <w:name w:val="Subscript"/>
    <w:basedOn w:val="DefaultParagraphFont"/>
    <w:rsid w:val="00A842D0"/>
    <w:rPr>
      <w:sz w:val="16"/>
      <w:vertAlign w:val="subscript"/>
    </w:rPr>
  </w:style>
  <w:style w:type="character" w:customStyle="1" w:styleId="Superscript">
    <w:name w:val="Superscript"/>
    <w:basedOn w:val="DefaultParagraphFont"/>
    <w:rsid w:val="00A842D0"/>
    <w:rPr>
      <w:sz w:val="16"/>
      <w:vertAlign w:val="superscript"/>
    </w:rPr>
  </w:style>
  <w:style w:type="character" w:customStyle="1" w:styleId="Symbols">
    <w:name w:val="Symbols"/>
    <w:basedOn w:val="DefaultParagraphFont"/>
    <w:rsid w:val="00A842D0"/>
    <w:rPr>
      <w:rFonts w:ascii="Symbol" w:hAnsi="Symbol"/>
    </w:rPr>
  </w:style>
  <w:style w:type="character" w:customStyle="1" w:styleId="MenuOptions">
    <w:name w:val="Menu Options"/>
    <w:basedOn w:val="DefaultParagraphFont"/>
    <w:rsid w:val="00A842D0"/>
    <w:rPr>
      <w:rFonts w:ascii="Arial Narrow" w:hAnsi="Arial Narrow"/>
      <w:smallCaps/>
    </w:rPr>
  </w:style>
  <w:style w:type="character" w:customStyle="1" w:styleId="Buttons">
    <w:name w:val="Buttons"/>
    <w:basedOn w:val="DefaultParagraphFont"/>
    <w:rsid w:val="00A842D0"/>
    <w:rPr>
      <w:b/>
    </w:rPr>
  </w:style>
  <w:style w:type="character" w:customStyle="1" w:styleId="Underlined">
    <w:name w:val="Underlined"/>
    <w:basedOn w:val="DefaultParagraphFont"/>
    <w:rsid w:val="00A842D0"/>
    <w:rPr>
      <w:u w:val="single"/>
    </w:rPr>
  </w:style>
  <w:style w:type="paragraph" w:customStyle="1" w:styleId="TableBodyTextRight">
    <w:name w:val="Table Body Text Right"/>
    <w:basedOn w:val="TableBodyText"/>
    <w:rsid w:val="00A842D0"/>
    <w:pPr>
      <w:widowControl w:val="0"/>
      <w:autoSpaceDE w:val="0"/>
      <w:autoSpaceDN w:val="0"/>
      <w:adjustRightInd w:val="0"/>
      <w:jc w:val="right"/>
    </w:pPr>
    <w:rPr>
      <w:rFonts w:cs="Arial"/>
      <w:szCs w:val="18"/>
    </w:rPr>
  </w:style>
  <w:style w:type="paragraph" w:customStyle="1" w:styleId="CopyrightText">
    <w:name w:val="Copyright Text"/>
    <w:basedOn w:val="BodyText"/>
    <w:rsid w:val="00A842D0"/>
    <w:rPr>
      <w:sz w:val="18"/>
    </w:rPr>
  </w:style>
  <w:style w:type="paragraph" w:customStyle="1" w:styleId="BodySmallRight">
    <w:name w:val="Body Small Right"/>
    <w:basedOn w:val="BodyTextRight"/>
    <w:rsid w:val="00A842D0"/>
    <w:rPr>
      <w:sz w:val="18"/>
      <w:szCs w:val="18"/>
    </w:rPr>
  </w:style>
  <w:style w:type="paragraph" w:customStyle="1" w:styleId="MarginEdition">
    <w:name w:val="Margin Edition"/>
    <w:basedOn w:val="MarginNote"/>
    <w:rsid w:val="00A842D0"/>
    <w:pPr>
      <w:spacing w:before="0" w:after="0"/>
    </w:pPr>
    <w:rPr>
      <w:rFonts w:ascii="Times New Roman" w:hAnsi="Times New Roman"/>
      <w:color w:val="999999"/>
    </w:rPr>
  </w:style>
  <w:style w:type="paragraph" w:customStyle="1" w:styleId="Spacer">
    <w:name w:val="Spacer"/>
    <w:basedOn w:val="Normal"/>
    <w:rsid w:val="00A842D0"/>
    <w:rPr>
      <w:sz w:val="2"/>
      <w:szCs w:val="2"/>
    </w:rPr>
  </w:style>
  <w:style w:type="character" w:customStyle="1" w:styleId="Small">
    <w:name w:val="Small"/>
    <w:basedOn w:val="DefaultParagraphFont"/>
    <w:rsid w:val="00A842D0"/>
    <w:rPr>
      <w:sz w:val="16"/>
    </w:rPr>
  </w:style>
  <w:style w:type="paragraph" w:customStyle="1" w:styleId="WideTable">
    <w:name w:val="Wide Table"/>
    <w:basedOn w:val="Normal"/>
    <w:rsid w:val="00A842D0"/>
    <w:pPr>
      <w:ind w:left="-1418"/>
    </w:pPr>
    <w:rPr>
      <w:sz w:val="2"/>
      <w:szCs w:val="2"/>
    </w:rPr>
  </w:style>
  <w:style w:type="character" w:styleId="PageNumber">
    <w:name w:val="page number"/>
    <w:basedOn w:val="DefaultParagraphFont"/>
    <w:rsid w:val="00A842D0"/>
  </w:style>
  <w:style w:type="paragraph" w:styleId="Quote">
    <w:name w:val="Quote"/>
    <w:basedOn w:val="Heading1"/>
    <w:link w:val="QuoteChar"/>
    <w:qFormat/>
    <w:rsid w:val="00A842D0"/>
    <w:rPr>
      <w:b w:val="0"/>
      <w:sz w:val="72"/>
      <w:szCs w:val="72"/>
      <w:lang w:val="en-NZ"/>
    </w:rPr>
  </w:style>
  <w:style w:type="character" w:customStyle="1" w:styleId="QuoteChar">
    <w:name w:val="Quote Char"/>
    <w:basedOn w:val="DefaultParagraphFont"/>
    <w:link w:val="Quote"/>
    <w:rsid w:val="00A842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2D0"/>
    <w:pPr>
      <w:pageBreakBefore/>
    </w:pPr>
  </w:style>
  <w:style w:type="paragraph" w:customStyle="1" w:styleId="Border">
    <w:name w:val="Border"/>
    <w:basedOn w:val="Normal"/>
    <w:qFormat/>
    <w:rsid w:val="00A842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2D0"/>
    <w:rPr>
      <w:b/>
      <w:bCs/>
      <w:i/>
      <w:iCs/>
      <w:color w:val="auto"/>
    </w:rPr>
  </w:style>
  <w:style w:type="paragraph" w:styleId="IntenseQuote">
    <w:name w:val="Intense Quote"/>
    <w:basedOn w:val="Normal"/>
    <w:next w:val="Normal"/>
    <w:link w:val="IntenseQuoteChar"/>
    <w:uiPriority w:val="30"/>
    <w:qFormat/>
    <w:rsid w:val="00A842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2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42D0"/>
    <w:rPr>
      <w:smallCaps/>
      <w:color w:val="auto"/>
      <w:u w:val="single"/>
    </w:rPr>
  </w:style>
  <w:style w:type="character" w:styleId="IntenseReference">
    <w:name w:val="Intense Reference"/>
    <w:basedOn w:val="DefaultParagraphFont"/>
    <w:uiPriority w:val="32"/>
    <w:qFormat/>
    <w:rsid w:val="00A842D0"/>
    <w:rPr>
      <w:b/>
      <w:bCs/>
      <w:smallCaps/>
      <w:color w:val="auto"/>
      <w:spacing w:val="5"/>
      <w:u w:val="single"/>
    </w:rPr>
  </w:style>
  <w:style w:type="paragraph" w:customStyle="1" w:styleId="2ColumnHeading">
    <w:name w:val="2Column Heading"/>
    <w:basedOn w:val="BodyText"/>
    <w:qFormat/>
    <w:rsid w:val="00A842D0"/>
    <w:pPr>
      <w:spacing w:after="60"/>
      <w:ind w:left="-2268"/>
    </w:pPr>
    <w:rPr>
      <w:b/>
    </w:rPr>
  </w:style>
  <w:style w:type="paragraph" w:customStyle="1" w:styleId="Heading1TOC">
    <w:name w:val="Heading1 TOC"/>
    <w:basedOn w:val="Normal"/>
    <w:qFormat/>
    <w:rsid w:val="00A842D0"/>
    <w:pPr>
      <w:spacing w:before="240" w:after="120"/>
    </w:pPr>
    <w:rPr>
      <w:rFonts w:ascii="Times New Roman" w:hAnsi="Times New Roman"/>
      <w:b/>
      <w:sz w:val="32"/>
    </w:rPr>
  </w:style>
  <w:style w:type="paragraph" w:customStyle="1" w:styleId="Heading2TOC">
    <w:name w:val="Heading2 TOC"/>
    <w:basedOn w:val="Normal"/>
    <w:qFormat/>
    <w:rsid w:val="00A842D0"/>
    <w:pPr>
      <w:spacing w:before="240" w:after="60"/>
    </w:pPr>
    <w:rPr>
      <w:rFonts w:ascii="Times New Roman" w:hAnsi="Times New Roman"/>
      <w:b/>
      <w:sz w:val="28"/>
    </w:rPr>
  </w:style>
  <w:style w:type="character" w:customStyle="1" w:styleId="Underline">
    <w:name w:val="Underline"/>
    <w:basedOn w:val="DefaultParagraphFont"/>
    <w:qFormat/>
    <w:rsid w:val="00A842D0"/>
    <w:rPr>
      <w:u w:val="single"/>
    </w:rPr>
  </w:style>
  <w:style w:type="paragraph" w:styleId="BalloonText">
    <w:name w:val="Balloon Text"/>
    <w:basedOn w:val="Normal"/>
    <w:link w:val="BalloonTextChar"/>
    <w:rsid w:val="00A842D0"/>
    <w:rPr>
      <w:rFonts w:ascii="Tahoma" w:hAnsi="Tahoma" w:cs="Tahoma"/>
      <w:sz w:val="16"/>
      <w:szCs w:val="16"/>
    </w:rPr>
  </w:style>
  <w:style w:type="character" w:customStyle="1" w:styleId="BalloonTextChar">
    <w:name w:val="Balloon Text Char"/>
    <w:basedOn w:val="DefaultParagraphFont"/>
    <w:link w:val="BalloonText"/>
    <w:rsid w:val="00A842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42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42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1434</Words>
  <Characters>8917</Characters>
  <Application>Microsoft Office Word</Application>
  <DocSecurity>0</DocSecurity>
  <Lines>336</Lines>
  <Paragraphs>221</Paragraphs>
  <ScaleCrop>false</ScaleCrop>
  <Company>Author-it Software Corporation Ltd.</Company>
  <LinksUpToDate>false</LinksUpToDate>
  <CharactersWithSpaces>10280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CUVDES405A Research and apply techniques in spatial design</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2012-05-26T15:37:00Z</dcterms:created>
  <dcterms:modified xsi:type="dcterms:W3CDTF">2012-05-26T15:37:00Z</dcterms:modified>
</cp:coreProperties>
</file>