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BBC" w:rsidP="003B2BBC">
      <w:pPr>
        <w:pStyle w:val="Title"/>
      </w:pPr>
      <w:r>
        <w:fldChar w:fldCharType="begin"/>
      </w:r>
      <w:r>
        <w:instrText xml:space="preserve"> TITLE   \* MERGEFORMAT </w:instrText>
      </w:r>
      <w:r>
        <w:fldChar w:fldCharType="separate"/>
      </w:r>
      <w:r>
        <w:t>CUVCER504A Refine handbuilding techniques</w:t>
      </w:r>
      <w:r>
        <w:fldChar w:fldCharType="end"/>
      </w:r>
    </w:p>
    <w:p w:rsidR="003B2BBC" w:rsidP="003B2BBC">
      <w:pPr>
        <w:pStyle w:val="Version"/>
        <w:sectPr w:rsidSect="001747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7F0" w:rsidP="001747F0">
      <w:pPr>
        <w:pStyle w:val="SuperHeading"/>
      </w:pPr>
      <w:r w:rsidRPr="001747F0">
        <w:t>CUVCER504A Refine handbuilding techniques</w:t>
      </w:r>
    </w:p>
    <w:p w:rsidR="00000000" w:rsidRPr="001747F0" w:rsidP="001747F0">
      <w:pPr>
        <w:pStyle w:val="Heading1"/>
      </w:pPr>
      <w:bookmarkStart w:id="1" w:name="O_353922"/>
      <w:bookmarkEnd w:id="1"/>
      <w:r w:rsidRPr="001747F0">
        <w:t>Modification History</w:t>
      </w:r>
    </w:p>
    <w:tbl>
      <w:tblPr>
        <w:tblW w:w="0" w:type="auto"/>
        <w:tblLayout w:type="fixed"/>
        <w:tblCellMar>
          <w:left w:w="62" w:type="dxa"/>
          <w:right w:w="62" w:type="dxa"/>
        </w:tblCellMar>
        <w:tblLook w:val="0000"/>
      </w:tblPr>
      <w:tblGrid>
        <w:gridCol w:w="3153"/>
        <w:gridCol w:w="5873"/>
      </w:tblGrid>
      <w:tr w:rsidTr="001747F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BodyText"/>
            </w:pPr>
            <w:r w:rsidRPr="001747F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rPr>
                <w:rStyle w:val="SpecialBold"/>
              </w:rPr>
              <w:t>Comments</w:t>
            </w:r>
          </w:p>
        </w:tc>
      </w:tr>
      <w:tr w:rsidTr="001747F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t>CUVCER504A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BodyText"/>
            </w:pPr>
            <w:r w:rsidRPr="001747F0">
              <w:t xml:space="preserve">This version first released with </w:t>
            </w:r>
            <w:r w:rsidRPr="001747F0">
              <w:rPr>
                <w:rStyle w:val="Emphasis"/>
              </w:rPr>
              <w:t>CUV11 Visual Arts, Craft and Design Training Package version 1.0</w:t>
            </w:r>
          </w:p>
        </w:tc>
      </w:tr>
    </w:tbl>
    <w:p w:rsidR="00000000" w:rsidRPr="001747F0" w:rsidP="001747F0">
      <w:pPr>
        <w:pStyle w:val="BodyText"/>
      </w:pPr>
    </w:p>
    <w:p w:rsidR="00000000" w:rsidRPr="001747F0" w:rsidP="001747F0">
      <w:pPr>
        <w:pStyle w:val="AllowPageBreak"/>
      </w:pPr>
    </w:p>
    <w:p w:rsidR="00000000" w:rsidRPr="001747F0" w:rsidP="001747F0">
      <w:pPr>
        <w:pStyle w:val="Heading1"/>
      </w:pPr>
      <w:bookmarkStart w:id="2" w:name="O_353923"/>
      <w:bookmarkEnd w:id="2"/>
      <w:r w:rsidRPr="001747F0">
        <w:t>Unit Descriptor</w:t>
      </w:r>
    </w:p>
    <w:p w:rsidR="00000000" w:rsidRPr="001747F0" w:rsidP="001747F0">
      <w:pPr>
        <w:pStyle w:val="BodyText"/>
      </w:pPr>
      <w:r w:rsidRPr="001747F0">
        <w:t>This unit describes the performance outcomes, skills and knowledge required to design and produce a variety of complex functional or artistic ceramic forms using handbuilding techniques.</w:t>
      </w:r>
    </w:p>
    <w:p w:rsidR="00000000" w:rsidRPr="001747F0" w:rsidP="001747F0">
      <w:pPr>
        <w:pStyle w:val="AllowPageBreak"/>
      </w:pPr>
    </w:p>
    <w:p w:rsidR="00000000" w:rsidRPr="001747F0" w:rsidP="001747F0">
      <w:pPr>
        <w:pStyle w:val="Heading1"/>
      </w:pPr>
      <w:bookmarkStart w:id="3" w:name="O_353924"/>
      <w:bookmarkEnd w:id="3"/>
      <w:r w:rsidRPr="001747F0">
        <w:t>Application of the Unit</w:t>
      </w:r>
    </w:p>
    <w:p w:rsidR="00000000" w:rsidRPr="001747F0" w:rsidP="001747F0">
      <w:pPr>
        <w:pStyle w:val="BodyText"/>
      </w:pPr>
      <w:r w:rsidRPr="001747F0">
        <w:t>Ceramicists apply the skills and knowledge in this unit. At this level, the practitioner makes a wide variety of handbuilt objects to a professional level.</w:t>
      </w:r>
    </w:p>
    <w:p w:rsidR="00000000" w:rsidRPr="001747F0" w:rsidP="001747F0">
      <w:pPr>
        <w:pStyle w:val="BodyText"/>
      </w:pPr>
      <w:r w:rsidRPr="001747F0">
        <w:t>This work is carried out independently with mentoring or guidance as required.</w:t>
      </w:r>
    </w:p>
    <w:p w:rsidR="00000000" w:rsidRPr="001747F0" w:rsidP="001747F0">
      <w:pPr>
        <w:pStyle w:val="AllowPageBreak"/>
      </w:pPr>
    </w:p>
    <w:p w:rsidR="00000000" w:rsidRPr="001747F0" w:rsidP="001747F0">
      <w:pPr>
        <w:pStyle w:val="Heading1"/>
      </w:pPr>
      <w:bookmarkStart w:id="4" w:name="O_353925"/>
      <w:bookmarkEnd w:id="4"/>
      <w:r w:rsidRPr="001747F0">
        <w:t>Lice</w:t>
      </w:r>
      <w:r w:rsidRPr="001747F0">
        <w:t>nsing/Regulatory Information</w:t>
      </w:r>
    </w:p>
    <w:p w:rsidR="00000000" w:rsidRPr="001747F0" w:rsidP="001747F0">
      <w:pPr>
        <w:pStyle w:val="BodyText"/>
      </w:pPr>
      <w:r w:rsidRPr="001747F0">
        <w:t>No licensing, legislative, regulatory or certification requirements apply to this unit at the time of endorsement.</w:t>
      </w:r>
    </w:p>
    <w:p w:rsidR="00000000" w:rsidRPr="001747F0" w:rsidP="001747F0">
      <w:pPr>
        <w:pStyle w:val="AllowPageBreak"/>
      </w:pPr>
    </w:p>
    <w:p w:rsidR="00000000" w:rsidRPr="001747F0" w:rsidP="001747F0">
      <w:pPr>
        <w:pStyle w:val="Heading1"/>
      </w:pPr>
      <w:bookmarkStart w:id="5" w:name="O_353926"/>
      <w:bookmarkEnd w:id="5"/>
      <w:r w:rsidRPr="001747F0">
        <w:t>Pre-Requisites</w:t>
      </w:r>
    </w:p>
    <w:p w:rsidR="00000000" w:rsidRPr="001747F0" w:rsidP="001747F0">
      <w:pPr>
        <w:pStyle w:val="BodyText"/>
      </w:pPr>
      <w:r w:rsidRPr="001747F0">
        <w:t>Not applicable.</w:t>
      </w:r>
    </w:p>
    <w:p w:rsidR="00000000" w:rsidRPr="001747F0" w:rsidP="001747F0">
      <w:pPr>
        <w:pStyle w:val="AllowPageBreak"/>
      </w:pPr>
    </w:p>
    <w:p w:rsidR="00000000" w:rsidRPr="001747F0" w:rsidP="001747F0">
      <w:pPr>
        <w:pStyle w:val="Heading1"/>
      </w:pPr>
      <w:bookmarkStart w:id="6" w:name="O_353927"/>
      <w:bookmarkEnd w:id="6"/>
      <w:r w:rsidRPr="001747F0">
        <w:t>Employability Skills Information</w:t>
      </w:r>
    </w:p>
    <w:p w:rsidR="00000000" w:rsidRPr="001747F0" w:rsidP="001747F0">
      <w:pPr>
        <w:pStyle w:val="BodyText"/>
      </w:pPr>
      <w:r w:rsidRPr="001747F0">
        <w:t>This unit cont</w:t>
      </w:r>
      <w:r w:rsidRPr="001747F0">
        <w:t>ains employability skills.</w:t>
      </w:r>
    </w:p>
    <w:p w:rsidR="00000000" w:rsidRPr="001747F0" w:rsidP="001747F0">
      <w:pPr>
        <w:pStyle w:val="AllowPageBreak"/>
      </w:pPr>
    </w:p>
    <w:p w:rsidR="00000000" w:rsidRPr="001747F0" w:rsidP="001747F0">
      <w:pPr>
        <w:pStyle w:val="Heading1"/>
      </w:pPr>
      <w:bookmarkStart w:id="7" w:name="O_353928"/>
      <w:bookmarkEnd w:id="7"/>
      <w:r w:rsidRPr="001747F0">
        <w:t>Elements and Performance Criteria Pre-Content</w:t>
      </w:r>
    </w:p>
    <w:tbl>
      <w:tblPr>
        <w:tblW w:w="0" w:type="auto"/>
        <w:tblLayout w:type="fixed"/>
        <w:tblCellMar>
          <w:left w:w="62" w:type="dxa"/>
          <w:right w:w="62" w:type="dxa"/>
        </w:tblCellMar>
        <w:tblLook w:val="0000"/>
      </w:tblPr>
      <w:tblGrid>
        <w:gridCol w:w="4327"/>
        <w:gridCol w:w="4327"/>
      </w:tblGrid>
      <w:tr w:rsidTr="003B2BB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F0" w:rsidP="001747F0">
            <w:pPr>
              <w:pStyle w:val="BodyText"/>
            </w:pPr>
            <w:r w:rsidRPr="001747F0">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7F0">
            <w:pPr>
              <w:pStyle w:val="BodyText"/>
              <w:rPr>
                <w:lang w:val="en-NZ"/>
              </w:rPr>
            </w:pPr>
            <w:r w:rsidRPr="001747F0">
              <w:rPr>
                <w:rStyle w:val="SpecialBold"/>
              </w:rPr>
              <w:t>Performance Criteria</w:t>
            </w:r>
          </w:p>
        </w:tc>
      </w:tr>
      <w:tr w:rsidTr="003B2BB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F0" w:rsidP="001747F0">
            <w:pPr>
              <w:pStyle w:val="BodyText"/>
            </w:pPr>
            <w:r w:rsidRPr="001747F0">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7F0" w:rsidP="001747F0">
            <w:pPr>
              <w:pStyle w:val="BodyText"/>
            </w:pPr>
            <w:r w:rsidRPr="001747F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747F0">
              <w:rPr>
                <w:rStyle w:val="Emphasis"/>
              </w:rPr>
              <w:t>nce is to be consistent with the evidence guide.</w:t>
            </w:r>
          </w:p>
        </w:tc>
      </w:tr>
    </w:tbl>
    <w:p w:rsidR="00000000" w:rsidRPr="001747F0" w:rsidP="001747F0">
      <w:pPr>
        <w:pStyle w:val="BodyText"/>
      </w:pPr>
    </w:p>
    <w:p w:rsidR="00000000" w:rsidRPr="001747F0" w:rsidP="001747F0">
      <w:pPr>
        <w:pStyle w:val="AllowPageBreak"/>
      </w:pPr>
    </w:p>
    <w:p w:rsidR="00000000" w:rsidRPr="001747F0" w:rsidP="001747F0">
      <w:pPr>
        <w:pStyle w:val="Heading1"/>
      </w:pPr>
      <w:bookmarkStart w:id="8" w:name="O_353929"/>
      <w:bookmarkEnd w:id="8"/>
      <w:r w:rsidRPr="001747F0">
        <w:t>Elements and Performance Criteria</w:t>
      </w:r>
    </w:p>
    <w:tbl>
      <w:tblPr>
        <w:tblW w:w="0" w:type="auto"/>
        <w:tblLayout w:type="fixed"/>
        <w:tblCellMar>
          <w:left w:w="62" w:type="dxa"/>
          <w:right w:w="62" w:type="dxa"/>
        </w:tblCellMar>
        <w:tblLook w:val="0000"/>
      </w:tblPr>
      <w:tblGrid>
        <w:gridCol w:w="2494"/>
        <w:gridCol w:w="6161"/>
      </w:tblGrid>
      <w:tr w:rsidTr="001747F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t>1. Develop ideas for handbuilt ceramics</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BodyText"/>
            </w:pPr>
            <w:r w:rsidRPr="001747F0">
              <w:t xml:space="preserve">1.1 Evaluate </w:t>
            </w:r>
            <w:r w:rsidRPr="001747F0">
              <w:rPr>
                <w:rStyle w:val="BoldandItalics"/>
              </w:rPr>
              <w:t>work opportunities</w:t>
            </w:r>
            <w:r w:rsidRPr="001747F0">
              <w:t xml:space="preserve"> offered by </w:t>
            </w:r>
            <w:r w:rsidRPr="001747F0">
              <w:rPr>
                <w:rStyle w:val="BoldandItalics"/>
              </w:rPr>
              <w:t>handbuilt ceramics</w:t>
            </w:r>
          </w:p>
          <w:p w:rsidR="00000000" w:rsidRPr="001747F0" w:rsidP="001747F0">
            <w:pPr>
              <w:pStyle w:val="BodyText"/>
            </w:pPr>
            <w:r w:rsidRPr="001747F0">
              <w:t>1.2 Research ideas for handbuilt work from historica</w:t>
            </w:r>
            <w:r w:rsidRPr="001747F0">
              <w:t>l and contemporary references</w:t>
            </w:r>
          </w:p>
          <w:p w:rsidR="00000000" w:rsidRPr="001747F0" w:rsidP="001747F0">
            <w:pPr>
              <w:pStyle w:val="BodyText"/>
            </w:pPr>
            <w:r w:rsidRPr="001747F0">
              <w:t xml:space="preserve">1.3 Research, adapt and use relevant ideas and approaches with consideration of </w:t>
            </w:r>
            <w:r w:rsidRPr="001747F0">
              <w:rPr>
                <w:rStyle w:val="BoldandItalics"/>
              </w:rPr>
              <w:t>intellectual property requirements</w:t>
            </w:r>
          </w:p>
          <w:p w:rsidR="00000000" w:rsidRPr="001747F0" w:rsidP="001747F0">
            <w:pPr>
              <w:pStyle w:val="BodyText"/>
            </w:pPr>
            <w:r w:rsidRPr="001747F0">
              <w:t>1.4 Refine ideas through play, experimentation and testing</w:t>
            </w:r>
          </w:p>
          <w:p w:rsidR="00000000" w:rsidP="001747F0">
            <w:pPr>
              <w:pStyle w:val="BodyText"/>
              <w:rPr>
                <w:lang w:val="en-NZ"/>
              </w:rPr>
            </w:pPr>
            <w:r w:rsidRPr="001747F0">
              <w:t>1.5 Create designs for thrown forms that meet the ne</w:t>
            </w:r>
            <w:r w:rsidRPr="001747F0">
              <w:t>eds of the market or design brief</w:t>
            </w:r>
          </w:p>
        </w:tc>
      </w:tr>
      <w:tr w:rsidTr="001747F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t xml:space="preserve">2. Determine and establish safe work conditions for handbuilding </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BodyText"/>
            </w:pPr>
            <w:r w:rsidRPr="001747F0">
              <w:t xml:space="preserve">2.1 Investigate safety issues associated with handbuilt work </w:t>
            </w:r>
          </w:p>
          <w:p w:rsidR="00000000" w:rsidRPr="001747F0" w:rsidP="001747F0">
            <w:pPr>
              <w:pStyle w:val="BodyText"/>
            </w:pPr>
            <w:r w:rsidRPr="001747F0">
              <w:t xml:space="preserve">2.2 Set up work space, </w:t>
            </w:r>
            <w:r w:rsidRPr="001747F0">
              <w:rPr>
                <w:rStyle w:val="BoldandItalics"/>
              </w:rPr>
              <w:t xml:space="preserve">materials, tools and equipment </w:t>
            </w:r>
            <w:r w:rsidRPr="001747F0">
              <w:t>according to safety requirements</w:t>
            </w:r>
          </w:p>
          <w:p w:rsidR="00000000" w:rsidRPr="001747F0" w:rsidP="001747F0">
            <w:pPr>
              <w:pStyle w:val="BodyText"/>
            </w:pPr>
            <w:r w:rsidRPr="001747F0">
              <w:t xml:space="preserve">2.3 Establish and follow </w:t>
            </w:r>
            <w:r w:rsidRPr="001747F0">
              <w:rPr>
                <w:rStyle w:val="BoldandItalics"/>
              </w:rPr>
              <w:t>safe work practices</w:t>
            </w:r>
          </w:p>
          <w:p w:rsidR="00000000" w:rsidP="001747F0">
            <w:pPr>
              <w:pStyle w:val="BodyText"/>
              <w:rPr>
                <w:lang w:val="en-NZ"/>
              </w:rPr>
            </w:pPr>
            <w:r w:rsidRPr="001747F0">
              <w:t>2.4 Monitor key safety issues during the production of work</w:t>
            </w:r>
          </w:p>
        </w:tc>
      </w:tr>
      <w:tr w:rsidTr="001747F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t>3. Handbuild ceramic forms</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BodyText"/>
            </w:pPr>
            <w:r w:rsidRPr="001747F0">
              <w:t xml:space="preserve">3.1 Determine </w:t>
            </w:r>
            <w:r w:rsidRPr="001747F0">
              <w:rPr>
                <w:rStyle w:val="BoldandItalics"/>
              </w:rPr>
              <w:t>suitable forming method</w:t>
            </w:r>
            <w:r w:rsidRPr="001747F0">
              <w:t xml:space="preserve"> or combination of techniques </w:t>
            </w:r>
          </w:p>
          <w:p w:rsidR="00000000" w:rsidRPr="001747F0" w:rsidP="001747F0">
            <w:pPr>
              <w:pStyle w:val="BodyText"/>
            </w:pPr>
            <w:r w:rsidRPr="001747F0">
              <w:t xml:space="preserve">3.2 Handbuild items to design requirements in relation </w:t>
            </w:r>
            <w:r w:rsidRPr="001747F0">
              <w:t xml:space="preserve">to form and function </w:t>
            </w:r>
          </w:p>
          <w:p w:rsidR="00000000" w:rsidRPr="001747F0" w:rsidP="001747F0">
            <w:pPr>
              <w:pStyle w:val="BodyText"/>
            </w:pPr>
            <w:r w:rsidRPr="001747F0">
              <w:t xml:space="preserve">3.3 Define the form using handbuilding </w:t>
            </w:r>
          </w:p>
          <w:p w:rsidR="00000000" w:rsidRPr="001747F0" w:rsidP="001747F0">
            <w:pPr>
              <w:pStyle w:val="BodyText"/>
            </w:pPr>
            <w:r w:rsidRPr="001747F0">
              <w:t>3.4 Prepare articles for further decoration</w:t>
            </w:r>
          </w:p>
          <w:p w:rsidR="00000000" w:rsidP="001747F0">
            <w:pPr>
              <w:pStyle w:val="BodyText"/>
              <w:rPr>
                <w:lang w:val="en-NZ"/>
              </w:rPr>
            </w:pPr>
            <w:r w:rsidRPr="001747F0">
              <w:t>3.5 Use appropriate finishing and drying techniques on handbuilt items</w:t>
            </w:r>
          </w:p>
        </w:tc>
      </w:tr>
      <w:tr w:rsidTr="001747F0">
        <w:tblPrEx>
          <w:tblW w:w="0" w:type="auto"/>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t>4. Refine handbuilding skills</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BodyText"/>
            </w:pPr>
            <w:r w:rsidRPr="001747F0">
              <w:t>4.1 Show command of handbuilding technique withi</w:t>
            </w:r>
            <w:r w:rsidRPr="001747F0">
              <w:t xml:space="preserve">n a </w:t>
            </w:r>
            <w:r w:rsidRPr="001747F0">
              <w:rPr>
                <w:rStyle w:val="BoldandItalics"/>
              </w:rPr>
              <w:t>coherent body of ceramic work</w:t>
            </w:r>
          </w:p>
          <w:p w:rsidR="00000000" w:rsidRPr="001747F0" w:rsidP="001747F0">
            <w:pPr>
              <w:pStyle w:val="BodyText"/>
            </w:pPr>
            <w:r w:rsidRPr="001747F0">
              <w:t xml:space="preserve">4.2 Identify and resolve </w:t>
            </w:r>
            <w:r w:rsidRPr="001747F0">
              <w:rPr>
                <w:rStyle w:val="BoldandItalics"/>
              </w:rPr>
              <w:t>technical problems</w:t>
            </w:r>
            <w:r w:rsidRPr="001747F0">
              <w:t xml:space="preserve"> in handbuilding projects based on developing expertise</w:t>
            </w:r>
          </w:p>
          <w:p w:rsidR="00000000" w:rsidRPr="001747F0" w:rsidP="001747F0">
            <w:pPr>
              <w:pStyle w:val="BodyText"/>
            </w:pPr>
            <w:r w:rsidRPr="001747F0">
              <w:t>4.3 Use ongoing experimentation with technique to refine ideas</w:t>
            </w:r>
          </w:p>
          <w:p w:rsidR="00000000" w:rsidP="001747F0">
            <w:pPr>
              <w:pStyle w:val="BodyText"/>
              <w:rPr>
                <w:lang w:val="en-NZ"/>
              </w:rPr>
            </w:pPr>
            <w:r w:rsidRPr="001747F0">
              <w:t>4.4 Develop own ways of working with the handbuilding proces</w:t>
            </w:r>
            <w:r w:rsidRPr="001747F0">
              <w:t>s to create individual style</w:t>
            </w:r>
          </w:p>
        </w:tc>
      </w:tr>
      <w:tr w:rsidTr="001747F0">
        <w:tblPrEx>
          <w:tblW w:w="0" w:type="auto"/>
          <w:tblLayout w:type="fixed"/>
          <w:tblCellMar>
            <w:left w:w="62" w:type="dxa"/>
            <w:right w:w="62" w:type="dxa"/>
          </w:tblCellMar>
          <w:tblLook w:val="0000"/>
        </w:tblPrEx>
        <w:trPr>
          <w:trHeight w:val="1313"/>
        </w:trPr>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t>5. Evaluate own handbuilding work</w:t>
            </w:r>
          </w:p>
        </w:tc>
        <w:tc>
          <w:tcPr>
            <w:tcW w:w="6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BodyText"/>
            </w:pPr>
            <w:r w:rsidRPr="001747F0">
              <w:t>5.1 Evaluate development of own thrown work with others and seek feedback</w:t>
            </w:r>
          </w:p>
          <w:p w:rsidR="00000000" w:rsidRPr="001747F0" w:rsidP="001747F0">
            <w:pPr>
              <w:pStyle w:val="BodyText"/>
            </w:pPr>
            <w:r w:rsidRPr="001747F0">
              <w:t xml:space="preserve">5.2 Identify </w:t>
            </w:r>
            <w:r w:rsidRPr="001747F0">
              <w:rPr>
                <w:rStyle w:val="BoldandItalics"/>
              </w:rPr>
              <w:t xml:space="preserve">ways in which technique may be further developed </w:t>
            </w:r>
            <w:r w:rsidRPr="001747F0">
              <w:t>as part of a professional ceramics practice and build id</w:t>
            </w:r>
            <w:r w:rsidRPr="001747F0">
              <w:t>eas into future work</w:t>
            </w:r>
          </w:p>
        </w:tc>
      </w:tr>
    </w:tbl>
    <w:p w:rsidR="00000000" w:rsidRPr="001747F0" w:rsidP="001747F0">
      <w:pPr>
        <w:pStyle w:val="BodyText"/>
      </w:pPr>
    </w:p>
    <w:p w:rsidR="00000000" w:rsidRPr="001747F0" w:rsidP="001747F0">
      <w:pPr>
        <w:pStyle w:val="AllowPageBreak"/>
      </w:pPr>
    </w:p>
    <w:p w:rsidR="00000000" w:rsidRPr="001747F0" w:rsidP="001747F0">
      <w:pPr>
        <w:pStyle w:val="Heading1"/>
      </w:pPr>
      <w:bookmarkStart w:id="9" w:name="O_353930"/>
      <w:bookmarkEnd w:id="9"/>
      <w:r w:rsidRPr="001747F0">
        <w:t>Required Skills and Knowledge</w:t>
      </w:r>
    </w:p>
    <w:p w:rsidR="00000000" w:rsidRPr="001747F0" w:rsidP="001747F0">
      <w:pPr>
        <w:pStyle w:val="BodyText"/>
      </w:pPr>
      <w:r w:rsidRPr="001747F0">
        <w:rPr>
          <w:rStyle w:val="Emphasis"/>
        </w:rPr>
        <w:t>This section describes the skills and knowledge required for this unit.</w:t>
      </w:r>
    </w:p>
    <w:p w:rsidR="00000000" w:rsidRPr="001747F0" w:rsidP="001747F0">
      <w:pPr>
        <w:pStyle w:val="BodyText"/>
      </w:pPr>
    </w:p>
    <w:p w:rsidR="00000000" w:rsidRPr="001747F0" w:rsidP="001747F0">
      <w:pPr>
        <w:pStyle w:val="BodyText"/>
      </w:pPr>
      <w:r w:rsidRPr="001747F0">
        <w:rPr>
          <w:rStyle w:val="SpecialBold"/>
        </w:rPr>
        <w:t>Required skills</w:t>
      </w:r>
    </w:p>
    <w:p w:rsidR="00000000" w:rsidRPr="001747F0" w:rsidP="001747F0">
      <w:pPr>
        <w:pStyle w:val="ListBullet"/>
      </w:pPr>
      <w:r w:rsidRPr="001747F0">
        <w:t>communication skills to liaise with others about handbuilding practice and challenges</w:t>
      </w:r>
    </w:p>
    <w:p w:rsidR="00000000" w:rsidRPr="001747F0" w:rsidP="001747F0">
      <w:pPr>
        <w:pStyle w:val="ListBullet"/>
      </w:pPr>
      <w:r w:rsidRPr="001747F0">
        <w:t>critical thinking and analytical skills to:</w:t>
      </w:r>
    </w:p>
    <w:p w:rsidR="00000000" w:rsidRPr="001747F0" w:rsidP="001747F0">
      <w:pPr>
        <w:pStyle w:val="ListBullet2"/>
      </w:pPr>
      <w:r w:rsidRPr="001747F0">
        <w:t>evaluate the needs of particular work projects, including design briefs for work</w:t>
      </w:r>
    </w:p>
    <w:p w:rsidR="00000000" w:rsidRPr="001747F0" w:rsidP="001747F0">
      <w:pPr>
        <w:pStyle w:val="ListBullet2"/>
      </w:pPr>
      <w:r w:rsidRPr="001747F0">
        <w:t>research and evaluate historical and contemporary trends to inform ideas</w:t>
      </w:r>
    </w:p>
    <w:p w:rsidR="00000000" w:rsidRPr="001747F0" w:rsidP="001747F0">
      <w:pPr>
        <w:pStyle w:val="ListBullet"/>
      </w:pPr>
      <w:r w:rsidRPr="001747F0">
        <w:t>literacy skills to read specifications and requirements</w:t>
      </w:r>
    </w:p>
    <w:p w:rsidR="00000000" w:rsidRPr="001747F0" w:rsidP="001747F0">
      <w:pPr>
        <w:pStyle w:val="ListBullet"/>
      </w:pPr>
      <w:r w:rsidRPr="001747F0">
        <w:t>problem-solving skills to identify and resolve technical handbuilding problems</w:t>
      </w:r>
    </w:p>
    <w:p w:rsidR="00000000" w:rsidRPr="001747F0" w:rsidP="001747F0">
      <w:pPr>
        <w:pStyle w:val="ListBullet"/>
      </w:pPr>
      <w:r w:rsidRPr="001747F0">
        <w:t>numeracy skills to work with numerical features of ceramics processes (e.g. measurements of materials)</w:t>
      </w:r>
    </w:p>
    <w:p w:rsidR="00000000" w:rsidRPr="001747F0" w:rsidP="001747F0">
      <w:pPr>
        <w:pStyle w:val="ListBullet"/>
      </w:pPr>
      <w:r w:rsidRPr="001747F0">
        <w:t>self-management, planning and organising skills to:</w:t>
      </w:r>
    </w:p>
    <w:p w:rsidR="00000000" w:rsidRPr="001747F0" w:rsidP="001747F0">
      <w:pPr>
        <w:pStyle w:val="ListBullet2"/>
      </w:pPr>
      <w:r w:rsidRPr="001747F0">
        <w:t>evaluate handbuilding</w:t>
      </w:r>
      <w:r w:rsidRPr="001747F0">
        <w:t xml:space="preserve"> opportunities in own practice</w:t>
      </w:r>
    </w:p>
    <w:p w:rsidR="00000000" w:rsidRPr="001747F0" w:rsidP="001747F0">
      <w:pPr>
        <w:pStyle w:val="ListBullet2"/>
      </w:pPr>
      <w:r w:rsidRPr="001747F0">
        <w:t>set up a handbuilding work space</w:t>
      </w:r>
    </w:p>
    <w:p w:rsidR="00000000" w:rsidRPr="001747F0" w:rsidP="001747F0">
      <w:pPr>
        <w:pStyle w:val="ListBullet"/>
      </w:pPr>
      <w:r w:rsidRPr="001747F0">
        <w:t>technology skills to safely use handbuilding equipment</w:t>
      </w:r>
    </w:p>
    <w:p w:rsidR="00000000" w:rsidRPr="001747F0" w:rsidP="001747F0">
      <w:pPr>
        <w:pStyle w:val="ListBullet"/>
      </w:pPr>
      <w:r w:rsidRPr="001747F0">
        <w:t>technical skills to produce:</w:t>
      </w:r>
    </w:p>
    <w:p w:rsidR="00000000" w:rsidRPr="001747F0" w:rsidP="001747F0">
      <w:pPr>
        <w:pStyle w:val="ListBullet2"/>
      </w:pPr>
      <w:r w:rsidRPr="001747F0">
        <w:t>single forms</w:t>
      </w:r>
    </w:p>
    <w:p w:rsidR="00000000" w:rsidRPr="001747F0" w:rsidP="001747F0">
      <w:pPr>
        <w:pStyle w:val="ListBullet2"/>
      </w:pPr>
      <w:r w:rsidRPr="001747F0">
        <w:t>larger forms</w:t>
      </w:r>
    </w:p>
    <w:p w:rsidR="00000000" w:rsidRPr="001747F0" w:rsidP="001747F0">
      <w:pPr>
        <w:pStyle w:val="ListBullet2"/>
      </w:pPr>
      <w:r w:rsidRPr="001747F0">
        <w:t xml:space="preserve">sets or families of forms, such as multiples, related series, modular forms and </w:t>
      </w:r>
      <w:r w:rsidRPr="001747F0">
        <w:t>assembled sectional forms.</w:t>
      </w:r>
    </w:p>
    <w:p w:rsidR="00000000" w:rsidRPr="001747F0" w:rsidP="001747F0">
      <w:pPr>
        <w:pStyle w:val="BodyText"/>
      </w:pPr>
    </w:p>
    <w:p w:rsidR="00000000" w:rsidRPr="001747F0" w:rsidP="001747F0">
      <w:pPr>
        <w:pStyle w:val="BodyText"/>
      </w:pPr>
      <w:r w:rsidRPr="001747F0">
        <w:rPr>
          <w:rStyle w:val="SpecialBold"/>
        </w:rPr>
        <w:t>Required knowledge</w:t>
      </w:r>
    </w:p>
    <w:p w:rsidR="00000000" w:rsidRPr="001747F0" w:rsidP="001747F0">
      <w:pPr>
        <w:pStyle w:val="ListBullet"/>
      </w:pPr>
      <w:r w:rsidRPr="001747F0">
        <w:t>features of advanced handbuilding techniques, including:</w:t>
      </w:r>
    </w:p>
    <w:p w:rsidR="00000000" w:rsidRPr="001747F0" w:rsidP="001747F0">
      <w:pPr>
        <w:pStyle w:val="ListBullet2"/>
      </w:pPr>
      <w:r w:rsidRPr="001747F0">
        <w:t>structural support for large scale work</w:t>
      </w:r>
    </w:p>
    <w:p w:rsidR="00000000" w:rsidRPr="001747F0" w:rsidP="001747F0">
      <w:pPr>
        <w:pStyle w:val="ListBullet2"/>
      </w:pPr>
      <w:r w:rsidRPr="001747F0">
        <w:t xml:space="preserve">making and joining modules </w:t>
      </w:r>
    </w:p>
    <w:p w:rsidR="00000000" w:rsidRPr="001747F0" w:rsidP="001747F0">
      <w:pPr>
        <w:pStyle w:val="ListBullet2"/>
      </w:pPr>
      <w:r w:rsidRPr="001747F0">
        <w:t xml:space="preserve">making multiple units, such as tiles or components </w:t>
      </w:r>
    </w:p>
    <w:p w:rsidR="00000000" w:rsidRPr="001747F0" w:rsidP="001747F0">
      <w:pPr>
        <w:pStyle w:val="ListBullet2"/>
      </w:pPr>
      <w:r w:rsidRPr="001747F0">
        <w:t>making moulds and formers</w:t>
      </w:r>
    </w:p>
    <w:p w:rsidR="00000000" w:rsidRPr="001747F0" w:rsidP="001747F0">
      <w:pPr>
        <w:pStyle w:val="ListBullet2"/>
      </w:pPr>
      <w:r w:rsidRPr="001747F0">
        <w:t>combining throwing and slipcasting with handbuilding</w:t>
      </w:r>
    </w:p>
    <w:p w:rsidR="00000000" w:rsidRPr="001747F0" w:rsidP="001747F0">
      <w:pPr>
        <w:pStyle w:val="ListBullet2"/>
      </w:pPr>
      <w:r w:rsidRPr="001747F0">
        <w:t>adding appropriate materials to clay for forming strength and for fired strength</w:t>
      </w:r>
    </w:p>
    <w:p w:rsidR="00000000" w:rsidRPr="001747F0" w:rsidP="001747F0">
      <w:pPr>
        <w:pStyle w:val="ListBullet"/>
      </w:pPr>
      <w:r w:rsidRPr="001747F0">
        <w:t xml:space="preserve">elements and principles of design and their specific application to the production of ceramic work </w:t>
      </w:r>
    </w:p>
    <w:p w:rsidR="00000000" w:rsidRPr="001747F0" w:rsidP="001747F0">
      <w:pPr>
        <w:pStyle w:val="ListBullet"/>
      </w:pPr>
      <w:r w:rsidRPr="001747F0">
        <w:t>physical properties a</w:t>
      </w:r>
      <w:r w:rsidRPr="001747F0">
        <w:t xml:space="preserve">nd capabilities of the range of materials, tools and equipment used in handbuilding work </w:t>
      </w:r>
    </w:p>
    <w:p w:rsidR="00000000" w:rsidRPr="001747F0" w:rsidP="001747F0">
      <w:pPr>
        <w:pStyle w:val="ListBullet"/>
      </w:pPr>
      <w:r w:rsidRPr="001747F0">
        <w:t>handbuilding techniques, including coil building, slab building, press moulding, pinching, modelling and extruding</w:t>
      </w:r>
    </w:p>
    <w:p w:rsidR="00000000" w:rsidRPr="001747F0" w:rsidP="001747F0">
      <w:pPr>
        <w:pStyle w:val="ListBullet"/>
      </w:pPr>
      <w:r w:rsidRPr="001747F0">
        <w:t>handbuilding techniques appropriate for life modell</w:t>
      </w:r>
      <w:r w:rsidRPr="001747F0">
        <w:t xml:space="preserve">ing </w:t>
      </w:r>
    </w:p>
    <w:p w:rsidR="00000000" w:rsidRPr="001747F0" w:rsidP="001747F0">
      <w:pPr>
        <w:pStyle w:val="ListBullet"/>
      </w:pPr>
      <w:r w:rsidRPr="001747F0">
        <w:t>work space requirements for ceramic work, including ways of organising and maintaining space</w:t>
      </w:r>
    </w:p>
    <w:p w:rsidR="00000000" w:rsidRPr="001747F0" w:rsidP="001747F0">
      <w:pPr>
        <w:pStyle w:val="ListBullet"/>
      </w:pPr>
      <w:r w:rsidRPr="001747F0">
        <w:t>ways of exploring, adapting and extending techniques and materials to achieve different effects in handbuilding</w:t>
      </w:r>
    </w:p>
    <w:p w:rsidR="00000000" w:rsidRPr="001747F0" w:rsidP="001747F0">
      <w:pPr>
        <w:pStyle w:val="ListBullet"/>
      </w:pPr>
      <w:r w:rsidRPr="001747F0">
        <w:t xml:space="preserve">cleaning and maintenance techniques for tools and equipment used in ceramic work </w:t>
      </w:r>
    </w:p>
    <w:p w:rsidR="00000000" w:rsidRPr="001747F0" w:rsidP="001747F0">
      <w:pPr>
        <w:pStyle w:val="ListBullet"/>
      </w:pPr>
      <w:r w:rsidRPr="001747F0">
        <w:t>intellectual property issues and legislation associated with ceramics as a professional practice</w:t>
      </w:r>
    </w:p>
    <w:p w:rsidR="00000000" w:rsidRPr="001747F0" w:rsidP="001747F0">
      <w:pPr>
        <w:pStyle w:val="ListBullet"/>
      </w:pPr>
      <w:r w:rsidRPr="001747F0">
        <w:t>sustainability considerations for handbuilt ceramics work</w:t>
      </w:r>
    </w:p>
    <w:p w:rsidR="00000000" w:rsidRPr="001747F0" w:rsidP="001747F0">
      <w:pPr>
        <w:pStyle w:val="ListBullet"/>
      </w:pPr>
      <w:r w:rsidRPr="001747F0">
        <w:t>OHS for the product</w:t>
      </w:r>
      <w:r w:rsidRPr="001747F0">
        <w:t>ion of handbuilt ceramics.</w:t>
      </w:r>
    </w:p>
    <w:p w:rsidR="00000000" w:rsidRPr="001747F0" w:rsidP="001747F0">
      <w:pPr>
        <w:pStyle w:val="AllowPageBreak"/>
      </w:pPr>
    </w:p>
    <w:p w:rsidR="00000000" w:rsidRPr="001747F0" w:rsidP="001747F0">
      <w:pPr>
        <w:pStyle w:val="Heading1"/>
      </w:pPr>
      <w:bookmarkStart w:id="10" w:name="O_353931"/>
      <w:bookmarkEnd w:id="10"/>
      <w:r w:rsidRPr="001747F0">
        <w:t>Evidence Guide</w:t>
      </w:r>
    </w:p>
    <w:p w:rsidR="00000000" w:rsidRPr="001747F0" w:rsidP="001747F0">
      <w:pPr>
        <w:pStyle w:val="BodyText"/>
      </w:pPr>
      <w:r w:rsidRPr="001747F0">
        <w:rPr>
          <w:rStyle w:val="Emphasis"/>
        </w:rPr>
        <w:t xml:space="preserve">The evidence guide provides advice on assessment and must be read in conjunction with the performance criteria, required skills and knowledge, range statement and the Assessment Guidelines for the </w:t>
      </w:r>
      <w:r w:rsidRPr="001747F0">
        <w:rPr>
          <w:rStyle w:val="Emphasis"/>
        </w:rPr>
        <w:t>Training Package.</w:t>
      </w:r>
    </w:p>
    <w:p w:rsidR="00000000" w:rsidRPr="001747F0" w:rsidP="001747F0">
      <w:pPr>
        <w:pStyle w:val="BodyText"/>
      </w:pPr>
    </w:p>
    <w:tbl>
      <w:tblPr>
        <w:tblW w:w="0" w:type="auto"/>
        <w:tblLayout w:type="fixed"/>
        <w:tblCellMar>
          <w:left w:w="62" w:type="dxa"/>
          <w:right w:w="62" w:type="dxa"/>
        </w:tblCellMar>
        <w:tblLook w:val="0000"/>
      </w:tblPr>
      <w:tblGrid>
        <w:gridCol w:w="2479"/>
        <w:gridCol w:w="6176"/>
      </w:tblGrid>
      <w:tr w:rsidTr="001747F0">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rPr>
                <w:rStyle w:val="SpecialBold"/>
              </w:rPr>
              <w:t>Overview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p>
        </w:tc>
      </w:tr>
      <w:tr w:rsidTr="001747F0">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rPr>
                <w:rStyle w:val="SpecialBold"/>
              </w:rPr>
              <w:t>Critical aspects for assessment and evidence required to demonstrate competency in this unit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BodyText"/>
            </w:pPr>
            <w:r w:rsidRPr="001747F0">
              <w:t>Evidence of the ability to:</w:t>
            </w:r>
          </w:p>
          <w:p w:rsidR="00000000" w:rsidRPr="001747F0" w:rsidP="001747F0">
            <w:pPr>
              <w:pStyle w:val="ListBullet"/>
            </w:pPr>
            <w:r w:rsidRPr="001747F0">
              <w:t>evolve and refine handbuilding technique through a demonstrated process of experimentation</w:t>
            </w:r>
          </w:p>
          <w:p w:rsidR="00000000" w:rsidRPr="001747F0" w:rsidP="001747F0">
            <w:pPr>
              <w:pStyle w:val="ListBullet"/>
            </w:pPr>
            <w:r w:rsidRPr="001747F0">
              <w:t xml:space="preserve">produce a coherent body of professional ceramic work that demonstrates well-developed handbuilding techniques used to create both single works and multiples of related works </w:t>
            </w:r>
          </w:p>
          <w:p w:rsidR="00000000" w:rsidRPr="001747F0" w:rsidP="001747F0">
            <w:pPr>
              <w:pStyle w:val="ListBullet"/>
            </w:pPr>
            <w:r w:rsidRPr="001747F0">
              <w:t>research handbuilt ceramics in the context of historical and contemporary cerami</w:t>
            </w:r>
            <w:r w:rsidRPr="001747F0">
              <w:t>cs work as a source of ideas for own work</w:t>
            </w:r>
          </w:p>
          <w:p w:rsidR="00000000" w:rsidRPr="001747F0" w:rsidP="001747F0">
            <w:pPr>
              <w:pStyle w:val="ListBullet"/>
            </w:pPr>
            <w:r w:rsidRPr="001747F0">
              <w:t>investigate current market trends and opportunities</w:t>
            </w:r>
          </w:p>
          <w:p w:rsidR="00000000" w:rsidP="001747F0">
            <w:pPr>
              <w:pStyle w:val="ListBullet"/>
              <w:rPr>
                <w:lang w:val="en-NZ"/>
              </w:rPr>
            </w:pPr>
            <w:r w:rsidRPr="001747F0">
              <w:t>use safe work practices.</w:t>
            </w:r>
          </w:p>
        </w:tc>
      </w:tr>
      <w:tr w:rsidTr="001747F0">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rPr>
                <w:rStyle w:val="SpecialBold"/>
              </w:rPr>
              <w:t>Context of and specific resources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BodyText"/>
            </w:pPr>
            <w:r w:rsidRPr="001747F0">
              <w:t>Assessment must ensure access to:</w:t>
            </w:r>
          </w:p>
          <w:p w:rsidR="00000000" w:rsidRPr="001747F0" w:rsidP="001747F0">
            <w:pPr>
              <w:pStyle w:val="ListBullet"/>
            </w:pPr>
            <w:r w:rsidRPr="001747F0">
              <w:t>a safe ceramics work space</w:t>
            </w:r>
          </w:p>
          <w:p w:rsidR="00000000" w:rsidP="001747F0">
            <w:pPr>
              <w:pStyle w:val="ListBullet"/>
              <w:rPr>
                <w:lang w:val="en-NZ"/>
              </w:rPr>
            </w:pPr>
            <w:r w:rsidRPr="001747F0">
              <w:t xml:space="preserve">ceramic materials, tools </w:t>
            </w:r>
            <w:r w:rsidRPr="001747F0">
              <w:t>and equipment for handbuilt work.</w:t>
            </w:r>
          </w:p>
        </w:tc>
      </w:tr>
      <w:tr w:rsidTr="001747F0">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rPr>
                <w:rStyle w:val="SpecialBold"/>
              </w:rPr>
              <w:t>Method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BodyText"/>
            </w:pPr>
            <w:r w:rsidRPr="001747F0">
              <w:t>A range of assessment methods should be used to assess practical skills and knowledge. The following examples are appropriate for this unit:</w:t>
            </w:r>
          </w:p>
          <w:p w:rsidR="00000000" w:rsidRPr="001747F0" w:rsidP="001747F0">
            <w:pPr>
              <w:pStyle w:val="ListBullet"/>
            </w:pPr>
            <w:r w:rsidRPr="001747F0">
              <w:t>evaluation of handbuilding technique within a body of work</w:t>
            </w:r>
            <w:r w:rsidRPr="001747F0">
              <w:t xml:space="preserve"> produced by the candidate</w:t>
            </w:r>
          </w:p>
          <w:p w:rsidR="00000000" w:rsidRPr="001747F0" w:rsidP="001747F0">
            <w:pPr>
              <w:pStyle w:val="ListBullet"/>
            </w:pPr>
            <w:r w:rsidRPr="001747F0">
              <w:t>evaluation of processes used by the candidate to evolve and refine handbuilding technique</w:t>
            </w:r>
          </w:p>
          <w:p w:rsidR="00000000" w:rsidRPr="001747F0" w:rsidP="001747F0">
            <w:pPr>
              <w:pStyle w:val="ListBullet"/>
            </w:pPr>
            <w:r w:rsidRPr="001747F0">
              <w:t>direct observation of handbuilding in progress, including exploration of, and experimentation with, techniques</w:t>
            </w:r>
          </w:p>
          <w:p w:rsidR="00000000" w:rsidRPr="001747F0" w:rsidP="001747F0">
            <w:pPr>
              <w:pStyle w:val="ListBullet"/>
            </w:pPr>
            <w:r w:rsidRPr="001747F0">
              <w:t>direct questioning and discussion about candidate’s intentions and the work outcome</w:t>
            </w:r>
          </w:p>
          <w:p w:rsidR="00000000" w:rsidRPr="001747F0" w:rsidP="001747F0">
            <w:pPr>
              <w:pStyle w:val="ListBullet"/>
            </w:pPr>
            <w:r w:rsidRPr="001747F0">
              <w:t xml:space="preserve">review of portfolios of evidence </w:t>
            </w:r>
          </w:p>
          <w:p w:rsidR="00000000" w:rsidRPr="001747F0" w:rsidP="001747F0">
            <w:pPr>
              <w:pStyle w:val="ListBullet"/>
            </w:pPr>
            <w:r w:rsidRPr="001747F0">
              <w:t>review of third-party reports from experienced practitioners.</w:t>
            </w:r>
          </w:p>
          <w:p w:rsidR="00000000" w:rsidP="001747F0">
            <w:pPr>
              <w:pStyle w:val="BodyText"/>
              <w:rPr>
                <w:lang w:val="en-NZ"/>
              </w:rPr>
            </w:pPr>
            <w:r w:rsidRPr="001747F0">
              <w:t>Assessment methods should closely reflect work place demands (e.g. literacy)</w:t>
            </w:r>
            <w:r w:rsidRPr="001747F0">
              <w:t xml:space="preserve"> and the needs of particular groups (e.g. people with disabilities, and people who may have literacy or numeracy difficulties, such as speakers of languages other than English, remote communities and those with interrupted schooling).</w:t>
            </w:r>
          </w:p>
        </w:tc>
      </w:tr>
      <w:tr w:rsidTr="001747F0">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rPr>
                <w:rStyle w:val="SpecialBold"/>
              </w:rPr>
              <w:t>Guidance information</w:t>
            </w:r>
            <w:r w:rsidRPr="001747F0">
              <w:rPr>
                <w:rStyle w:val="SpecialBold"/>
              </w:rPr>
              <w:t xml:space="preserve">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BodyText"/>
            </w:pPr>
            <w:r w:rsidRPr="001747F0">
              <w:t xml:space="preserve">Holistic assessment with other units relevant to the industry sector, workplace and job role is recommended, for example: </w:t>
            </w:r>
          </w:p>
          <w:p w:rsidR="00000000" w:rsidRPr="001747F0" w:rsidP="001747F0">
            <w:pPr>
              <w:pStyle w:val="ListBullet"/>
            </w:pPr>
            <w:r w:rsidRPr="001747F0">
              <w:t>CUVACD510A Manage kiln operations</w:t>
            </w:r>
          </w:p>
          <w:p w:rsidR="00000000" w:rsidRPr="001747F0" w:rsidP="001747F0">
            <w:pPr>
              <w:pStyle w:val="ListBullet"/>
            </w:pPr>
            <w:r w:rsidRPr="001747F0">
              <w:t>CUVACD511A Make moulds and casts</w:t>
            </w:r>
          </w:p>
          <w:p w:rsidR="00000000" w:rsidRPr="001747F0" w:rsidP="001747F0">
            <w:pPr>
              <w:pStyle w:val="ListBullet"/>
            </w:pPr>
            <w:r w:rsidRPr="001747F0">
              <w:t>CUVCER501A Refine ceramics techniques</w:t>
            </w:r>
          </w:p>
          <w:p w:rsidR="00000000" w:rsidRPr="001747F0" w:rsidP="001747F0">
            <w:pPr>
              <w:pStyle w:val="ListBullet"/>
            </w:pPr>
            <w:r w:rsidRPr="001747F0">
              <w:t xml:space="preserve">CUVCER502A </w:t>
            </w:r>
            <w:r w:rsidRPr="001747F0">
              <w:t>Investigate ceramic materials and processes</w:t>
            </w:r>
          </w:p>
          <w:p w:rsidR="00000000" w:rsidRPr="001747F0" w:rsidP="001747F0">
            <w:pPr>
              <w:pStyle w:val="ListBullet"/>
            </w:pPr>
            <w:r w:rsidRPr="001747F0">
              <w:t>CUVCER505A Develop and apply ceramic glazes</w:t>
            </w:r>
          </w:p>
          <w:p w:rsidR="00000000" w:rsidRPr="001747F0" w:rsidP="001747F0">
            <w:pPr>
              <w:pStyle w:val="ListBullet"/>
            </w:pPr>
            <w:r w:rsidRPr="001747F0">
              <w:t>CUVPRP501A Realise a body of creative work.</w:t>
            </w:r>
          </w:p>
        </w:tc>
      </w:tr>
    </w:tbl>
    <w:p w:rsidR="00000000" w:rsidRPr="001747F0" w:rsidP="001747F0">
      <w:pPr>
        <w:pStyle w:val="BodyText"/>
      </w:pPr>
    </w:p>
    <w:p w:rsidR="00000000" w:rsidRPr="001747F0" w:rsidP="001747F0">
      <w:pPr>
        <w:pStyle w:val="AllowPageBreak"/>
      </w:pPr>
    </w:p>
    <w:p w:rsidR="00000000" w:rsidRPr="001747F0" w:rsidP="001747F0">
      <w:pPr>
        <w:pStyle w:val="Heading1"/>
      </w:pPr>
      <w:bookmarkStart w:id="11" w:name="O_353932"/>
      <w:bookmarkEnd w:id="11"/>
      <w:r w:rsidRPr="001747F0">
        <w:t>Range Statement</w:t>
      </w:r>
    </w:p>
    <w:p w:rsidR="00000000" w:rsidRPr="001747F0" w:rsidP="001747F0">
      <w:pPr>
        <w:pStyle w:val="BodyText"/>
      </w:pPr>
      <w:r w:rsidRPr="001747F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747F0">
        <w:rPr>
          <w:rStyle w:val="Emphasis"/>
        </w:rPr>
        <w:t>ditions that may be present with training and assessment (depending on the work situation, needs of the candidate, accessibility of the item, and local industry and regional contexts) may also be included.</w:t>
      </w:r>
    </w:p>
    <w:p w:rsidR="00000000" w:rsidRPr="001747F0" w:rsidP="001747F0">
      <w:pPr>
        <w:pStyle w:val="BodyText"/>
      </w:pPr>
    </w:p>
    <w:tbl>
      <w:tblPr>
        <w:tblW w:w="0" w:type="auto"/>
        <w:tblLayout w:type="fixed"/>
        <w:tblCellMar>
          <w:left w:w="62" w:type="dxa"/>
          <w:right w:w="62" w:type="dxa"/>
        </w:tblCellMar>
        <w:tblLook w:val="0000"/>
      </w:tblPr>
      <w:tblGrid>
        <w:gridCol w:w="2473"/>
        <w:gridCol w:w="6182"/>
      </w:tblGrid>
      <w:tr w:rsidTr="001747F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rPr>
                <w:rStyle w:val="BoldandItalics"/>
              </w:rPr>
              <w:t>Work opportunities</w:t>
            </w:r>
            <w:r w:rsidRPr="001747F0">
              <w:t xml:space="preserve"> may relate to:</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ListBullet"/>
            </w:pPr>
            <w:r w:rsidRPr="001747F0">
              <w:t>brief for hand</w:t>
            </w:r>
            <w:r w:rsidRPr="001747F0">
              <w:t>built work</w:t>
            </w:r>
          </w:p>
          <w:p w:rsidR="00000000" w:rsidRPr="001747F0" w:rsidP="001747F0">
            <w:pPr>
              <w:pStyle w:val="ListBullet"/>
            </w:pPr>
            <w:r w:rsidRPr="001747F0">
              <w:t>commissions from others</w:t>
            </w:r>
          </w:p>
          <w:p w:rsidR="00000000" w:rsidRPr="001747F0" w:rsidP="001747F0">
            <w:pPr>
              <w:pStyle w:val="ListBullet"/>
            </w:pPr>
            <w:r w:rsidRPr="001747F0">
              <w:t>competitions</w:t>
            </w:r>
          </w:p>
          <w:p w:rsidR="00000000" w:rsidRPr="001747F0" w:rsidP="001747F0">
            <w:pPr>
              <w:pStyle w:val="ListBullet"/>
            </w:pPr>
            <w:r w:rsidRPr="001747F0">
              <w:t>creation of individual items or sets</w:t>
            </w:r>
          </w:p>
          <w:p w:rsidR="00000000" w:rsidRPr="001747F0" w:rsidP="001747F0">
            <w:pPr>
              <w:pStyle w:val="ListBullet"/>
            </w:pPr>
            <w:r w:rsidRPr="001747F0">
              <w:t>local demand</w:t>
            </w:r>
          </w:p>
          <w:p w:rsidR="00000000" w:rsidRPr="001747F0" w:rsidP="001747F0">
            <w:pPr>
              <w:pStyle w:val="ListBullet"/>
            </w:pPr>
            <w:r w:rsidRPr="001747F0">
              <w:t>retail opportunities</w:t>
            </w:r>
          </w:p>
          <w:p w:rsidR="00000000" w:rsidP="001747F0">
            <w:pPr>
              <w:pStyle w:val="ListBullet"/>
              <w:rPr>
                <w:lang w:val="en-NZ"/>
              </w:rPr>
            </w:pPr>
            <w:r w:rsidRPr="001747F0">
              <w:t>self-generated ideas.</w:t>
            </w:r>
          </w:p>
        </w:tc>
      </w:tr>
      <w:tr w:rsidTr="001747F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rPr>
                <w:rStyle w:val="BoldandItalics"/>
              </w:rPr>
              <w:t>Handbuilt ceramics</w:t>
            </w:r>
            <w:r w:rsidRPr="001747F0">
              <w:t xml:space="preserve"> may include one-off and related ranges of:</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ListBullet"/>
            </w:pPr>
            <w:r w:rsidRPr="001747F0">
              <w:t>architectural ceramic items</w:t>
            </w:r>
          </w:p>
          <w:p w:rsidR="00000000" w:rsidRPr="001747F0" w:rsidP="001747F0">
            <w:pPr>
              <w:pStyle w:val="ListBullet"/>
            </w:pPr>
            <w:r w:rsidRPr="001747F0">
              <w:t>figurative and abstract sculpture</w:t>
            </w:r>
          </w:p>
          <w:p w:rsidR="00000000" w:rsidRPr="001747F0" w:rsidP="001747F0">
            <w:pPr>
              <w:pStyle w:val="ListBullet"/>
            </w:pPr>
            <w:r w:rsidRPr="001747F0">
              <w:t>functional ware, including table ware, kitchen ware and garden ware</w:t>
            </w:r>
          </w:p>
          <w:p w:rsidR="00000000" w:rsidRPr="001747F0" w:rsidP="001747F0">
            <w:pPr>
              <w:pStyle w:val="ListBullet"/>
            </w:pPr>
            <w:r w:rsidRPr="001747F0">
              <w:t>geometric forms: spheres, ovoids, rhomboids and cylinders</w:t>
            </w:r>
          </w:p>
          <w:p w:rsidR="00000000" w:rsidRPr="001747F0" w:rsidP="001747F0">
            <w:pPr>
              <w:pStyle w:val="ListBullet"/>
            </w:pPr>
            <w:r w:rsidRPr="001747F0">
              <w:t>individual items</w:t>
            </w:r>
          </w:p>
          <w:p w:rsidR="00000000" w:rsidRPr="001747F0" w:rsidP="001747F0">
            <w:pPr>
              <w:pStyle w:val="ListBullet"/>
            </w:pPr>
            <w:r w:rsidRPr="001747F0">
              <w:t>jewellery</w:t>
            </w:r>
          </w:p>
          <w:p w:rsidR="00000000" w:rsidRPr="001747F0" w:rsidP="001747F0">
            <w:pPr>
              <w:pStyle w:val="ListBullet"/>
            </w:pPr>
            <w:r w:rsidRPr="001747F0">
              <w:t>matching and related sets</w:t>
            </w:r>
          </w:p>
          <w:p w:rsidR="00000000" w:rsidRPr="001747F0" w:rsidP="001747F0">
            <w:pPr>
              <w:pStyle w:val="ListBullet"/>
            </w:pPr>
            <w:r w:rsidRPr="001747F0">
              <w:t>modular and sectional forms</w:t>
            </w:r>
          </w:p>
          <w:p w:rsidR="00000000" w:rsidRPr="001747F0" w:rsidP="001747F0">
            <w:pPr>
              <w:pStyle w:val="ListBullet"/>
            </w:pPr>
            <w:r w:rsidRPr="001747F0">
              <w:t>non-symmetrical</w:t>
            </w:r>
            <w:r w:rsidRPr="001747F0">
              <w:t xml:space="preserve"> forms</w:t>
            </w:r>
          </w:p>
          <w:p w:rsidR="00000000" w:rsidRPr="001747F0" w:rsidP="001747F0">
            <w:pPr>
              <w:pStyle w:val="ListBullet"/>
            </w:pPr>
            <w:r w:rsidRPr="001747F0">
              <w:t xml:space="preserve">open and closed forms </w:t>
            </w:r>
          </w:p>
          <w:p w:rsidR="00000000" w:rsidP="001747F0">
            <w:pPr>
              <w:pStyle w:val="ListBullet"/>
              <w:rPr>
                <w:lang w:val="en-NZ"/>
              </w:rPr>
            </w:pPr>
            <w:r w:rsidRPr="001747F0">
              <w:t>platters and vessels.</w:t>
            </w:r>
          </w:p>
        </w:tc>
      </w:tr>
      <w:tr w:rsidTr="001747F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rPr>
                <w:rStyle w:val="BoldandItalics"/>
              </w:rPr>
              <w:t>Intellectual property requirements</w:t>
            </w:r>
            <w:r w:rsidRPr="001747F0">
              <w:t xml:space="preserve"> relate to:</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ListBullet"/>
            </w:pPr>
            <w:r w:rsidRPr="001747F0">
              <w:t>copyright laws</w:t>
            </w:r>
          </w:p>
          <w:p w:rsidR="00000000" w:rsidRPr="001747F0" w:rsidP="001747F0">
            <w:pPr>
              <w:pStyle w:val="ListBullet"/>
            </w:pPr>
            <w:r w:rsidRPr="001747F0">
              <w:t>design licensing regulations</w:t>
            </w:r>
          </w:p>
          <w:p w:rsidR="00000000" w:rsidRPr="001747F0" w:rsidP="001747F0">
            <w:pPr>
              <w:pStyle w:val="ListBullet"/>
            </w:pPr>
            <w:r w:rsidRPr="001747F0">
              <w:t xml:space="preserve">extent to which the work may be used </w:t>
            </w:r>
          </w:p>
          <w:p w:rsidR="00000000" w:rsidRPr="001747F0" w:rsidP="001747F0">
            <w:pPr>
              <w:pStyle w:val="ListBullet"/>
            </w:pPr>
            <w:r w:rsidRPr="001747F0">
              <w:t>form of acknowledgement or credit</w:t>
            </w:r>
          </w:p>
          <w:p w:rsidR="00000000" w:rsidRPr="001747F0" w:rsidP="001747F0">
            <w:pPr>
              <w:pStyle w:val="ListBullet"/>
            </w:pPr>
            <w:r w:rsidRPr="001747F0">
              <w:t>moral rights law</w:t>
            </w:r>
          </w:p>
          <w:p w:rsidR="00000000" w:rsidRPr="001747F0" w:rsidP="001747F0">
            <w:pPr>
              <w:pStyle w:val="ListBullet"/>
            </w:pPr>
            <w:r w:rsidRPr="001747F0">
              <w:t>procedures for seeking permission to use the work of others, including systems for the administration of copyright</w:t>
            </w:r>
          </w:p>
          <w:p w:rsidR="00000000" w:rsidRPr="001747F0" w:rsidP="001747F0">
            <w:pPr>
              <w:pStyle w:val="ListBullet"/>
            </w:pPr>
            <w:r w:rsidRPr="001747F0">
              <w:t xml:space="preserve">protocols for the adaptation of work by others </w:t>
            </w:r>
          </w:p>
          <w:p w:rsidR="00000000" w:rsidP="001747F0">
            <w:pPr>
              <w:pStyle w:val="ListBullet"/>
              <w:rPr>
                <w:lang w:val="en-NZ"/>
              </w:rPr>
            </w:pPr>
            <w:r w:rsidRPr="001747F0">
              <w:t>trademarks regulations.</w:t>
            </w:r>
          </w:p>
        </w:tc>
      </w:tr>
      <w:tr w:rsidTr="001747F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rPr>
                <w:rStyle w:val="BoldandItalics"/>
              </w:rPr>
              <w:t>Materials, tools and equipment</w:t>
            </w:r>
            <w:r w:rsidRPr="001747F0">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ListBullet"/>
            </w:pPr>
            <w:r w:rsidRPr="001747F0">
              <w:t>equipment:</w:t>
            </w:r>
          </w:p>
          <w:p w:rsidR="00000000" w:rsidRPr="001747F0" w:rsidP="001747F0">
            <w:pPr>
              <w:pStyle w:val="ListBullet2"/>
            </w:pPr>
            <w:r w:rsidRPr="001747F0">
              <w:t>blunger, fi</w:t>
            </w:r>
            <w:r w:rsidRPr="001747F0">
              <w:t>lter press and pugmill</w:t>
            </w:r>
          </w:p>
          <w:p w:rsidR="00000000" w:rsidRPr="001747F0" w:rsidP="001747F0">
            <w:pPr>
              <w:pStyle w:val="ListBullet2"/>
            </w:pPr>
            <w:r w:rsidRPr="001747F0">
              <w:t>compressor</w:t>
            </w:r>
          </w:p>
          <w:p w:rsidR="00000000" w:rsidRPr="001747F0" w:rsidP="001747F0">
            <w:pPr>
              <w:pStyle w:val="ListBullet2"/>
            </w:pPr>
            <w:r w:rsidRPr="001747F0">
              <w:t>computer, scanner and printer for design work</w:t>
            </w:r>
          </w:p>
          <w:p w:rsidR="00000000" w:rsidRPr="001747F0" w:rsidP="001747F0">
            <w:pPr>
              <w:pStyle w:val="ListBullet2"/>
            </w:pPr>
            <w:r w:rsidRPr="001747F0">
              <w:t>extruder</w:t>
            </w:r>
          </w:p>
          <w:p w:rsidR="00000000" w:rsidRPr="001747F0" w:rsidP="001747F0">
            <w:pPr>
              <w:pStyle w:val="ListBullet2"/>
            </w:pPr>
            <w:r w:rsidRPr="001747F0">
              <w:t>kiln furniture and equipment</w:t>
            </w:r>
          </w:p>
          <w:p w:rsidR="00000000" w:rsidRPr="001747F0" w:rsidP="001747F0">
            <w:pPr>
              <w:pStyle w:val="ListBullet2"/>
            </w:pPr>
            <w:r w:rsidRPr="001747F0">
              <w:t>kilns: electric, gas, wood and raku</w:t>
            </w:r>
          </w:p>
          <w:p w:rsidR="00000000" w:rsidRPr="001747F0" w:rsidP="001747F0">
            <w:pPr>
              <w:pStyle w:val="ListBullet2"/>
            </w:pPr>
            <w:r w:rsidRPr="001747F0">
              <w:t>personal protective equipment (PPE)</w:t>
            </w:r>
          </w:p>
          <w:p w:rsidR="00000000" w:rsidRPr="001747F0" w:rsidP="001747F0">
            <w:pPr>
              <w:pStyle w:val="ListBullet2"/>
            </w:pPr>
            <w:r w:rsidRPr="001747F0">
              <w:t>slab roller</w:t>
            </w:r>
          </w:p>
          <w:p w:rsidR="00000000" w:rsidRPr="001747F0" w:rsidP="001747F0">
            <w:pPr>
              <w:pStyle w:val="ListBullet2"/>
            </w:pPr>
            <w:r w:rsidRPr="001747F0">
              <w:t>spray booth and spray gun</w:t>
            </w:r>
          </w:p>
          <w:p w:rsidR="00000000" w:rsidRPr="001747F0" w:rsidP="001747F0">
            <w:pPr>
              <w:pStyle w:val="ListBullet"/>
            </w:pPr>
            <w:r w:rsidRPr="001747F0">
              <w:t>materials:</w:t>
            </w:r>
          </w:p>
          <w:p w:rsidR="00000000" w:rsidRPr="001747F0" w:rsidP="001747F0">
            <w:pPr>
              <w:pStyle w:val="ListBullet2"/>
            </w:pPr>
            <w:r w:rsidRPr="001747F0">
              <w:t>body additives, such as grog, paper pulp, sand and sawdust</w:t>
            </w:r>
          </w:p>
          <w:p w:rsidR="00000000" w:rsidRPr="001747F0" w:rsidP="001747F0">
            <w:pPr>
              <w:pStyle w:val="ListBullet2"/>
            </w:pPr>
            <w:r w:rsidRPr="001747F0">
              <w:t>commercial ceramic colours</w:t>
            </w:r>
          </w:p>
          <w:p w:rsidR="00000000" w:rsidRPr="001747F0" w:rsidP="001747F0">
            <w:pPr>
              <w:pStyle w:val="ListBullet2"/>
            </w:pPr>
            <w:r w:rsidRPr="001747F0">
              <w:t>glazes</w:t>
            </w:r>
          </w:p>
          <w:p w:rsidR="00000000" w:rsidRPr="001747F0" w:rsidP="001747F0">
            <w:pPr>
              <w:pStyle w:val="ListBullet2"/>
            </w:pPr>
            <w:r w:rsidRPr="001747F0">
              <w:t>mould-making materials, such as pottery plaster, silicone and alginate</w:t>
            </w:r>
          </w:p>
          <w:p w:rsidR="00000000" w:rsidRPr="001747F0" w:rsidP="001747F0">
            <w:pPr>
              <w:pStyle w:val="ListBullet2"/>
            </w:pPr>
            <w:r w:rsidRPr="001747F0">
              <w:t>oxides</w:t>
            </w:r>
          </w:p>
          <w:p w:rsidR="00000000" w:rsidRPr="001747F0" w:rsidP="001747F0">
            <w:pPr>
              <w:pStyle w:val="ListBullet2"/>
            </w:pPr>
            <w:r w:rsidRPr="001747F0">
              <w:t>range of clay bodies</w:t>
            </w:r>
          </w:p>
          <w:p w:rsidR="00000000" w:rsidRPr="001747F0" w:rsidP="001747F0">
            <w:pPr>
              <w:pStyle w:val="ListBullet2"/>
            </w:pPr>
            <w:r w:rsidRPr="001747F0">
              <w:t>resist materials, such as wax, latex, shellac and paper</w:t>
            </w:r>
          </w:p>
          <w:p w:rsidR="00000000" w:rsidRPr="001747F0" w:rsidP="001747F0">
            <w:pPr>
              <w:pStyle w:val="ListBullet2"/>
            </w:pPr>
            <w:r w:rsidRPr="001747F0">
              <w:t>slips and engobes</w:t>
            </w:r>
          </w:p>
          <w:p w:rsidR="00000000" w:rsidRPr="001747F0" w:rsidP="001747F0">
            <w:pPr>
              <w:pStyle w:val="ListBullet"/>
            </w:pPr>
            <w:r w:rsidRPr="001747F0">
              <w:t>tools:</w:t>
            </w:r>
          </w:p>
          <w:p w:rsidR="00000000" w:rsidRPr="001747F0" w:rsidP="001747F0">
            <w:pPr>
              <w:pStyle w:val="ListBullet2"/>
            </w:pPr>
            <w:r w:rsidRPr="001747F0">
              <w:t>brushes, sponges and other decorating tools</w:t>
            </w:r>
          </w:p>
          <w:p w:rsidR="00000000" w:rsidRPr="001747F0" w:rsidP="001747F0">
            <w:pPr>
              <w:pStyle w:val="ListBullet2"/>
            </w:pPr>
            <w:r w:rsidRPr="001747F0">
              <w:t>cutting and carving tools</w:t>
            </w:r>
          </w:p>
          <w:p w:rsidR="00000000" w:rsidRPr="001747F0" w:rsidP="001747F0">
            <w:pPr>
              <w:pStyle w:val="ListBullet2"/>
            </w:pPr>
            <w:r w:rsidRPr="001747F0">
              <w:t>knives and blades</w:t>
            </w:r>
          </w:p>
          <w:p w:rsidR="00000000" w:rsidRPr="001747F0" w:rsidP="001747F0">
            <w:pPr>
              <w:pStyle w:val="ListBullet2"/>
            </w:pPr>
            <w:r w:rsidRPr="001747F0">
              <w:t>measuring devices</w:t>
            </w:r>
          </w:p>
          <w:p w:rsidR="00000000" w:rsidRPr="001747F0" w:rsidP="001747F0">
            <w:pPr>
              <w:pStyle w:val="ListBullet2"/>
            </w:pPr>
            <w:r w:rsidRPr="001747F0">
              <w:t>modelling tools</w:t>
            </w:r>
          </w:p>
          <w:p w:rsidR="00000000" w:rsidRPr="001747F0" w:rsidP="001747F0">
            <w:pPr>
              <w:pStyle w:val="ListBullet2"/>
            </w:pPr>
            <w:r w:rsidRPr="001747F0">
              <w:t>rolling devices</w:t>
            </w:r>
          </w:p>
          <w:p w:rsidR="00000000" w:rsidRPr="001747F0" w:rsidP="001747F0">
            <w:pPr>
              <w:pStyle w:val="ListBullet2"/>
            </w:pPr>
            <w:r w:rsidRPr="001747F0">
              <w:t>sculpture stands</w:t>
            </w:r>
          </w:p>
          <w:p w:rsidR="00000000" w:rsidRPr="001747F0" w:rsidP="001747F0">
            <w:pPr>
              <w:pStyle w:val="ListBullet2"/>
            </w:pPr>
            <w:r w:rsidRPr="001747F0">
              <w:t>tools for applying pattern and texture</w:t>
            </w:r>
          </w:p>
          <w:p w:rsidR="00000000" w:rsidP="001747F0">
            <w:pPr>
              <w:pStyle w:val="ListBullet2"/>
              <w:rPr>
                <w:lang w:val="en-NZ"/>
              </w:rPr>
            </w:pPr>
            <w:r w:rsidRPr="001747F0">
              <w:t>turntables.</w:t>
            </w:r>
          </w:p>
        </w:tc>
      </w:tr>
      <w:tr w:rsidTr="001747F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rPr>
                <w:rStyle w:val="BoldandItalics"/>
              </w:rPr>
              <w:t>Safe work practices</w:t>
            </w:r>
            <w:r w:rsidRPr="001747F0">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ListBullet"/>
            </w:pPr>
            <w:r w:rsidRPr="001747F0">
              <w:t xml:space="preserve">correct disposal of waste materials </w:t>
            </w:r>
          </w:p>
          <w:p w:rsidR="00000000" w:rsidRPr="001747F0" w:rsidP="001747F0">
            <w:pPr>
              <w:pStyle w:val="ListBullet"/>
            </w:pPr>
            <w:r w:rsidRPr="001747F0">
              <w:t>dust and fume extraction</w:t>
            </w:r>
          </w:p>
          <w:p w:rsidR="00000000" w:rsidRPr="001747F0" w:rsidP="001747F0">
            <w:pPr>
              <w:pStyle w:val="ListBullet"/>
            </w:pPr>
            <w:r w:rsidRPr="001747F0">
              <w:t>ergonomic safety</w:t>
            </w:r>
          </w:p>
          <w:p w:rsidR="00000000" w:rsidRPr="001747F0" w:rsidP="001747F0">
            <w:pPr>
              <w:pStyle w:val="ListBullet"/>
            </w:pPr>
            <w:r w:rsidRPr="001747F0">
              <w:t>managing risk</w:t>
            </w:r>
          </w:p>
          <w:p w:rsidR="00000000" w:rsidRPr="001747F0" w:rsidP="001747F0">
            <w:pPr>
              <w:pStyle w:val="ListBullet"/>
            </w:pPr>
            <w:r w:rsidRPr="001747F0">
              <w:t>procedure for using kilns and other specialist equipment</w:t>
            </w:r>
          </w:p>
          <w:p w:rsidR="00000000" w:rsidRPr="001747F0" w:rsidP="001747F0">
            <w:pPr>
              <w:pStyle w:val="ListBullet"/>
            </w:pPr>
            <w:r w:rsidRPr="001747F0">
              <w:t>reporting accidents and incidents</w:t>
            </w:r>
          </w:p>
          <w:p w:rsidR="00000000" w:rsidRPr="001747F0" w:rsidP="001747F0">
            <w:pPr>
              <w:pStyle w:val="ListBullet"/>
            </w:pPr>
            <w:r w:rsidRPr="001747F0">
              <w:t>safely using tools and equipment</w:t>
            </w:r>
          </w:p>
          <w:p w:rsidR="00000000" w:rsidRPr="001747F0" w:rsidP="001747F0">
            <w:pPr>
              <w:pStyle w:val="ListBullet"/>
            </w:pPr>
            <w:r w:rsidRPr="001747F0">
              <w:t>using clearly designated wet and dry areas</w:t>
            </w:r>
          </w:p>
          <w:p w:rsidR="00000000" w:rsidP="001747F0">
            <w:pPr>
              <w:pStyle w:val="ListBullet"/>
              <w:rPr>
                <w:lang w:val="en-NZ"/>
              </w:rPr>
            </w:pPr>
            <w:r w:rsidRPr="001747F0">
              <w:t>using PPE.</w:t>
            </w:r>
          </w:p>
        </w:tc>
      </w:tr>
      <w:tr w:rsidTr="001747F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rPr>
                <w:rStyle w:val="BoldandItalics"/>
              </w:rPr>
              <w:t>Suitable forming methods</w:t>
            </w:r>
            <w:r w:rsidRPr="001747F0">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ListBullet"/>
            </w:pPr>
            <w:r w:rsidRPr="001747F0">
              <w:t>assemblage</w:t>
            </w:r>
          </w:p>
          <w:p w:rsidR="00000000" w:rsidRPr="001747F0" w:rsidP="001747F0">
            <w:pPr>
              <w:pStyle w:val="ListBullet"/>
            </w:pPr>
            <w:r w:rsidRPr="001747F0">
              <w:t>carving</w:t>
            </w:r>
          </w:p>
          <w:p w:rsidR="00000000" w:rsidRPr="001747F0" w:rsidP="001747F0">
            <w:pPr>
              <w:pStyle w:val="ListBullet"/>
            </w:pPr>
            <w:r w:rsidRPr="001747F0">
              <w:t>coil building</w:t>
            </w:r>
          </w:p>
          <w:p w:rsidR="00000000" w:rsidRPr="001747F0" w:rsidP="001747F0">
            <w:pPr>
              <w:pStyle w:val="ListBullet"/>
            </w:pPr>
            <w:r w:rsidRPr="001747F0">
              <w:t>extruding</w:t>
            </w:r>
          </w:p>
          <w:p w:rsidR="00000000" w:rsidRPr="001747F0" w:rsidP="001747F0">
            <w:pPr>
              <w:pStyle w:val="ListBullet"/>
            </w:pPr>
            <w:r w:rsidRPr="001747F0">
              <w:t>modelling</w:t>
            </w:r>
          </w:p>
          <w:p w:rsidR="00000000" w:rsidRPr="001747F0" w:rsidP="001747F0">
            <w:pPr>
              <w:pStyle w:val="ListBullet"/>
            </w:pPr>
            <w:r w:rsidRPr="001747F0">
              <w:t>pinching</w:t>
            </w:r>
          </w:p>
          <w:p w:rsidR="00000000" w:rsidRPr="001747F0" w:rsidP="001747F0">
            <w:pPr>
              <w:pStyle w:val="ListBullet"/>
            </w:pPr>
            <w:r w:rsidRPr="001747F0">
              <w:t>press moulding</w:t>
            </w:r>
          </w:p>
          <w:p w:rsidR="00000000" w:rsidP="001747F0">
            <w:pPr>
              <w:pStyle w:val="ListBullet"/>
              <w:rPr>
                <w:lang w:val="en-NZ"/>
              </w:rPr>
            </w:pPr>
            <w:r w:rsidRPr="001747F0">
              <w:t>slab building.</w:t>
            </w:r>
          </w:p>
        </w:tc>
      </w:tr>
      <w:tr w:rsidTr="001747F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rPr>
                <w:rStyle w:val="BoldandItalics"/>
              </w:rPr>
              <w:t>Coherent body of ceramic work</w:t>
            </w:r>
            <w:r w:rsidRPr="001747F0">
              <w:t xml:space="preserve"> is:</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ListBullet"/>
            </w:pPr>
            <w:r w:rsidRPr="001747F0">
              <w:t>conceptually resolved</w:t>
            </w:r>
          </w:p>
          <w:p w:rsidR="00000000" w:rsidRPr="001747F0" w:rsidP="001747F0">
            <w:pPr>
              <w:pStyle w:val="ListBullet"/>
            </w:pPr>
            <w:r w:rsidRPr="001747F0">
              <w:t>documented in terms of its development</w:t>
            </w:r>
          </w:p>
          <w:p w:rsidR="00000000" w:rsidRPr="001747F0" w:rsidP="001747F0">
            <w:pPr>
              <w:pStyle w:val="ListBullet"/>
            </w:pPr>
            <w:r w:rsidRPr="001747F0">
              <w:t>subject to critical feedback by others</w:t>
            </w:r>
          </w:p>
          <w:p w:rsidR="00000000" w:rsidRPr="001747F0" w:rsidP="001747F0">
            <w:pPr>
              <w:pStyle w:val="ListBullet"/>
            </w:pPr>
            <w:r w:rsidRPr="001747F0">
              <w:t>technically resolved</w:t>
            </w:r>
          </w:p>
          <w:p w:rsidR="00000000" w:rsidP="001747F0">
            <w:pPr>
              <w:pStyle w:val="ListBullet"/>
              <w:rPr>
                <w:lang w:val="en-NZ"/>
              </w:rPr>
            </w:pPr>
            <w:r w:rsidRPr="001747F0">
              <w:t>thematically connected.</w:t>
            </w:r>
          </w:p>
        </w:tc>
      </w:tr>
      <w:tr w:rsidTr="001747F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rPr>
                <w:rStyle w:val="BoldandItalics"/>
              </w:rPr>
              <w:t>Technical problems</w:t>
            </w:r>
            <w:r w:rsidRPr="001747F0">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ListBullet"/>
            </w:pPr>
            <w:r w:rsidRPr="001747F0">
              <w:t>limitations of own technical skill required for:</w:t>
            </w:r>
          </w:p>
          <w:p w:rsidR="00000000" w:rsidRPr="001747F0" w:rsidP="001747F0">
            <w:pPr>
              <w:pStyle w:val="ListBullet2"/>
            </w:pPr>
            <w:r w:rsidRPr="001747F0">
              <w:t>forming techniques</w:t>
            </w:r>
          </w:p>
          <w:p w:rsidR="00000000" w:rsidRPr="001747F0" w:rsidP="001747F0">
            <w:pPr>
              <w:pStyle w:val="ListBullet2"/>
            </w:pPr>
            <w:r w:rsidRPr="001747F0">
              <w:t>glaze application techniques</w:t>
            </w:r>
          </w:p>
          <w:p w:rsidR="00000000" w:rsidRPr="001747F0" w:rsidP="001747F0">
            <w:pPr>
              <w:pStyle w:val="ListBullet2"/>
            </w:pPr>
            <w:r w:rsidRPr="001747F0">
              <w:t>surface design and decorating techniques</w:t>
            </w:r>
          </w:p>
          <w:p w:rsidR="00000000" w:rsidRPr="001747F0" w:rsidP="001747F0">
            <w:pPr>
              <w:pStyle w:val="ListBullet"/>
            </w:pPr>
            <w:r w:rsidRPr="001747F0">
              <w:t xml:space="preserve">limited availability of space for: </w:t>
            </w:r>
          </w:p>
          <w:p w:rsidR="00000000" w:rsidRPr="001747F0" w:rsidP="001747F0">
            <w:pPr>
              <w:pStyle w:val="ListBullet2"/>
            </w:pPr>
            <w:r w:rsidRPr="001747F0">
              <w:t>displaying fired results</w:t>
            </w:r>
          </w:p>
          <w:p w:rsidR="00000000" w:rsidRPr="001747F0" w:rsidP="001747F0">
            <w:pPr>
              <w:pStyle w:val="ListBullet2"/>
            </w:pPr>
            <w:r w:rsidRPr="001747F0">
              <w:t>producing work, including making, assembly and firing</w:t>
            </w:r>
          </w:p>
          <w:p w:rsidR="00000000" w:rsidRPr="001747F0" w:rsidP="001747F0">
            <w:pPr>
              <w:pStyle w:val="ListBullet2"/>
            </w:pPr>
            <w:r w:rsidRPr="001747F0">
              <w:t>storing work in progress, including clean, dry, damp and secure</w:t>
            </w:r>
          </w:p>
          <w:p w:rsidR="00000000" w:rsidRPr="001747F0" w:rsidP="001747F0">
            <w:pPr>
              <w:pStyle w:val="ListBullet"/>
            </w:pPr>
            <w:r w:rsidRPr="001747F0">
              <w:t>other limitations, such as:</w:t>
            </w:r>
          </w:p>
          <w:p w:rsidR="00000000" w:rsidRPr="001747F0" w:rsidP="001747F0">
            <w:pPr>
              <w:pStyle w:val="ListBullet2"/>
            </w:pPr>
            <w:r w:rsidRPr="001747F0">
              <w:t>equi</w:t>
            </w:r>
            <w:r w:rsidRPr="001747F0">
              <w:t>pment and machinery breakdown</w:t>
            </w:r>
          </w:p>
          <w:p w:rsidR="00000000" w:rsidP="001747F0">
            <w:pPr>
              <w:pStyle w:val="ListBullet2"/>
              <w:rPr>
                <w:lang w:val="en-NZ"/>
              </w:rPr>
            </w:pPr>
            <w:r w:rsidRPr="001747F0">
              <w:t>limited availability of or access to specialist tools and equipment.</w:t>
            </w:r>
          </w:p>
        </w:tc>
      </w:tr>
      <w:tr w:rsidTr="001747F0">
        <w:tblPrEx>
          <w:tblW w:w="0" w:type="auto"/>
          <w:tblLayout w:type="fixed"/>
          <w:tblCellMar>
            <w:left w:w="62" w:type="dxa"/>
            <w:right w:w="62" w:type="dxa"/>
          </w:tblCellMar>
          <w:tblLook w:val="0000"/>
        </w:tblPrEx>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7F0">
            <w:pPr>
              <w:pStyle w:val="BodyText"/>
              <w:rPr>
                <w:lang w:val="en-NZ"/>
              </w:rPr>
            </w:pPr>
            <w:r w:rsidRPr="001747F0">
              <w:rPr>
                <w:rStyle w:val="BoldandItalics"/>
              </w:rPr>
              <w:t>Ways in which technique may be further developed</w:t>
            </w:r>
            <w:r w:rsidRPr="001747F0">
              <w:t xml:space="preserve"> may include:</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7F0" w:rsidP="001747F0">
            <w:pPr>
              <w:pStyle w:val="ListBullet"/>
            </w:pPr>
            <w:r w:rsidRPr="001747F0">
              <w:t>collaboration</w:t>
            </w:r>
          </w:p>
          <w:p w:rsidR="00000000" w:rsidRPr="001747F0" w:rsidP="001747F0">
            <w:pPr>
              <w:pStyle w:val="ListBullet"/>
            </w:pPr>
            <w:r w:rsidRPr="001747F0">
              <w:t>further study</w:t>
            </w:r>
          </w:p>
          <w:p w:rsidR="00000000" w:rsidRPr="001747F0" w:rsidP="001747F0">
            <w:pPr>
              <w:pStyle w:val="ListBullet"/>
            </w:pPr>
            <w:r w:rsidRPr="001747F0">
              <w:t>intensive workshops</w:t>
            </w:r>
          </w:p>
          <w:p w:rsidR="00000000" w:rsidRPr="001747F0" w:rsidP="001747F0">
            <w:pPr>
              <w:pStyle w:val="ListBullet"/>
            </w:pPr>
            <w:r w:rsidRPr="001747F0">
              <w:t>mentored guidance</w:t>
            </w:r>
          </w:p>
          <w:p w:rsidR="00000000" w:rsidRPr="001747F0" w:rsidP="001747F0">
            <w:pPr>
              <w:pStyle w:val="ListBullet"/>
            </w:pPr>
            <w:r w:rsidRPr="001747F0">
              <w:t>new projects.</w:t>
            </w:r>
          </w:p>
        </w:tc>
      </w:tr>
    </w:tbl>
    <w:p w:rsidR="00000000" w:rsidRPr="001747F0" w:rsidP="001747F0">
      <w:pPr>
        <w:pStyle w:val="BodyText"/>
      </w:pPr>
    </w:p>
    <w:p w:rsidR="00000000" w:rsidRPr="001747F0" w:rsidP="001747F0">
      <w:pPr>
        <w:pStyle w:val="AllowPageBreak"/>
      </w:pPr>
    </w:p>
    <w:p w:rsidR="00000000" w:rsidRPr="001747F0" w:rsidP="001747F0">
      <w:pPr>
        <w:pStyle w:val="Heading1"/>
      </w:pPr>
      <w:bookmarkStart w:id="12" w:name="O_353933"/>
      <w:bookmarkEnd w:id="12"/>
      <w:r w:rsidRPr="001747F0">
        <w:t>Unit Sector(s)</w:t>
      </w:r>
    </w:p>
    <w:p w:rsidR="00000000" w:rsidRPr="001747F0" w:rsidP="001747F0">
      <w:pPr>
        <w:pStyle w:val="BodyText"/>
      </w:pPr>
      <w:r w:rsidRPr="001747F0">
        <w:t>Visual communication – ceramics</w:t>
      </w:r>
    </w:p>
    <w:p w:rsidR="00000000" w:rsidRPr="001747F0" w:rsidP="001747F0">
      <w:pPr>
        <w:pStyle w:val="AllowPageBreak"/>
      </w:pPr>
    </w:p>
    <w:p w:rsidR="00000000" w:rsidRPr="001747F0" w:rsidP="001747F0">
      <w:pPr>
        <w:pStyle w:val="Heading1"/>
      </w:pPr>
      <w:bookmarkStart w:id="13" w:name="O_353934"/>
      <w:bookmarkEnd w:id="13"/>
      <w:r w:rsidRPr="001747F0">
        <w:t>Custom Content Section</w:t>
      </w:r>
    </w:p>
    <w:p w:rsidR="00000000" w:rsidRPr="001747F0" w:rsidP="001747F0">
      <w:pPr>
        <w:pStyle w:val="BodyText"/>
      </w:pPr>
      <w:r w:rsidRPr="001747F0">
        <w:t>Not applicable.</w:t>
      </w:r>
    </w:p>
    <w:p w:rsidR="00000000" w:rsidRPr="001747F0" w:rsidP="001747F0"/>
    <w:sectPr w:rsidSect="001747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BBC" w:rsidP="003B2B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BC" w:rsidP="001747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2BBC" w:rsidP="001747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2BBC" w:rsidP="001747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2BBC" w:rsidP="003B2B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BBC" w:rsidP="001747F0">
    <w:pPr>
      <w:pStyle w:val="Header"/>
      <w:framePr w:wrap="around"/>
    </w:pPr>
    <w:r>
      <w:fldChar w:fldCharType="begin"/>
    </w:r>
    <w:r>
      <w:instrText xml:space="preserve"> TITLE   \* MERGEFORMAT </w:instrText>
    </w:r>
    <w:r>
      <w:fldChar w:fldCharType="separate"/>
    </w:r>
    <w:r>
      <w:t>CUVCER504A Refine handbuilding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2BBC" w:rsidP="001747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606E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3092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C01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7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47F0"/>
    <w:pPr>
      <w:spacing w:before="360" w:after="60"/>
      <w:outlineLvl w:val="0"/>
    </w:pPr>
    <w:rPr>
      <w:sz w:val="32"/>
    </w:rPr>
  </w:style>
  <w:style w:type="paragraph" w:styleId="Heading2">
    <w:name w:val="heading 2"/>
    <w:basedOn w:val="HeadingBase"/>
    <w:next w:val="BodyText"/>
    <w:link w:val="Heading2Char"/>
    <w:qFormat/>
    <w:rsid w:val="001747F0"/>
    <w:pPr>
      <w:keepLines/>
      <w:spacing w:before="240" w:after="120"/>
      <w:outlineLvl w:val="1"/>
    </w:pPr>
    <w:rPr>
      <w:sz w:val="28"/>
      <w:szCs w:val="40"/>
    </w:rPr>
  </w:style>
  <w:style w:type="paragraph" w:styleId="Heading3">
    <w:name w:val="heading 3"/>
    <w:basedOn w:val="HeadingBase"/>
    <w:next w:val="BodyText"/>
    <w:link w:val="Heading3Char"/>
    <w:qFormat/>
    <w:rsid w:val="001747F0"/>
    <w:pPr>
      <w:spacing w:before="180" w:after="120"/>
      <w:outlineLvl w:val="2"/>
    </w:pPr>
    <w:rPr>
      <w:spacing w:val="-10"/>
      <w:kern w:val="32"/>
    </w:rPr>
  </w:style>
  <w:style w:type="paragraph" w:styleId="Heading4">
    <w:name w:val="heading 4"/>
    <w:basedOn w:val="HeadingBase"/>
    <w:next w:val="BodyText"/>
    <w:link w:val="Heading4Char"/>
    <w:qFormat/>
    <w:rsid w:val="001747F0"/>
    <w:pPr>
      <w:spacing w:before="160" w:after="120"/>
      <w:outlineLvl w:val="3"/>
    </w:pPr>
    <w:rPr>
      <w:sz w:val="22"/>
    </w:rPr>
  </w:style>
  <w:style w:type="paragraph" w:styleId="Heading5">
    <w:name w:val="heading 5"/>
    <w:basedOn w:val="HeadingBase"/>
    <w:next w:val="Normal"/>
    <w:link w:val="Heading5Char"/>
    <w:qFormat/>
    <w:rsid w:val="001747F0"/>
    <w:pPr>
      <w:spacing w:before="80"/>
      <w:outlineLvl w:val="4"/>
    </w:pPr>
    <w:rPr>
      <w:color w:val="918585"/>
      <w:sz w:val="20"/>
    </w:rPr>
  </w:style>
  <w:style w:type="paragraph" w:styleId="Heading6">
    <w:name w:val="heading 6"/>
    <w:basedOn w:val="HeadingBase"/>
    <w:next w:val="Normal"/>
    <w:link w:val="Heading6Char"/>
    <w:qFormat/>
    <w:rsid w:val="001747F0"/>
    <w:pPr>
      <w:spacing w:before="60"/>
      <w:outlineLvl w:val="5"/>
    </w:pPr>
    <w:rPr>
      <w:color w:val="918585"/>
      <w:sz w:val="20"/>
    </w:rPr>
  </w:style>
  <w:style w:type="paragraph" w:styleId="Heading7">
    <w:name w:val="heading 7"/>
    <w:basedOn w:val="Normal"/>
    <w:next w:val="Normal"/>
    <w:link w:val="Heading7Char"/>
    <w:qFormat/>
    <w:rsid w:val="001747F0"/>
    <w:pPr>
      <w:ind w:left="720"/>
      <w:outlineLvl w:val="6"/>
    </w:pPr>
    <w:rPr>
      <w:i/>
    </w:rPr>
  </w:style>
  <w:style w:type="paragraph" w:styleId="Heading8">
    <w:name w:val="heading 8"/>
    <w:basedOn w:val="Normal"/>
    <w:next w:val="Normal"/>
    <w:link w:val="Heading8Char"/>
    <w:qFormat/>
    <w:rsid w:val="001747F0"/>
    <w:pPr>
      <w:ind w:left="720"/>
      <w:outlineLvl w:val="7"/>
    </w:pPr>
    <w:rPr>
      <w:i/>
    </w:rPr>
  </w:style>
  <w:style w:type="paragraph" w:styleId="Heading9">
    <w:name w:val="heading 9"/>
    <w:basedOn w:val="Normal"/>
    <w:next w:val="Normal"/>
    <w:link w:val="Heading9Char"/>
    <w:qFormat/>
    <w:rsid w:val="001747F0"/>
    <w:pPr>
      <w:ind w:left="720"/>
      <w:outlineLvl w:val="8"/>
    </w:pPr>
    <w:rPr>
      <w:i/>
    </w:rPr>
  </w:style>
  <w:style w:type="character" w:default="1" w:styleId="DefaultParagraphFont">
    <w:name w:val="Default Paragraph Font"/>
    <w:uiPriority w:val="1"/>
    <w:unhideWhenUsed/>
    <w:rsid w:val="00174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7F0"/>
  </w:style>
  <w:style w:type="character" w:customStyle="1" w:styleId="Heading1Char">
    <w:name w:val="Heading 1 Char"/>
    <w:basedOn w:val="DefaultParagraphFont"/>
    <w:link w:val="Heading1"/>
    <w:rsid w:val="001747F0"/>
    <w:rPr>
      <w:rFonts w:ascii="Times New Roman" w:eastAsia="Times New Roman" w:hAnsi="Times New Roman" w:cs="Times New Roman"/>
      <w:b/>
      <w:sz w:val="32"/>
      <w:szCs w:val="20"/>
      <w:lang w:eastAsia="en-US"/>
    </w:rPr>
  </w:style>
  <w:style w:type="paragraph" w:styleId="BodyText">
    <w:name w:val="Body Text"/>
    <w:basedOn w:val="Normal"/>
    <w:link w:val="BodyTextChar"/>
    <w:rsid w:val="001747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47F0"/>
    <w:rPr>
      <w:rFonts w:ascii="Times New Roman" w:eastAsia="Times New Roman" w:hAnsi="Times New Roman" w:cs="Times New Roman"/>
      <w:sz w:val="24"/>
      <w:lang w:val="en-US" w:eastAsia="en-US"/>
    </w:rPr>
  </w:style>
  <w:style w:type="paragraph" w:styleId="Footer">
    <w:name w:val="footer"/>
    <w:basedOn w:val="Normal"/>
    <w:link w:val="FooterChar"/>
    <w:rsid w:val="00174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7F0"/>
    <w:rPr>
      <w:rFonts w:ascii="Times New Roman" w:eastAsia="Times New Roman" w:hAnsi="Times New Roman" w:cs="Times New Roman"/>
      <w:sz w:val="16"/>
      <w:lang w:val="en-US" w:eastAsia="en-US"/>
    </w:rPr>
  </w:style>
  <w:style w:type="paragraph" w:styleId="ListBullet">
    <w:name w:val="List Bullet"/>
    <w:basedOn w:val="List"/>
    <w:rsid w:val="001747F0"/>
    <w:pPr>
      <w:numPr>
        <w:numId w:val="13"/>
      </w:numPr>
      <w:tabs>
        <w:tab w:val="clear" w:pos="340"/>
      </w:tabs>
      <w:spacing w:before="40" w:after="40"/>
    </w:pPr>
  </w:style>
  <w:style w:type="character" w:customStyle="1" w:styleId="SpecialBold">
    <w:name w:val="Special Bold"/>
    <w:basedOn w:val="DefaultParagraphFont"/>
    <w:rsid w:val="001747F0"/>
    <w:rPr>
      <w:b/>
      <w:spacing w:val="0"/>
    </w:rPr>
  </w:style>
  <w:style w:type="paragraph" w:styleId="ListBullet2">
    <w:name w:val="List Bullet 2"/>
    <w:basedOn w:val="List2"/>
    <w:rsid w:val="001747F0"/>
    <w:pPr>
      <w:numPr>
        <w:numId w:val="14"/>
      </w:numPr>
      <w:tabs>
        <w:tab w:val="clear" w:pos="680"/>
      </w:tabs>
    </w:pPr>
  </w:style>
  <w:style w:type="paragraph" w:styleId="Header">
    <w:name w:val="header"/>
    <w:basedOn w:val="Normal"/>
    <w:link w:val="HeaderChar"/>
    <w:rsid w:val="00174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7F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747F0"/>
    <w:rPr>
      <w:i/>
    </w:rPr>
  </w:style>
  <w:style w:type="paragraph" w:customStyle="1" w:styleId="SuperHeading">
    <w:name w:val="SuperHeading"/>
    <w:basedOn w:val="Normal"/>
    <w:rsid w:val="001747F0"/>
    <w:pPr>
      <w:spacing w:before="240" w:after="120"/>
      <w:outlineLvl w:val="0"/>
    </w:pPr>
    <w:rPr>
      <w:rFonts w:ascii="Times New Roman" w:hAnsi="Times New Roman"/>
      <w:b/>
      <w:sz w:val="28"/>
    </w:rPr>
  </w:style>
  <w:style w:type="paragraph" w:customStyle="1" w:styleId="AllowPageBreak">
    <w:name w:val="AllowPageBreak"/>
    <w:rsid w:val="001747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47F0"/>
    <w:rPr>
      <w:b/>
      <w:i/>
      <w:u w:val="none"/>
    </w:rPr>
  </w:style>
  <w:style w:type="character" w:customStyle="1" w:styleId="Heading2Char">
    <w:name w:val="Heading 2 Char"/>
    <w:basedOn w:val="DefaultParagraphFont"/>
    <w:link w:val="Heading2"/>
    <w:rsid w:val="00174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7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47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47F0"/>
    <w:rPr>
      <w:rFonts w:ascii="Courier New" w:eastAsia="Times New Roman" w:hAnsi="Courier New" w:cs="Times New Roman"/>
      <w:i/>
      <w:szCs w:val="20"/>
      <w:lang w:val="en-US" w:eastAsia="en-US"/>
    </w:rPr>
  </w:style>
  <w:style w:type="paragraph" w:customStyle="1" w:styleId="HeadingBase">
    <w:name w:val="Heading Base"/>
    <w:rsid w:val="00174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7F0"/>
    <w:pPr>
      <w:tabs>
        <w:tab w:val="right" w:leader="dot" w:pos="9072"/>
      </w:tabs>
      <w:ind w:left="567"/>
    </w:pPr>
    <w:rPr>
      <w:szCs w:val="22"/>
    </w:rPr>
  </w:style>
  <w:style w:type="paragraph" w:customStyle="1" w:styleId="TOCBase">
    <w:name w:val="TOC Base"/>
    <w:rsid w:val="00174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7F0"/>
    <w:pPr>
      <w:tabs>
        <w:tab w:val="right" w:leader="dot" w:pos="9072"/>
      </w:tabs>
      <w:spacing w:before="40" w:after="40"/>
      <w:ind w:left="284"/>
    </w:pPr>
    <w:rPr>
      <w:rFonts w:ascii="Times New Roman" w:hAnsi="Times New Roman"/>
    </w:rPr>
  </w:style>
  <w:style w:type="paragraph" w:styleId="TOC1">
    <w:name w:val="toc 1"/>
    <w:basedOn w:val="TOCBase"/>
    <w:next w:val="Normal"/>
    <w:rsid w:val="001747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47F0"/>
    <w:pPr>
      <w:spacing w:before="5040"/>
      <w:jc w:val="center"/>
    </w:pPr>
    <w:rPr>
      <w:sz w:val="48"/>
      <w:szCs w:val="72"/>
      <w:lang w:val="en-US"/>
    </w:rPr>
  </w:style>
  <w:style w:type="character" w:customStyle="1" w:styleId="TitleChar">
    <w:name w:val="Title Char"/>
    <w:basedOn w:val="DefaultParagraphFont"/>
    <w:link w:val="Title"/>
    <w:rsid w:val="00174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7F0"/>
    <w:pPr>
      <w:tabs>
        <w:tab w:val="left" w:pos="3600"/>
        <w:tab w:val="left" w:pos="3958"/>
      </w:tabs>
    </w:pPr>
  </w:style>
  <w:style w:type="paragraph" w:styleId="List">
    <w:name w:val="List"/>
    <w:basedOn w:val="BodyText"/>
    <w:next w:val="BodyText"/>
    <w:rsid w:val="001747F0"/>
    <w:pPr>
      <w:tabs>
        <w:tab w:val="left" w:pos="340"/>
      </w:tabs>
      <w:spacing w:before="60" w:after="60"/>
      <w:ind w:left="340" w:hanging="340"/>
    </w:pPr>
  </w:style>
  <w:style w:type="paragraph" w:customStyle="1" w:styleId="Note">
    <w:name w:val="Note"/>
    <w:basedOn w:val="BodyText"/>
    <w:rsid w:val="00174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7F0"/>
    <w:pPr>
      <w:framePr w:wrap="auto" w:hAnchor="text" w:y="6049"/>
    </w:pPr>
    <w:rPr>
      <w:color w:val="000000"/>
      <w:sz w:val="40"/>
    </w:rPr>
  </w:style>
  <w:style w:type="paragraph" w:customStyle="1" w:styleId="TOCTitle">
    <w:name w:val="TOCTitle"/>
    <w:basedOn w:val="Heading1"/>
    <w:rsid w:val="001747F0"/>
    <w:pPr>
      <w:spacing w:after="240"/>
      <w:jc w:val="center"/>
      <w:outlineLvl w:val="9"/>
    </w:pPr>
    <w:rPr>
      <w:caps/>
    </w:rPr>
  </w:style>
  <w:style w:type="paragraph" w:customStyle="1" w:styleId="Version">
    <w:name w:val="Version"/>
    <w:rsid w:val="001747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7F0"/>
    <w:pPr>
      <w:keepNext w:val="0"/>
      <w:tabs>
        <w:tab w:val="right" w:pos="4176"/>
      </w:tabs>
      <w:ind w:left="198" w:hanging="198"/>
    </w:pPr>
    <w:rPr>
      <w:rFonts w:ascii="Garamond" w:hAnsi="Garamond"/>
    </w:rPr>
  </w:style>
  <w:style w:type="paragraph" w:styleId="IndexHeading">
    <w:name w:val="index heading"/>
    <w:basedOn w:val="Normal"/>
    <w:next w:val="Index1"/>
    <w:semiHidden/>
    <w:rsid w:val="001747F0"/>
    <w:pPr>
      <w:spacing w:before="120" w:after="120"/>
    </w:pPr>
    <w:rPr>
      <w:rFonts w:ascii="Arial" w:hAnsi="Arial"/>
      <w:b/>
      <w:color w:val="918585"/>
      <w:sz w:val="24"/>
    </w:rPr>
  </w:style>
  <w:style w:type="paragraph" w:customStyle="1" w:styleId="Chapter">
    <w:name w:val="Chapter"/>
    <w:basedOn w:val="Normal"/>
    <w:rsid w:val="001747F0"/>
    <w:pPr>
      <w:spacing w:before="240"/>
    </w:pPr>
    <w:rPr>
      <w:rFonts w:ascii="Times New Roman" w:hAnsi="Times New Roman"/>
      <w:smallCaps/>
      <w:spacing w:val="80"/>
      <w:sz w:val="28"/>
    </w:rPr>
  </w:style>
  <w:style w:type="paragraph" w:customStyle="1" w:styleId="InChapter">
    <w:name w:val="InChapter"/>
    <w:basedOn w:val="Heading3"/>
    <w:rsid w:val="001747F0"/>
    <w:pPr>
      <w:spacing w:after="240"/>
      <w:outlineLvl w:val="9"/>
    </w:pPr>
    <w:rPr>
      <w:noProof/>
    </w:rPr>
  </w:style>
  <w:style w:type="paragraph" w:styleId="Index2">
    <w:name w:val="index 2"/>
    <w:basedOn w:val="Normal"/>
    <w:next w:val="Normal"/>
    <w:semiHidden/>
    <w:rsid w:val="001747F0"/>
    <w:pPr>
      <w:tabs>
        <w:tab w:val="right" w:pos="4176"/>
      </w:tabs>
      <w:ind w:left="568" w:hanging="284"/>
    </w:pPr>
    <w:rPr>
      <w:rFonts w:ascii="Garamond" w:hAnsi="Garamond"/>
    </w:rPr>
  </w:style>
  <w:style w:type="paragraph" w:customStyle="1" w:styleId="Byline">
    <w:name w:val="Byline"/>
    <w:rsid w:val="00174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7F0"/>
    <w:pPr>
      <w:tabs>
        <w:tab w:val="clear" w:pos="3600"/>
        <w:tab w:val="clear" w:pos="3958"/>
      </w:tabs>
      <w:jc w:val="right"/>
    </w:pPr>
  </w:style>
  <w:style w:type="paragraph" w:styleId="Caption">
    <w:name w:val="caption"/>
    <w:basedOn w:val="BodyText"/>
    <w:next w:val="Normal"/>
    <w:qFormat/>
    <w:rsid w:val="001747F0"/>
    <w:pPr>
      <w:framePr w:w="2268" w:hSpace="181" w:vSpace="181" w:wrap="around" w:vAnchor="text" w:hAnchor="page" w:x="1135" w:y="285" w:anchorLock="1"/>
    </w:pPr>
    <w:rPr>
      <w:i/>
    </w:rPr>
  </w:style>
  <w:style w:type="paragraph" w:customStyle="1" w:styleId="MiniTOCTitle">
    <w:name w:val="MiniTOCTitle"/>
    <w:basedOn w:val="Heading4"/>
    <w:rsid w:val="001747F0"/>
    <w:pPr>
      <w:spacing w:before="240"/>
      <w:outlineLvl w:val="9"/>
    </w:pPr>
    <w:rPr>
      <w:noProof/>
      <w:sz w:val="24"/>
    </w:rPr>
  </w:style>
  <w:style w:type="paragraph" w:customStyle="1" w:styleId="MiniTOCItem">
    <w:name w:val="MiniTOCItem"/>
    <w:basedOn w:val="ListBullet"/>
    <w:rsid w:val="001747F0"/>
    <w:pPr>
      <w:numPr>
        <w:numId w:val="0"/>
      </w:numPr>
      <w:tabs>
        <w:tab w:val="right" w:leader="dot" w:pos="6521"/>
      </w:tabs>
      <w:spacing w:before="0" w:after="0"/>
    </w:pPr>
  </w:style>
  <w:style w:type="paragraph" w:customStyle="1" w:styleId="TOFTitle">
    <w:name w:val="TOFTitle"/>
    <w:basedOn w:val="TOCTitle"/>
    <w:rsid w:val="001747F0"/>
  </w:style>
  <w:style w:type="paragraph" w:styleId="TableofFigures">
    <w:name w:val="table of figures"/>
    <w:basedOn w:val="Normal"/>
    <w:next w:val="Normal"/>
    <w:semiHidden/>
    <w:rsid w:val="001747F0"/>
    <w:pPr>
      <w:tabs>
        <w:tab w:val="right" w:leader="dot" w:pos="9072"/>
      </w:tabs>
      <w:ind w:left="970" w:hanging="403"/>
    </w:pPr>
    <w:rPr>
      <w:rFonts w:ascii="Times New Roman" w:hAnsi="Times New Roman"/>
      <w:b/>
    </w:rPr>
  </w:style>
  <w:style w:type="paragraph" w:styleId="ListNumber">
    <w:name w:val="List Number"/>
    <w:basedOn w:val="List"/>
    <w:rsid w:val="001747F0"/>
    <w:pPr>
      <w:numPr>
        <w:numId w:val="11"/>
      </w:numPr>
    </w:pPr>
  </w:style>
  <w:style w:type="character" w:customStyle="1" w:styleId="WingdingSymbols">
    <w:name w:val="Wingding Symbols"/>
    <w:rsid w:val="001747F0"/>
    <w:rPr>
      <w:rFonts w:ascii="Wingdings" w:hAnsi="Wingdings"/>
    </w:rPr>
  </w:style>
  <w:style w:type="paragraph" w:customStyle="1" w:styleId="TableHeading">
    <w:name w:val="Table Heading"/>
    <w:basedOn w:val="HeadingBase"/>
    <w:rsid w:val="001747F0"/>
    <w:pPr>
      <w:keepLines/>
      <w:pBdr>
        <w:bottom w:val="single" w:sz="6" w:space="1" w:color="918585"/>
      </w:pBdr>
      <w:spacing w:before="240"/>
    </w:pPr>
  </w:style>
  <w:style w:type="character" w:customStyle="1" w:styleId="HotSpot">
    <w:name w:val="HotSpot"/>
    <w:rsid w:val="001747F0"/>
    <w:rPr>
      <w:color w:val="0033CC"/>
      <w:u w:val="none"/>
    </w:rPr>
  </w:style>
  <w:style w:type="paragraph" w:customStyle="1" w:styleId="BodyTextRight">
    <w:name w:val="Body Text Right"/>
    <w:basedOn w:val="BodyText"/>
    <w:rsid w:val="001747F0"/>
    <w:pPr>
      <w:spacing w:before="0" w:after="0"/>
      <w:jc w:val="right"/>
    </w:pPr>
  </w:style>
  <w:style w:type="paragraph" w:styleId="Index3">
    <w:name w:val="index 3"/>
    <w:basedOn w:val="ListNumber2"/>
    <w:next w:val="Normal"/>
    <w:semiHidden/>
    <w:rsid w:val="001747F0"/>
    <w:pPr>
      <w:numPr>
        <w:numId w:val="0"/>
      </w:numPr>
      <w:tabs>
        <w:tab w:val="right" w:leader="dot" w:pos="4176"/>
      </w:tabs>
    </w:pPr>
  </w:style>
  <w:style w:type="paragraph" w:styleId="ListNumber2">
    <w:name w:val="List Number 2"/>
    <w:basedOn w:val="List2"/>
    <w:rsid w:val="001747F0"/>
    <w:pPr>
      <w:numPr>
        <w:numId w:val="10"/>
      </w:numPr>
      <w:tabs>
        <w:tab w:val="clear" w:pos="1060"/>
      </w:tabs>
    </w:pPr>
  </w:style>
  <w:style w:type="paragraph" w:customStyle="1" w:styleId="MarginNote">
    <w:name w:val="Margin Note"/>
    <w:basedOn w:val="BodyText"/>
    <w:rsid w:val="00174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7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47F0"/>
    <w:rPr>
      <w:sz w:val="32"/>
    </w:rPr>
  </w:style>
  <w:style w:type="paragraph" w:customStyle="1" w:styleId="HeadingProcedure">
    <w:name w:val="Heading Procedure"/>
    <w:basedOn w:val="HeadingBase"/>
    <w:next w:val="Normal"/>
    <w:rsid w:val="001747F0"/>
    <w:pPr>
      <w:tabs>
        <w:tab w:val="left" w:pos="0"/>
      </w:tabs>
      <w:spacing w:before="120" w:after="60"/>
    </w:pPr>
    <w:rPr>
      <w:i/>
      <w:color w:val="918585"/>
      <w:sz w:val="22"/>
    </w:rPr>
  </w:style>
  <w:style w:type="paragraph" w:customStyle="1" w:styleId="TableBodyText">
    <w:name w:val="Table Body Text"/>
    <w:basedOn w:val="BodyText"/>
    <w:rsid w:val="001747F0"/>
    <w:pPr>
      <w:spacing w:before="60" w:after="60"/>
    </w:pPr>
  </w:style>
  <w:style w:type="paragraph" w:styleId="ListContinue">
    <w:name w:val="List Continue"/>
    <w:basedOn w:val="List"/>
    <w:rsid w:val="001747F0"/>
    <w:pPr>
      <w:ind w:firstLine="0"/>
    </w:pPr>
  </w:style>
  <w:style w:type="paragraph" w:customStyle="1" w:styleId="ListNote">
    <w:name w:val="List Note"/>
    <w:basedOn w:val="List"/>
    <w:rsid w:val="001747F0"/>
    <w:pPr>
      <w:pBdr>
        <w:top w:val="single" w:sz="6" w:space="2" w:color="918585"/>
        <w:bottom w:val="single" w:sz="6" w:space="2" w:color="918585"/>
      </w:pBdr>
      <w:tabs>
        <w:tab w:val="left" w:pos="1021"/>
      </w:tabs>
      <w:ind w:firstLine="0"/>
    </w:pPr>
  </w:style>
  <w:style w:type="paragraph" w:customStyle="1" w:styleId="Warning">
    <w:name w:val="Warning"/>
    <w:basedOn w:val="BodyText"/>
    <w:rsid w:val="001747F0"/>
    <w:pPr>
      <w:shd w:val="clear" w:color="auto" w:fill="D9D9D9"/>
      <w:tabs>
        <w:tab w:val="left" w:pos="992"/>
      </w:tabs>
      <w:ind w:left="119" w:right="119"/>
    </w:pPr>
    <w:rPr>
      <w:sz w:val="20"/>
    </w:rPr>
  </w:style>
  <w:style w:type="paragraph" w:customStyle="1" w:styleId="MarginIcons">
    <w:name w:val="Margin Icons"/>
    <w:basedOn w:val="BodyText"/>
    <w:rsid w:val="00174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7F0"/>
    <w:rPr>
      <w:rFonts w:ascii="Courier New" w:hAnsi="Courier New"/>
    </w:rPr>
  </w:style>
  <w:style w:type="paragraph" w:customStyle="1" w:styleId="NoteBullet">
    <w:name w:val="Note Bullet"/>
    <w:basedOn w:val="Note"/>
    <w:rsid w:val="001747F0"/>
    <w:pPr>
      <w:tabs>
        <w:tab w:val="clear" w:pos="680"/>
      </w:tabs>
      <w:spacing w:before="60" w:after="60"/>
    </w:pPr>
  </w:style>
  <w:style w:type="paragraph" w:customStyle="1" w:styleId="SubHeading2">
    <w:name w:val="SubHeading2"/>
    <w:basedOn w:val="HeadingBase"/>
    <w:rsid w:val="001747F0"/>
    <w:pPr>
      <w:spacing w:before="240" w:after="60"/>
    </w:pPr>
    <w:rPr>
      <w:sz w:val="20"/>
    </w:rPr>
  </w:style>
  <w:style w:type="paragraph" w:customStyle="1" w:styleId="SubHeading1">
    <w:name w:val="SubHeading1"/>
    <w:basedOn w:val="HeadingBase"/>
    <w:rsid w:val="001747F0"/>
    <w:pPr>
      <w:spacing w:before="240" w:after="60"/>
    </w:pPr>
    <w:rPr>
      <w:color w:val="918585"/>
      <w:sz w:val="22"/>
    </w:rPr>
  </w:style>
  <w:style w:type="paragraph" w:customStyle="1" w:styleId="SideHeading">
    <w:name w:val="Side Heading"/>
    <w:basedOn w:val="HeadingBase"/>
    <w:rsid w:val="00174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7F0"/>
    <w:pPr>
      <w:numPr>
        <w:numId w:val="12"/>
      </w:numPr>
    </w:pPr>
  </w:style>
  <w:style w:type="paragraph" w:styleId="PlainText">
    <w:name w:val="Plain Text"/>
    <w:basedOn w:val="Normal"/>
    <w:link w:val="PlainTextChar"/>
    <w:rsid w:val="001747F0"/>
    <w:rPr>
      <w:sz w:val="20"/>
    </w:rPr>
  </w:style>
  <w:style w:type="character" w:customStyle="1" w:styleId="PlainTextChar">
    <w:name w:val="Plain Text Char"/>
    <w:basedOn w:val="DefaultParagraphFont"/>
    <w:link w:val="PlainText"/>
    <w:rsid w:val="001747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47F0"/>
    <w:rPr>
      <w:b/>
      <w:smallCaps/>
    </w:rPr>
  </w:style>
  <w:style w:type="paragraph" w:customStyle="1" w:styleId="TableListNumber">
    <w:name w:val="Table List Number"/>
    <w:basedOn w:val="ListNumber"/>
    <w:rsid w:val="001747F0"/>
    <w:pPr>
      <w:numPr>
        <w:numId w:val="0"/>
      </w:numPr>
    </w:pPr>
  </w:style>
  <w:style w:type="paragraph" w:styleId="TOC4">
    <w:name w:val="toc 4"/>
    <w:basedOn w:val="TOCBase"/>
    <w:next w:val="Normal"/>
    <w:semiHidden/>
    <w:rsid w:val="001747F0"/>
    <w:pPr>
      <w:tabs>
        <w:tab w:val="right" w:leader="dot" w:pos="9071"/>
      </w:tabs>
      <w:ind w:left="1701"/>
    </w:pPr>
  </w:style>
  <w:style w:type="paragraph" w:customStyle="1" w:styleId="ListAlpha">
    <w:name w:val="List Alpha"/>
    <w:basedOn w:val="List"/>
    <w:rsid w:val="001747F0"/>
    <w:pPr>
      <w:numPr>
        <w:numId w:val="9"/>
      </w:numPr>
    </w:pPr>
  </w:style>
  <w:style w:type="paragraph" w:customStyle="1" w:styleId="ListAlpha2">
    <w:name w:val="List Alpha 2"/>
    <w:basedOn w:val="List2"/>
    <w:rsid w:val="001747F0"/>
    <w:pPr>
      <w:numPr>
        <w:numId w:val="8"/>
      </w:numPr>
    </w:pPr>
  </w:style>
  <w:style w:type="paragraph" w:styleId="List2">
    <w:name w:val="List 2"/>
    <w:basedOn w:val="BodyText"/>
    <w:rsid w:val="001747F0"/>
    <w:pPr>
      <w:tabs>
        <w:tab w:val="left" w:pos="680"/>
      </w:tabs>
      <w:spacing w:before="60" w:after="60"/>
      <w:ind w:left="680" w:hanging="340"/>
    </w:pPr>
  </w:style>
  <w:style w:type="paragraph" w:styleId="List3">
    <w:name w:val="List 3"/>
    <w:basedOn w:val="BodyText"/>
    <w:rsid w:val="001747F0"/>
    <w:pPr>
      <w:tabs>
        <w:tab w:val="left" w:pos="1021"/>
      </w:tabs>
      <w:spacing w:before="60" w:after="60"/>
      <w:ind w:left="1020" w:hanging="340"/>
    </w:pPr>
  </w:style>
  <w:style w:type="paragraph" w:styleId="List4">
    <w:name w:val="List 4"/>
    <w:basedOn w:val="BodyText"/>
    <w:rsid w:val="001747F0"/>
    <w:pPr>
      <w:tabs>
        <w:tab w:val="left" w:pos="1361"/>
      </w:tabs>
      <w:spacing w:before="60" w:after="60"/>
      <w:ind w:left="1361" w:hanging="340"/>
    </w:pPr>
  </w:style>
  <w:style w:type="paragraph" w:styleId="List5">
    <w:name w:val="List 5"/>
    <w:basedOn w:val="BodyText"/>
    <w:rsid w:val="001747F0"/>
    <w:pPr>
      <w:tabs>
        <w:tab w:val="left" w:pos="1701"/>
      </w:tabs>
      <w:spacing w:before="60" w:after="60"/>
      <w:ind w:left="1701" w:hanging="340"/>
    </w:pPr>
  </w:style>
  <w:style w:type="paragraph" w:styleId="ListBullet3">
    <w:name w:val="List Bullet 3"/>
    <w:basedOn w:val="List3"/>
    <w:rsid w:val="001747F0"/>
    <w:pPr>
      <w:numPr>
        <w:numId w:val="15"/>
      </w:numPr>
      <w:tabs>
        <w:tab w:val="clear" w:pos="1021"/>
      </w:tabs>
      <w:ind w:left="1037" w:hanging="357"/>
    </w:pPr>
  </w:style>
  <w:style w:type="paragraph" w:styleId="ListBullet4">
    <w:name w:val="List Bullet 4"/>
    <w:basedOn w:val="List4"/>
    <w:rsid w:val="001747F0"/>
    <w:pPr>
      <w:numPr>
        <w:numId w:val="3"/>
      </w:numPr>
    </w:pPr>
  </w:style>
  <w:style w:type="paragraph" w:styleId="ListBullet5">
    <w:name w:val="List Bullet 5"/>
    <w:basedOn w:val="List5"/>
    <w:rsid w:val="001747F0"/>
    <w:pPr>
      <w:numPr>
        <w:numId w:val="4"/>
      </w:numPr>
    </w:pPr>
  </w:style>
  <w:style w:type="paragraph" w:styleId="ListContinue2">
    <w:name w:val="List Continue 2"/>
    <w:basedOn w:val="List2"/>
    <w:rsid w:val="001747F0"/>
    <w:pPr>
      <w:ind w:firstLine="0"/>
    </w:pPr>
  </w:style>
  <w:style w:type="paragraph" w:styleId="ListContinue3">
    <w:name w:val="List Continue 3"/>
    <w:basedOn w:val="List3"/>
    <w:rsid w:val="001747F0"/>
    <w:pPr>
      <w:ind w:left="1021" w:firstLine="0"/>
    </w:pPr>
  </w:style>
  <w:style w:type="paragraph" w:styleId="ListContinue4">
    <w:name w:val="List Continue 4"/>
    <w:basedOn w:val="List4"/>
    <w:rsid w:val="001747F0"/>
    <w:pPr>
      <w:ind w:firstLine="0"/>
    </w:pPr>
  </w:style>
  <w:style w:type="paragraph" w:styleId="ListContinue5">
    <w:name w:val="List Continue 5"/>
    <w:basedOn w:val="List5"/>
    <w:rsid w:val="001747F0"/>
    <w:pPr>
      <w:ind w:firstLine="0"/>
    </w:pPr>
  </w:style>
  <w:style w:type="paragraph" w:styleId="ListNumber3">
    <w:name w:val="List Number 3"/>
    <w:basedOn w:val="List3"/>
    <w:rsid w:val="001747F0"/>
    <w:pPr>
      <w:numPr>
        <w:numId w:val="5"/>
      </w:numPr>
    </w:pPr>
  </w:style>
  <w:style w:type="paragraph" w:styleId="ListNumber4">
    <w:name w:val="List Number 4"/>
    <w:basedOn w:val="List4"/>
    <w:rsid w:val="001747F0"/>
    <w:pPr>
      <w:numPr>
        <w:numId w:val="6"/>
      </w:numPr>
    </w:pPr>
  </w:style>
  <w:style w:type="paragraph" w:styleId="ListNumber5">
    <w:name w:val="List Number 5"/>
    <w:basedOn w:val="List5"/>
    <w:rsid w:val="001747F0"/>
    <w:pPr>
      <w:numPr>
        <w:numId w:val="7"/>
      </w:numPr>
    </w:pPr>
  </w:style>
  <w:style w:type="paragraph" w:styleId="BlockText">
    <w:name w:val="Block Text"/>
    <w:basedOn w:val="Normal"/>
    <w:rsid w:val="001747F0"/>
    <w:pPr>
      <w:spacing w:after="120"/>
      <w:ind w:left="1440" w:right="1440"/>
    </w:pPr>
  </w:style>
  <w:style w:type="character" w:customStyle="1" w:styleId="Subscript">
    <w:name w:val="Subscript"/>
    <w:basedOn w:val="DefaultParagraphFont"/>
    <w:rsid w:val="001747F0"/>
    <w:rPr>
      <w:sz w:val="16"/>
      <w:vertAlign w:val="subscript"/>
    </w:rPr>
  </w:style>
  <w:style w:type="character" w:customStyle="1" w:styleId="Superscript">
    <w:name w:val="Superscript"/>
    <w:basedOn w:val="DefaultParagraphFont"/>
    <w:rsid w:val="001747F0"/>
    <w:rPr>
      <w:sz w:val="16"/>
      <w:vertAlign w:val="superscript"/>
    </w:rPr>
  </w:style>
  <w:style w:type="character" w:customStyle="1" w:styleId="Symbols">
    <w:name w:val="Symbols"/>
    <w:basedOn w:val="DefaultParagraphFont"/>
    <w:rsid w:val="001747F0"/>
    <w:rPr>
      <w:rFonts w:ascii="Symbol" w:hAnsi="Symbol"/>
    </w:rPr>
  </w:style>
  <w:style w:type="character" w:customStyle="1" w:styleId="MenuOptions">
    <w:name w:val="Menu Options"/>
    <w:basedOn w:val="DefaultParagraphFont"/>
    <w:rsid w:val="001747F0"/>
    <w:rPr>
      <w:rFonts w:ascii="Arial Narrow" w:hAnsi="Arial Narrow"/>
      <w:smallCaps/>
    </w:rPr>
  </w:style>
  <w:style w:type="character" w:customStyle="1" w:styleId="Buttons">
    <w:name w:val="Buttons"/>
    <w:basedOn w:val="DefaultParagraphFont"/>
    <w:rsid w:val="001747F0"/>
    <w:rPr>
      <w:b/>
    </w:rPr>
  </w:style>
  <w:style w:type="character" w:customStyle="1" w:styleId="Underlined">
    <w:name w:val="Underlined"/>
    <w:basedOn w:val="DefaultParagraphFont"/>
    <w:rsid w:val="001747F0"/>
    <w:rPr>
      <w:u w:val="single"/>
    </w:rPr>
  </w:style>
  <w:style w:type="paragraph" w:customStyle="1" w:styleId="TableBodyTextRight">
    <w:name w:val="Table Body Text Right"/>
    <w:basedOn w:val="TableBodyText"/>
    <w:rsid w:val="001747F0"/>
    <w:pPr>
      <w:widowControl w:val="0"/>
      <w:autoSpaceDE w:val="0"/>
      <w:autoSpaceDN w:val="0"/>
      <w:adjustRightInd w:val="0"/>
      <w:jc w:val="right"/>
    </w:pPr>
    <w:rPr>
      <w:rFonts w:cs="Arial"/>
      <w:szCs w:val="18"/>
    </w:rPr>
  </w:style>
  <w:style w:type="paragraph" w:customStyle="1" w:styleId="CopyrightText">
    <w:name w:val="Copyright Text"/>
    <w:basedOn w:val="BodyText"/>
    <w:rsid w:val="001747F0"/>
    <w:rPr>
      <w:sz w:val="18"/>
    </w:rPr>
  </w:style>
  <w:style w:type="paragraph" w:customStyle="1" w:styleId="BodySmallRight">
    <w:name w:val="Body Small Right"/>
    <w:basedOn w:val="BodyTextRight"/>
    <w:rsid w:val="001747F0"/>
    <w:rPr>
      <w:sz w:val="18"/>
      <w:szCs w:val="18"/>
    </w:rPr>
  </w:style>
  <w:style w:type="paragraph" w:customStyle="1" w:styleId="MarginEdition">
    <w:name w:val="Margin Edition"/>
    <w:basedOn w:val="MarginNote"/>
    <w:rsid w:val="001747F0"/>
    <w:pPr>
      <w:spacing w:before="0" w:after="0"/>
    </w:pPr>
    <w:rPr>
      <w:rFonts w:ascii="Times New Roman" w:hAnsi="Times New Roman"/>
      <w:color w:val="999999"/>
    </w:rPr>
  </w:style>
  <w:style w:type="paragraph" w:customStyle="1" w:styleId="Spacer">
    <w:name w:val="Spacer"/>
    <w:basedOn w:val="Normal"/>
    <w:rsid w:val="001747F0"/>
    <w:rPr>
      <w:sz w:val="2"/>
      <w:szCs w:val="2"/>
    </w:rPr>
  </w:style>
  <w:style w:type="character" w:customStyle="1" w:styleId="Small">
    <w:name w:val="Small"/>
    <w:basedOn w:val="DefaultParagraphFont"/>
    <w:rsid w:val="001747F0"/>
    <w:rPr>
      <w:sz w:val="16"/>
    </w:rPr>
  </w:style>
  <w:style w:type="paragraph" w:customStyle="1" w:styleId="WideTable">
    <w:name w:val="Wide Table"/>
    <w:basedOn w:val="Normal"/>
    <w:rsid w:val="001747F0"/>
    <w:pPr>
      <w:ind w:left="-1418"/>
    </w:pPr>
    <w:rPr>
      <w:sz w:val="2"/>
      <w:szCs w:val="2"/>
    </w:rPr>
  </w:style>
  <w:style w:type="character" w:styleId="PageNumber">
    <w:name w:val="page number"/>
    <w:basedOn w:val="DefaultParagraphFont"/>
    <w:rsid w:val="001747F0"/>
  </w:style>
  <w:style w:type="paragraph" w:styleId="Quote">
    <w:name w:val="Quote"/>
    <w:basedOn w:val="Heading1"/>
    <w:link w:val="QuoteChar"/>
    <w:qFormat/>
    <w:rsid w:val="001747F0"/>
    <w:rPr>
      <w:b w:val="0"/>
      <w:sz w:val="72"/>
      <w:szCs w:val="72"/>
      <w:lang w:val="en-NZ"/>
    </w:rPr>
  </w:style>
  <w:style w:type="character" w:customStyle="1" w:styleId="QuoteChar">
    <w:name w:val="Quote Char"/>
    <w:basedOn w:val="DefaultParagraphFont"/>
    <w:link w:val="Quote"/>
    <w:rsid w:val="00174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7F0"/>
    <w:pPr>
      <w:pageBreakBefore/>
    </w:pPr>
  </w:style>
  <w:style w:type="paragraph" w:customStyle="1" w:styleId="Border">
    <w:name w:val="Border"/>
    <w:basedOn w:val="Normal"/>
    <w:qFormat/>
    <w:rsid w:val="00174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7F0"/>
    <w:rPr>
      <w:b/>
      <w:bCs/>
      <w:i/>
      <w:iCs/>
      <w:color w:val="auto"/>
    </w:rPr>
  </w:style>
  <w:style w:type="paragraph" w:styleId="IntenseQuote">
    <w:name w:val="Intense Quote"/>
    <w:basedOn w:val="Normal"/>
    <w:next w:val="Normal"/>
    <w:link w:val="IntenseQuoteChar"/>
    <w:uiPriority w:val="30"/>
    <w:qFormat/>
    <w:rsid w:val="00174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7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47F0"/>
    <w:rPr>
      <w:smallCaps/>
      <w:color w:val="auto"/>
      <w:u w:val="single"/>
    </w:rPr>
  </w:style>
  <w:style w:type="character" w:styleId="IntenseReference">
    <w:name w:val="Intense Reference"/>
    <w:basedOn w:val="DefaultParagraphFont"/>
    <w:uiPriority w:val="32"/>
    <w:qFormat/>
    <w:rsid w:val="001747F0"/>
    <w:rPr>
      <w:b/>
      <w:bCs/>
      <w:smallCaps/>
      <w:color w:val="auto"/>
      <w:spacing w:val="5"/>
      <w:u w:val="single"/>
    </w:rPr>
  </w:style>
  <w:style w:type="paragraph" w:customStyle="1" w:styleId="2ColumnHeading">
    <w:name w:val="2Column Heading"/>
    <w:basedOn w:val="BodyText"/>
    <w:qFormat/>
    <w:rsid w:val="001747F0"/>
    <w:pPr>
      <w:spacing w:after="60"/>
      <w:ind w:left="-2268"/>
    </w:pPr>
    <w:rPr>
      <w:b/>
    </w:rPr>
  </w:style>
  <w:style w:type="paragraph" w:customStyle="1" w:styleId="Heading1TOC">
    <w:name w:val="Heading1 TOC"/>
    <w:basedOn w:val="Normal"/>
    <w:qFormat/>
    <w:rsid w:val="001747F0"/>
    <w:pPr>
      <w:spacing w:before="240" w:after="120"/>
    </w:pPr>
    <w:rPr>
      <w:rFonts w:ascii="Times New Roman" w:hAnsi="Times New Roman"/>
      <w:b/>
      <w:sz w:val="32"/>
    </w:rPr>
  </w:style>
  <w:style w:type="paragraph" w:customStyle="1" w:styleId="Heading2TOC">
    <w:name w:val="Heading2 TOC"/>
    <w:basedOn w:val="Normal"/>
    <w:qFormat/>
    <w:rsid w:val="001747F0"/>
    <w:pPr>
      <w:spacing w:before="240" w:after="60"/>
    </w:pPr>
    <w:rPr>
      <w:rFonts w:ascii="Times New Roman" w:hAnsi="Times New Roman"/>
      <w:b/>
      <w:sz w:val="28"/>
    </w:rPr>
  </w:style>
  <w:style w:type="character" w:customStyle="1" w:styleId="Underline">
    <w:name w:val="Underline"/>
    <w:basedOn w:val="DefaultParagraphFont"/>
    <w:qFormat/>
    <w:rsid w:val="001747F0"/>
    <w:rPr>
      <w:u w:val="single"/>
    </w:rPr>
  </w:style>
  <w:style w:type="paragraph" w:styleId="BalloonText">
    <w:name w:val="Balloon Text"/>
    <w:basedOn w:val="Normal"/>
    <w:link w:val="BalloonTextChar"/>
    <w:rsid w:val="001747F0"/>
    <w:rPr>
      <w:rFonts w:ascii="Tahoma" w:hAnsi="Tahoma" w:cs="Tahoma"/>
      <w:sz w:val="16"/>
      <w:szCs w:val="16"/>
    </w:rPr>
  </w:style>
  <w:style w:type="character" w:customStyle="1" w:styleId="BalloonTextChar">
    <w:name w:val="Balloon Text Char"/>
    <w:basedOn w:val="DefaultParagraphFont"/>
    <w:link w:val="BalloonText"/>
    <w:rsid w:val="001747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47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47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1564</Words>
  <Characters>9808</Characters>
  <Application>Microsoft Office Word</Application>
  <DocSecurity>0</DocSecurity>
  <Lines>347</Lines>
  <Paragraphs>225</Paragraphs>
  <ScaleCrop>false</ScaleCrop>
  <Company>Author-it Software Corporation Ltd.</Company>
  <LinksUpToDate>false</LinksUpToDate>
  <CharactersWithSpaces>11310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CUVCER504A Refine handbuilding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2012-05-26T15:37:00Z</dcterms:created>
  <dcterms:modified xsi:type="dcterms:W3CDTF">2012-05-26T15:37:00Z</dcterms:modified>
</cp:coreProperties>
</file>