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E76" w:rsidP="00A80E76">
      <w:pPr>
        <w:pStyle w:val="Title"/>
      </w:pPr>
      <w:r>
        <w:fldChar w:fldCharType="begin"/>
      </w:r>
      <w:r>
        <w:instrText xml:space="preserve"> TITLE   \* MERGEFORMAT </w:instrText>
      </w:r>
      <w:r>
        <w:fldChar w:fldCharType="separate"/>
      </w:r>
      <w:r>
        <w:t>CUVCER301A Produce ceramics</w:t>
      </w:r>
      <w:r>
        <w:fldChar w:fldCharType="end"/>
      </w:r>
    </w:p>
    <w:p w:rsidR="00A80E76" w:rsidP="00A80E76">
      <w:pPr>
        <w:pStyle w:val="Version"/>
        <w:sectPr w:rsidSect="00754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247" w:rsidP="00754247">
      <w:pPr>
        <w:pStyle w:val="SuperHeading"/>
      </w:pPr>
      <w:r w:rsidRPr="00754247">
        <w:t>CUVCER301A Produce ceramics</w:t>
      </w:r>
    </w:p>
    <w:p w:rsidR="00000000" w:rsidRPr="00754247" w:rsidP="00754247">
      <w:pPr>
        <w:pStyle w:val="Heading1"/>
      </w:pPr>
      <w:bookmarkStart w:id="1" w:name="O_353817"/>
      <w:bookmarkEnd w:id="1"/>
      <w:r w:rsidRPr="00754247">
        <w:t>Modification History</w:t>
      </w:r>
    </w:p>
    <w:tbl>
      <w:tblPr>
        <w:tblW w:w="0" w:type="auto"/>
        <w:tblLayout w:type="fixed"/>
        <w:tblCellMar>
          <w:left w:w="62" w:type="dxa"/>
          <w:right w:w="62" w:type="dxa"/>
        </w:tblCellMar>
        <w:tblLook w:val="0000"/>
      </w:tblPr>
      <w:tblGrid>
        <w:gridCol w:w="3153"/>
        <w:gridCol w:w="5873"/>
      </w:tblGrid>
      <w:tr w:rsidTr="0075424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SpecialBold"/>
              </w:rPr>
              <w:t>Comments</w:t>
            </w:r>
          </w:p>
        </w:tc>
      </w:tr>
      <w:tr w:rsidTr="0075424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t>CUVCER301A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 xml:space="preserve">This version first released with </w:t>
            </w:r>
            <w:r w:rsidRPr="00754247">
              <w:rPr>
                <w:rStyle w:val="Emphasis"/>
              </w:rPr>
              <w:t>CUV11 Visual Arts, Craft and Design Training Package version 1.0</w:t>
            </w:r>
          </w:p>
        </w:tc>
      </w:tr>
    </w:tbl>
    <w:p w:rsidR="00000000" w:rsidRPr="00754247" w:rsidP="00754247">
      <w:pPr>
        <w:pStyle w:val="BodyText"/>
      </w:pPr>
    </w:p>
    <w:p w:rsidR="00000000" w:rsidRPr="00754247" w:rsidP="00754247">
      <w:pPr>
        <w:pStyle w:val="AllowPageBreak"/>
      </w:pPr>
    </w:p>
    <w:p w:rsidR="00000000" w:rsidRPr="00754247" w:rsidP="00754247">
      <w:pPr>
        <w:pStyle w:val="Heading1"/>
      </w:pPr>
      <w:bookmarkStart w:id="2" w:name="O_353818"/>
      <w:bookmarkEnd w:id="2"/>
      <w:r w:rsidRPr="00754247">
        <w:t>Unit Descriptor</w:t>
      </w:r>
    </w:p>
    <w:p w:rsidR="00000000" w:rsidRPr="00754247" w:rsidP="00754247">
      <w:pPr>
        <w:pStyle w:val="BodyText"/>
      </w:pPr>
      <w:r w:rsidRPr="00754247">
        <w:t>This unit describes the performance outcomes, skills and knowledge required to produce ceramics through the exploration and application of a range of techniques, tools, equipment and materials.</w:t>
      </w:r>
    </w:p>
    <w:p w:rsidR="00000000" w:rsidRPr="00754247" w:rsidP="00754247">
      <w:pPr>
        <w:pStyle w:val="AllowPageBreak"/>
      </w:pPr>
    </w:p>
    <w:p w:rsidR="00000000" w:rsidRPr="00754247" w:rsidP="00754247">
      <w:pPr>
        <w:pStyle w:val="Heading1"/>
      </w:pPr>
      <w:bookmarkStart w:id="3" w:name="O_353819"/>
      <w:bookmarkEnd w:id="3"/>
      <w:r w:rsidRPr="00754247">
        <w:t>Application of the Unit</w:t>
      </w:r>
    </w:p>
    <w:p w:rsidR="00000000" w:rsidRPr="00754247" w:rsidP="00754247">
      <w:pPr>
        <w:pStyle w:val="BodyText"/>
      </w:pPr>
      <w:r w:rsidRPr="00754247">
        <w:t>People still developing their ceramics expertise apply the skills and knowledge in this unit. They produce finished ceramic items building on and combining a range of techniques to support the ideas of the work.</w:t>
      </w:r>
    </w:p>
    <w:p w:rsidR="00000000" w:rsidRPr="00754247" w:rsidP="00754247">
      <w:pPr>
        <w:pStyle w:val="BodyText"/>
      </w:pPr>
      <w:r w:rsidRPr="00754247">
        <w:t>At this level, work is usually undertaken un</w:t>
      </w:r>
      <w:r w:rsidRPr="00754247">
        <w:t>der supervision, though some autonomy and judgement can be expected within established parameters.</w:t>
      </w:r>
    </w:p>
    <w:p w:rsidR="00000000" w:rsidRPr="00754247" w:rsidP="00754247">
      <w:pPr>
        <w:pStyle w:val="AllowPageBreak"/>
      </w:pPr>
    </w:p>
    <w:p w:rsidR="00000000" w:rsidRPr="00754247" w:rsidP="00754247">
      <w:pPr>
        <w:pStyle w:val="Heading1"/>
      </w:pPr>
      <w:bookmarkStart w:id="4" w:name="O_353820"/>
      <w:bookmarkEnd w:id="4"/>
      <w:r w:rsidRPr="00754247">
        <w:t>Licensing/Regulatory Information</w:t>
      </w:r>
    </w:p>
    <w:p w:rsidR="00000000" w:rsidRPr="00754247" w:rsidP="00754247">
      <w:pPr>
        <w:pStyle w:val="BodyText"/>
      </w:pPr>
      <w:r w:rsidRPr="00754247">
        <w:t>No licensing, legislative, regulatory or certification requirements apply to this unit at the time of endor</w:t>
      </w:r>
      <w:r w:rsidRPr="00754247">
        <w:t>sement.</w:t>
      </w:r>
    </w:p>
    <w:p w:rsidR="00000000" w:rsidRPr="00754247" w:rsidP="00754247">
      <w:pPr>
        <w:pStyle w:val="AllowPageBreak"/>
      </w:pPr>
    </w:p>
    <w:p w:rsidR="00000000" w:rsidRPr="00754247" w:rsidP="00754247">
      <w:pPr>
        <w:pStyle w:val="Heading1"/>
      </w:pPr>
      <w:bookmarkStart w:id="5" w:name="O_353821"/>
      <w:bookmarkEnd w:id="5"/>
      <w:r w:rsidRPr="00754247">
        <w:t>Pre-Requisites</w:t>
      </w:r>
    </w:p>
    <w:p w:rsidR="00000000" w:rsidRPr="00754247" w:rsidP="00754247">
      <w:pPr>
        <w:pStyle w:val="BodyText"/>
      </w:pPr>
      <w:r w:rsidRPr="00754247">
        <w:t>Not applicable.</w:t>
      </w:r>
    </w:p>
    <w:p w:rsidR="00000000" w:rsidRPr="00754247" w:rsidP="00754247">
      <w:pPr>
        <w:pStyle w:val="AllowPageBreak"/>
      </w:pPr>
    </w:p>
    <w:p w:rsidR="00000000" w:rsidRPr="00754247" w:rsidP="00754247">
      <w:pPr>
        <w:pStyle w:val="Heading1"/>
      </w:pPr>
      <w:bookmarkStart w:id="6" w:name="O_353822"/>
      <w:bookmarkEnd w:id="6"/>
      <w:r w:rsidRPr="00754247">
        <w:t>Employability Skills Information</w:t>
      </w:r>
    </w:p>
    <w:p w:rsidR="00000000" w:rsidRPr="00754247" w:rsidP="00754247">
      <w:pPr>
        <w:pStyle w:val="BodyText"/>
      </w:pPr>
      <w:r w:rsidRPr="00754247">
        <w:t>This unit contains employability skills.</w:t>
      </w:r>
    </w:p>
    <w:p w:rsidR="00000000" w:rsidRPr="00754247" w:rsidP="00754247">
      <w:pPr>
        <w:pStyle w:val="AllowPageBreak"/>
      </w:pPr>
    </w:p>
    <w:p w:rsidR="00000000" w:rsidRPr="00754247" w:rsidP="00754247">
      <w:pPr>
        <w:pStyle w:val="Heading1"/>
      </w:pPr>
      <w:bookmarkStart w:id="7" w:name="O_353823"/>
      <w:bookmarkEnd w:id="7"/>
      <w:r w:rsidRPr="00754247">
        <w:t>Elements and Performance Criteria Pre-Content</w:t>
      </w:r>
    </w:p>
    <w:tbl>
      <w:tblPr>
        <w:tblW w:w="0" w:type="auto"/>
        <w:tblLayout w:type="fixed"/>
        <w:tblCellMar>
          <w:left w:w="62" w:type="dxa"/>
          <w:right w:w="62" w:type="dxa"/>
        </w:tblCellMar>
        <w:tblLook w:val="0000"/>
      </w:tblPr>
      <w:tblGrid>
        <w:gridCol w:w="4327"/>
        <w:gridCol w:w="4327"/>
      </w:tblGrid>
      <w:tr w:rsidTr="00A80E7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247" w:rsidP="00754247">
            <w:pPr>
              <w:pStyle w:val="BodyText"/>
            </w:pPr>
            <w:r w:rsidRPr="00754247">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247">
            <w:pPr>
              <w:pStyle w:val="BodyText"/>
              <w:rPr>
                <w:lang w:val="en-NZ"/>
              </w:rPr>
            </w:pPr>
            <w:r w:rsidRPr="00754247">
              <w:rPr>
                <w:rStyle w:val="SpecialBold"/>
              </w:rPr>
              <w:t>Performance Criteria</w:t>
            </w:r>
          </w:p>
        </w:tc>
      </w:tr>
      <w:tr w:rsidTr="00A80E76">
        <w:tblPrEx>
          <w:tblW w:w="0" w:type="auto"/>
          <w:tblLayout w:type="fixed"/>
          <w:tblCellMar>
            <w:left w:w="62" w:type="dxa"/>
            <w:right w:w="62" w:type="dxa"/>
          </w:tblCellMar>
          <w:tblLook w:val="0000"/>
        </w:tblPrEx>
        <w:trPr>
          <w:trHeight w:val="602"/>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247" w:rsidP="00754247">
            <w:pPr>
              <w:pStyle w:val="BodyText"/>
            </w:pPr>
            <w:r w:rsidRPr="00754247">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247" w:rsidP="00754247">
            <w:pPr>
              <w:pStyle w:val="BodyText"/>
            </w:pPr>
            <w:r w:rsidRPr="00754247">
              <w:rPr>
                <w:rStyle w:val="Emphasis"/>
              </w:rPr>
              <w:t>Performance criteria describe the performance needed to demonstrate achievement of the element. Where bold italicised text is used, further information is detailed in the required skills and</w:t>
            </w:r>
            <w:r w:rsidRPr="00754247">
              <w:rPr>
                <w:rStyle w:val="Emphasis"/>
              </w:rPr>
              <w:t xml:space="preserve"> knowledge section and the range statement. Assessment of performance is to be consistent with the evidence guide.</w:t>
            </w:r>
          </w:p>
        </w:tc>
      </w:tr>
    </w:tbl>
    <w:p w:rsidR="00000000" w:rsidRPr="00754247" w:rsidP="00754247">
      <w:pPr>
        <w:pStyle w:val="BodyText"/>
      </w:pPr>
    </w:p>
    <w:p w:rsidR="00000000" w:rsidRPr="00754247" w:rsidP="00754247">
      <w:pPr>
        <w:pStyle w:val="AllowPageBreak"/>
      </w:pPr>
    </w:p>
    <w:p w:rsidR="00000000" w:rsidRPr="00754247" w:rsidP="00754247">
      <w:pPr>
        <w:pStyle w:val="Heading1"/>
      </w:pPr>
      <w:bookmarkStart w:id="8" w:name="O_353824"/>
      <w:bookmarkEnd w:id="8"/>
      <w:r w:rsidRPr="00754247">
        <w:t>Elements and Performance Criteria</w:t>
      </w:r>
    </w:p>
    <w:tbl>
      <w:tblPr>
        <w:tblW w:w="0" w:type="auto"/>
        <w:tblLayout w:type="fixed"/>
        <w:tblCellMar>
          <w:left w:w="62" w:type="dxa"/>
          <w:right w:w="62" w:type="dxa"/>
        </w:tblCellMar>
        <w:tblLook w:val="0000"/>
      </w:tblPr>
      <w:tblGrid>
        <w:gridCol w:w="2533"/>
        <w:gridCol w:w="6122"/>
      </w:tblGrid>
      <w:tr w:rsidTr="0075424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t>1. Plan ceramic work through exploration</w:t>
            </w:r>
          </w:p>
        </w:tc>
        <w:tc>
          <w:tcPr>
            <w:tcW w:w="6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 xml:space="preserve">1.1 Explore </w:t>
            </w:r>
            <w:r w:rsidRPr="00754247">
              <w:rPr>
                <w:rStyle w:val="BoldandItalics"/>
              </w:rPr>
              <w:t>ideas</w:t>
            </w:r>
            <w:r w:rsidRPr="00754247">
              <w:t xml:space="preserve"> and </w:t>
            </w:r>
            <w:r w:rsidRPr="00754247">
              <w:rPr>
                <w:rStyle w:val="BoldandItalics"/>
              </w:rPr>
              <w:t>techniques</w:t>
            </w:r>
            <w:r w:rsidRPr="00754247">
              <w:t xml:space="preserve"> for ceramic wo</w:t>
            </w:r>
            <w:r w:rsidRPr="00754247">
              <w:t xml:space="preserve">rk in consultation with </w:t>
            </w:r>
            <w:r w:rsidRPr="00754247">
              <w:rPr>
                <w:rStyle w:val="BoldandItalics"/>
              </w:rPr>
              <w:t>key people</w:t>
            </w:r>
            <w:r w:rsidRPr="00754247">
              <w:t xml:space="preserve"> as required</w:t>
            </w:r>
          </w:p>
          <w:p w:rsidR="00000000" w:rsidRPr="00754247" w:rsidP="00754247">
            <w:pPr>
              <w:pStyle w:val="BodyText"/>
            </w:pPr>
            <w:r w:rsidRPr="00754247">
              <w:t>1.2 Review historical and contemporary ceramics practice as a potential source of ideas</w:t>
            </w:r>
          </w:p>
          <w:p w:rsidR="00000000" w:rsidRPr="00754247" w:rsidP="00754247">
            <w:pPr>
              <w:pStyle w:val="BodyText"/>
            </w:pPr>
            <w:r w:rsidRPr="00754247">
              <w:t>1.3 Clarify ideas for ceramics based on exploration and discussion</w:t>
            </w:r>
          </w:p>
          <w:p w:rsidR="00000000" w:rsidRPr="00754247" w:rsidP="00754247">
            <w:pPr>
              <w:pStyle w:val="BodyText"/>
            </w:pPr>
            <w:r w:rsidRPr="00754247">
              <w:t xml:space="preserve">1.4 </w:t>
            </w:r>
            <w:r w:rsidRPr="00754247">
              <w:rPr>
                <w:rStyle w:val="BoldandItalics"/>
              </w:rPr>
              <w:t>Assess</w:t>
            </w:r>
            <w:r w:rsidRPr="00754247">
              <w:t xml:space="preserve"> the capabilities of ceramics techniques thr</w:t>
            </w:r>
            <w:r w:rsidRPr="00754247">
              <w:t>ough practice and adaptation</w:t>
            </w:r>
          </w:p>
          <w:p w:rsidR="00000000" w:rsidP="00754247">
            <w:pPr>
              <w:pStyle w:val="BodyText"/>
              <w:rPr>
                <w:lang w:val="en-NZ"/>
              </w:rPr>
            </w:pPr>
            <w:r w:rsidRPr="00754247">
              <w:t>1.5 Select techniques that best support the ideas for the work</w:t>
            </w:r>
          </w:p>
        </w:tc>
      </w:tr>
      <w:tr w:rsidTr="0075424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t xml:space="preserve">2. Prepare, maintain and store ceramic-making resources </w:t>
            </w:r>
          </w:p>
        </w:tc>
        <w:tc>
          <w:tcPr>
            <w:tcW w:w="6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 xml:space="preserve">2.1 Select and organise ceramics </w:t>
            </w:r>
            <w:r w:rsidRPr="00754247">
              <w:rPr>
                <w:rStyle w:val="BoldandItalics"/>
              </w:rPr>
              <w:t>tools, equipment</w:t>
            </w:r>
            <w:r w:rsidRPr="00754247">
              <w:t xml:space="preserve"> and </w:t>
            </w:r>
            <w:r w:rsidRPr="00754247">
              <w:rPr>
                <w:rStyle w:val="BoldandItalics"/>
              </w:rPr>
              <w:t>materials</w:t>
            </w:r>
            <w:r w:rsidRPr="00754247">
              <w:t xml:space="preserve"> suited to the chosen work</w:t>
            </w:r>
          </w:p>
          <w:p w:rsidR="00000000" w:rsidRPr="00754247" w:rsidP="00754247">
            <w:pPr>
              <w:pStyle w:val="BodyText"/>
            </w:pPr>
            <w:r w:rsidRPr="00754247">
              <w:t xml:space="preserve">2.2 Prepare and maintain resources based on the </w:t>
            </w:r>
            <w:r w:rsidRPr="00754247">
              <w:rPr>
                <w:rStyle w:val="BoldandItalics"/>
              </w:rPr>
              <w:t>needs of the work</w:t>
            </w:r>
          </w:p>
          <w:p w:rsidR="00000000" w:rsidRPr="00754247" w:rsidP="00754247">
            <w:pPr>
              <w:pStyle w:val="BodyText"/>
            </w:pPr>
            <w:r w:rsidRPr="00754247">
              <w:t>2.3 Take responsibility for the safe and sustainable use of resources and disposal of waste</w:t>
            </w:r>
          </w:p>
          <w:p w:rsidR="00000000" w:rsidP="00754247">
            <w:pPr>
              <w:pStyle w:val="BodyText"/>
              <w:rPr>
                <w:lang w:val="en-NZ"/>
              </w:rPr>
            </w:pPr>
            <w:r w:rsidRPr="00754247">
              <w:t>2.4 Store resources according to the needs of different items</w:t>
            </w:r>
          </w:p>
        </w:tc>
      </w:tr>
      <w:tr w:rsidTr="0075424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t>3. Create finished ceramic works</w:t>
            </w:r>
          </w:p>
        </w:tc>
        <w:tc>
          <w:tcPr>
            <w:tcW w:w="6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3.</w:t>
            </w:r>
            <w:r w:rsidRPr="00754247">
              <w:t>1 Safely use and adapt ceramic techniques to create desired effects</w:t>
            </w:r>
          </w:p>
          <w:p w:rsidR="00000000" w:rsidRPr="00754247" w:rsidP="00754247">
            <w:pPr>
              <w:pStyle w:val="BodyText"/>
            </w:pPr>
            <w:r w:rsidRPr="00754247">
              <w:t>3.2 Review work in progress and make adjustments as required to produce final work</w:t>
            </w:r>
          </w:p>
          <w:p w:rsidR="00000000" w:rsidRPr="00754247" w:rsidP="00754247">
            <w:pPr>
              <w:pStyle w:val="BodyText"/>
            </w:pPr>
            <w:r w:rsidRPr="00754247">
              <w:t>3.3 Add value to the current work process and future work by documenting the work progress</w:t>
            </w:r>
          </w:p>
          <w:p w:rsidR="00000000" w:rsidRPr="00754247" w:rsidP="00754247">
            <w:pPr>
              <w:pStyle w:val="BodyText"/>
            </w:pPr>
            <w:r w:rsidRPr="00754247">
              <w:t>3.4 Liaise wit</w:t>
            </w:r>
            <w:r w:rsidRPr="00754247">
              <w:t xml:space="preserve">h others to obtain feedback on work in terms of its technical proficiency and success in communicating ideas </w:t>
            </w:r>
          </w:p>
        </w:tc>
      </w:tr>
    </w:tbl>
    <w:p w:rsidR="00000000" w:rsidRPr="00754247" w:rsidP="00754247">
      <w:pPr>
        <w:pStyle w:val="BodyText"/>
      </w:pPr>
    </w:p>
    <w:p w:rsidR="00000000" w:rsidRPr="00754247" w:rsidP="00754247">
      <w:pPr>
        <w:pStyle w:val="AllowPageBreak"/>
      </w:pPr>
    </w:p>
    <w:p w:rsidR="00000000" w:rsidRPr="00754247" w:rsidP="00754247">
      <w:pPr>
        <w:pStyle w:val="Heading1"/>
      </w:pPr>
      <w:bookmarkStart w:id="9" w:name="O_353825"/>
      <w:bookmarkEnd w:id="9"/>
      <w:r w:rsidRPr="00754247">
        <w:t>Required Skills and Knowledge</w:t>
      </w:r>
    </w:p>
    <w:p w:rsidR="00000000" w:rsidRPr="00754247" w:rsidP="00754247">
      <w:pPr>
        <w:pStyle w:val="BodyText"/>
      </w:pPr>
      <w:r w:rsidRPr="00754247">
        <w:rPr>
          <w:rStyle w:val="Emphasis"/>
        </w:rPr>
        <w:t>This section describes the skills and knowledge required for this unit.</w:t>
      </w:r>
    </w:p>
    <w:p w:rsidR="00000000" w:rsidRPr="00754247" w:rsidP="00754247">
      <w:pPr>
        <w:pStyle w:val="BodyText"/>
      </w:pPr>
    </w:p>
    <w:p w:rsidR="00000000" w:rsidRPr="00754247" w:rsidP="00754247">
      <w:pPr>
        <w:pStyle w:val="BodyText"/>
      </w:pPr>
      <w:r w:rsidRPr="00754247">
        <w:rPr>
          <w:rStyle w:val="SpecialBold"/>
        </w:rPr>
        <w:t>Required skills</w:t>
      </w:r>
    </w:p>
    <w:p w:rsidR="00000000" w:rsidRPr="00754247" w:rsidP="00754247">
      <w:pPr>
        <w:pStyle w:val="ListBullet"/>
      </w:pPr>
      <w:r w:rsidRPr="00754247">
        <w:t>communication skills to discuss ideas for ceramic making with others</w:t>
      </w:r>
    </w:p>
    <w:p w:rsidR="00000000" w:rsidRPr="00754247" w:rsidP="00754247">
      <w:pPr>
        <w:pStyle w:val="ListBullet"/>
      </w:pPr>
      <w:r w:rsidRPr="00754247">
        <w:t>learning skills to:</w:t>
      </w:r>
    </w:p>
    <w:p w:rsidR="00000000" w:rsidRPr="00754247" w:rsidP="00754247">
      <w:pPr>
        <w:pStyle w:val="ListBullet2"/>
      </w:pPr>
      <w:r w:rsidRPr="00754247">
        <w:t>improve techniques to produce ceramics through practice and some experimentation</w:t>
      </w:r>
    </w:p>
    <w:p w:rsidR="00000000" w:rsidRPr="00754247" w:rsidP="00754247">
      <w:pPr>
        <w:pStyle w:val="ListBullet2"/>
      </w:pPr>
      <w:r w:rsidRPr="00754247">
        <w:t xml:space="preserve">respond constructively to feedback </w:t>
      </w:r>
    </w:p>
    <w:p w:rsidR="00000000" w:rsidRPr="00754247" w:rsidP="00754247">
      <w:pPr>
        <w:pStyle w:val="ListBullet"/>
      </w:pPr>
      <w:r w:rsidRPr="00754247">
        <w:t>literacy skills to interpret information about historical and contemporary ceramics practice</w:t>
      </w:r>
    </w:p>
    <w:p w:rsidR="00000000" w:rsidRPr="00754247" w:rsidP="00754247">
      <w:pPr>
        <w:pStyle w:val="ListBullet"/>
      </w:pPr>
      <w:r w:rsidRPr="00754247">
        <w:t xml:space="preserve">numeracy skills to calculate quantities of materials </w:t>
      </w:r>
    </w:p>
    <w:p w:rsidR="00000000" w:rsidRPr="00754247" w:rsidP="00754247">
      <w:pPr>
        <w:pStyle w:val="ListBullet"/>
      </w:pPr>
      <w:r w:rsidRPr="00754247">
        <w:t xml:space="preserve">planning and organising skills to organise resources required to produce ceramics </w:t>
      </w:r>
    </w:p>
    <w:p w:rsidR="00000000" w:rsidRPr="00754247" w:rsidP="00754247">
      <w:pPr>
        <w:pStyle w:val="ListBullet"/>
      </w:pPr>
      <w:r w:rsidRPr="00754247">
        <w:t xml:space="preserve">self-management skills to </w:t>
      </w:r>
      <w:r w:rsidRPr="00754247">
        <w:t>take responsibility for the process of creating work.</w:t>
      </w:r>
    </w:p>
    <w:p w:rsidR="00000000" w:rsidRPr="00754247" w:rsidP="00754247">
      <w:pPr>
        <w:pStyle w:val="BodyText"/>
      </w:pPr>
    </w:p>
    <w:p w:rsidR="00000000" w:rsidRPr="00754247" w:rsidP="00754247">
      <w:pPr>
        <w:pStyle w:val="BodyText"/>
      </w:pPr>
      <w:r w:rsidRPr="00754247">
        <w:rPr>
          <w:rStyle w:val="SpecialBold"/>
        </w:rPr>
        <w:t>Required knowledge</w:t>
      </w:r>
    </w:p>
    <w:p w:rsidR="00000000" w:rsidRPr="00754247" w:rsidP="00754247">
      <w:pPr>
        <w:pStyle w:val="ListBullet"/>
      </w:pPr>
      <w:r w:rsidRPr="00754247">
        <w:t>ways of exploring techniques and materials to achieve different effects in ceramic making</w:t>
      </w:r>
    </w:p>
    <w:p w:rsidR="00000000" w:rsidRPr="00754247" w:rsidP="00754247">
      <w:pPr>
        <w:pStyle w:val="ListBullet"/>
      </w:pPr>
      <w:r w:rsidRPr="00754247">
        <w:t>physical properties and capabilities of a range of materials, tools and equipment used in c</w:t>
      </w:r>
      <w:r w:rsidRPr="00754247">
        <w:t>eramic making</w:t>
      </w:r>
    </w:p>
    <w:p w:rsidR="00000000" w:rsidRPr="00754247" w:rsidP="00754247">
      <w:pPr>
        <w:pStyle w:val="ListBullet"/>
      </w:pPr>
      <w:r w:rsidRPr="00754247">
        <w:t>work space requirements for ceramic making, including ways of organising and maintaining space</w:t>
      </w:r>
    </w:p>
    <w:p w:rsidR="00000000" w:rsidRPr="00754247" w:rsidP="00754247">
      <w:pPr>
        <w:pStyle w:val="ListBullet"/>
      </w:pPr>
      <w:r w:rsidRPr="00754247">
        <w:t>cleaning, maintenance and storage procedures for ceramic-making tools, materials and equipment</w:t>
      </w:r>
    </w:p>
    <w:p w:rsidR="00000000" w:rsidRPr="00754247" w:rsidP="00754247">
      <w:pPr>
        <w:pStyle w:val="ListBullet"/>
      </w:pPr>
      <w:r w:rsidRPr="00754247">
        <w:t>historical and theoretical contexts for ceramics and how they may be used to inform individual practice</w:t>
      </w:r>
    </w:p>
    <w:p w:rsidR="00000000" w:rsidRPr="00754247" w:rsidP="00754247">
      <w:pPr>
        <w:pStyle w:val="ListBullet"/>
      </w:pPr>
      <w:r w:rsidRPr="00754247">
        <w:t>elements and principles of design and their particular application to ceramic work</w:t>
      </w:r>
    </w:p>
    <w:p w:rsidR="00000000" w:rsidRPr="00754247" w:rsidP="00754247">
      <w:pPr>
        <w:pStyle w:val="ListBullet"/>
      </w:pPr>
      <w:r w:rsidRPr="00754247">
        <w:t>intellectual property considerations for any person making creative w</w:t>
      </w:r>
      <w:r w:rsidRPr="00754247">
        <w:t>ork</w:t>
      </w:r>
    </w:p>
    <w:p w:rsidR="00000000" w:rsidRPr="00754247" w:rsidP="00754247">
      <w:pPr>
        <w:pStyle w:val="ListBullet"/>
      </w:pPr>
      <w:r w:rsidRPr="00754247">
        <w:t>sustainability considerations associated with the use of ceramic-making tools, materials and equipment</w:t>
      </w:r>
    </w:p>
    <w:p w:rsidR="00000000" w:rsidRPr="00754247" w:rsidP="00754247">
      <w:pPr>
        <w:pStyle w:val="ListBullet"/>
      </w:pPr>
      <w:r w:rsidRPr="00754247">
        <w:t>OHS procedures that apply to ceramic making.</w:t>
      </w:r>
    </w:p>
    <w:p w:rsidR="00000000" w:rsidRPr="00754247" w:rsidP="00754247">
      <w:pPr>
        <w:pStyle w:val="AllowPageBreak"/>
      </w:pPr>
    </w:p>
    <w:p w:rsidR="00000000" w:rsidRPr="00754247" w:rsidP="00754247">
      <w:pPr>
        <w:pStyle w:val="Heading1"/>
      </w:pPr>
      <w:bookmarkStart w:id="10" w:name="O_353826"/>
      <w:bookmarkEnd w:id="10"/>
      <w:r w:rsidRPr="00754247">
        <w:t>Evidence Guide</w:t>
      </w:r>
    </w:p>
    <w:p w:rsidR="00000000" w:rsidRPr="00754247" w:rsidP="00754247">
      <w:pPr>
        <w:pStyle w:val="BodyText"/>
      </w:pPr>
      <w:r w:rsidRPr="00754247">
        <w:rPr>
          <w:rStyle w:val="Emphasis"/>
        </w:rPr>
        <w:t>The evidence guide provides advice on assessment and must be read in con</w:t>
      </w:r>
      <w:r w:rsidRPr="00754247">
        <w:rPr>
          <w:rStyle w:val="Emphasis"/>
        </w:rPr>
        <w:t>junction with the performance criteria, required skills and knowledge, range statement and the Assessment Guidelines for the Training Package.</w:t>
      </w:r>
    </w:p>
    <w:p w:rsidR="00000000" w:rsidRPr="00754247" w:rsidP="00754247">
      <w:pPr>
        <w:pStyle w:val="BodyText"/>
      </w:pPr>
    </w:p>
    <w:tbl>
      <w:tblPr>
        <w:tblW w:w="0" w:type="auto"/>
        <w:tblLayout w:type="fixed"/>
        <w:tblCellMar>
          <w:left w:w="62" w:type="dxa"/>
          <w:right w:w="62" w:type="dxa"/>
        </w:tblCellMar>
        <w:tblLook w:val="0000"/>
      </w:tblPr>
      <w:tblGrid>
        <w:gridCol w:w="2481"/>
        <w:gridCol w:w="6174"/>
      </w:tblGrid>
      <w:tr w:rsidTr="0075424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p>
        </w:tc>
      </w:tr>
      <w:tr w:rsidTr="0075424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SpecialBold"/>
              </w:rPr>
              <w:t>Critical aspects for assessment and evidence required to demonstrate competency in this</w:t>
            </w:r>
            <w:r w:rsidRPr="00754247">
              <w:rPr>
                <w:rStyle w:val="SpecialBold"/>
              </w:rPr>
              <w:t xml:space="preserve">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Evidence of the ability to:</w:t>
            </w:r>
          </w:p>
          <w:p w:rsidR="00000000" w:rsidRPr="00754247" w:rsidP="00754247">
            <w:pPr>
              <w:pStyle w:val="ListBullet"/>
            </w:pPr>
            <w:r w:rsidRPr="00754247">
              <w:t>produce ceramic pieces that show some technical proficiency in chosen techniques</w:t>
            </w:r>
          </w:p>
          <w:p w:rsidR="00000000" w:rsidRPr="00754247" w:rsidP="00754247">
            <w:pPr>
              <w:pStyle w:val="ListBullet"/>
            </w:pPr>
            <w:r w:rsidRPr="00754247">
              <w:t>work with ideas and techniques and bring them together in finished work</w:t>
            </w:r>
          </w:p>
          <w:p w:rsidR="00000000" w:rsidP="00754247">
            <w:pPr>
              <w:pStyle w:val="ListBullet"/>
              <w:rPr>
                <w:lang w:val="en-NZ"/>
              </w:rPr>
            </w:pPr>
            <w:r w:rsidRPr="00754247">
              <w:t>adapt the capabilities of ceramic-making techniques and resources.</w:t>
            </w:r>
          </w:p>
        </w:tc>
      </w:tr>
      <w:tr w:rsidTr="0075424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Assessment must ensure access to:</w:t>
            </w:r>
          </w:p>
          <w:p w:rsidR="00000000" w:rsidP="00754247">
            <w:pPr>
              <w:pStyle w:val="ListBullet"/>
              <w:rPr>
                <w:lang w:val="en-NZ"/>
              </w:rPr>
            </w:pPr>
            <w:r w:rsidRPr="00754247">
              <w:t>tools, equipment and materials used in ceramic work.</w:t>
            </w:r>
          </w:p>
        </w:tc>
      </w:tr>
      <w:tr w:rsidTr="0075424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A range of assessment methods should be used to assess practical skills and knowledge. The follow</w:t>
            </w:r>
            <w:r w:rsidRPr="00754247">
              <w:t>ing examples are appropriate for this unit:</w:t>
            </w:r>
          </w:p>
          <w:p w:rsidR="00000000" w:rsidRPr="00754247" w:rsidP="00754247">
            <w:pPr>
              <w:pStyle w:val="ListBullet"/>
            </w:pPr>
            <w:r w:rsidRPr="00754247">
              <w:t>evaluation of technical execution of work pieces produced by the candidate</w:t>
            </w:r>
          </w:p>
          <w:p w:rsidR="00000000" w:rsidRPr="00754247" w:rsidP="00754247">
            <w:pPr>
              <w:pStyle w:val="ListBullet"/>
            </w:pPr>
            <w:r w:rsidRPr="00754247">
              <w:t>direct observation of ceramic work in progress</w:t>
            </w:r>
          </w:p>
          <w:p w:rsidR="00000000" w:rsidRPr="00754247" w:rsidP="00754247">
            <w:pPr>
              <w:pStyle w:val="ListBullet"/>
            </w:pPr>
            <w:r w:rsidRPr="00754247">
              <w:t>questioning and discussion of the candidate’s intentions and work outcome</w:t>
            </w:r>
          </w:p>
          <w:p w:rsidR="00000000" w:rsidRPr="00754247" w:rsidP="00754247">
            <w:pPr>
              <w:pStyle w:val="ListBullet"/>
            </w:pPr>
            <w:r w:rsidRPr="00754247">
              <w:t>review of portf</w:t>
            </w:r>
            <w:r w:rsidRPr="00754247">
              <w:t xml:space="preserve">olios of evidence </w:t>
            </w:r>
          </w:p>
          <w:p w:rsidR="00000000" w:rsidRPr="00754247" w:rsidP="00754247">
            <w:pPr>
              <w:pStyle w:val="ListBullet"/>
            </w:pPr>
            <w:r w:rsidRPr="00754247">
              <w:t>review of third-party reports from experienced practitioners.</w:t>
            </w:r>
          </w:p>
          <w:p w:rsidR="00000000" w:rsidP="00754247">
            <w:pPr>
              <w:pStyle w:val="BodyText"/>
              <w:rPr>
                <w:lang w:val="en-NZ"/>
              </w:rPr>
            </w:pPr>
            <w:r w:rsidRPr="00754247">
              <w:t xml:space="preserve">Assessment methods should closely reflect workplace demands (e.g. literacy) and the needs of particular groups (e.g. people with disabilities, </w:t>
            </w:r>
            <w:r w:rsidRPr="00754247">
              <w:t>and people who may have literacy or numeracy difficulties, such as speakers of languages other than English, remote communities and those with interrupted schooling).</w:t>
            </w:r>
          </w:p>
        </w:tc>
      </w:tr>
      <w:tr w:rsidTr="0075424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BodyText"/>
            </w:pPr>
            <w:r w:rsidRPr="00754247">
              <w:t>Holistic assessment with other units relevant to the</w:t>
            </w:r>
            <w:r w:rsidRPr="00754247">
              <w:t xml:space="preserve"> industry sector, workplace and job role is recommended, for example:</w:t>
            </w:r>
          </w:p>
          <w:p w:rsidR="00000000" w:rsidRPr="00754247" w:rsidP="00754247">
            <w:pPr>
              <w:pStyle w:val="ListBullet"/>
            </w:pPr>
            <w:r w:rsidRPr="00754247">
              <w:t>CUVPRP301A Produce creative work.</w:t>
            </w:r>
          </w:p>
        </w:tc>
      </w:tr>
    </w:tbl>
    <w:p w:rsidR="00000000" w:rsidRPr="00754247" w:rsidP="00754247">
      <w:pPr>
        <w:pStyle w:val="BodyText"/>
      </w:pPr>
    </w:p>
    <w:p w:rsidR="00000000" w:rsidRPr="00754247" w:rsidP="00754247">
      <w:pPr>
        <w:pStyle w:val="AllowPageBreak"/>
      </w:pPr>
    </w:p>
    <w:p w:rsidR="00000000" w:rsidRPr="00754247" w:rsidP="00754247">
      <w:pPr>
        <w:pStyle w:val="Heading1"/>
      </w:pPr>
      <w:bookmarkStart w:id="11" w:name="O_353827"/>
      <w:bookmarkEnd w:id="11"/>
      <w:r w:rsidRPr="00754247">
        <w:t>Range Statement</w:t>
      </w:r>
    </w:p>
    <w:p w:rsidR="00000000" w:rsidRPr="00754247" w:rsidP="00754247">
      <w:pPr>
        <w:pStyle w:val="BodyText"/>
      </w:pPr>
      <w:r w:rsidRPr="00754247">
        <w:rPr>
          <w:rStyle w:val="Emphasis"/>
        </w:rPr>
        <w:t>The range statement relates to the unit of competency as a whole. It allows for different work environments and situ</w:t>
      </w:r>
      <w:r w:rsidRPr="00754247">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754247">
        <w:rPr>
          <w:rStyle w:val="Emphasis"/>
        </w:rPr>
        <w:t>ccessibility of the item, and local industry and regional contexts) may also be included.</w:t>
      </w:r>
    </w:p>
    <w:p w:rsidR="00000000" w:rsidRPr="00754247" w:rsidP="00754247">
      <w:pPr>
        <w:pStyle w:val="BodyText"/>
      </w:pPr>
    </w:p>
    <w:tbl>
      <w:tblPr>
        <w:tblW w:w="0" w:type="auto"/>
        <w:tblLayout w:type="fixed"/>
        <w:tblCellMar>
          <w:left w:w="62" w:type="dxa"/>
          <w:right w:w="62" w:type="dxa"/>
        </w:tblCellMar>
        <w:tblLook w:val="0000"/>
      </w:tblPr>
      <w:tblGrid>
        <w:gridCol w:w="2459"/>
        <w:gridCol w:w="6196"/>
      </w:tblGrid>
      <w:tr w:rsidTr="00754247">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BoldandItalics"/>
              </w:rPr>
              <w:t>Ideas</w:t>
            </w:r>
            <w:r w:rsidRPr="00754247">
              <w:t xml:space="preserve"> may be influenced by:</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ListBullet"/>
            </w:pPr>
            <w:r w:rsidRPr="00754247">
              <w:t>current capability with techniques</w:t>
            </w:r>
          </w:p>
          <w:p w:rsidR="00000000" w:rsidRPr="00754247" w:rsidP="00754247">
            <w:pPr>
              <w:pStyle w:val="ListBullet"/>
            </w:pPr>
            <w:r w:rsidRPr="00754247">
              <w:t>historical and theoretical contexts</w:t>
            </w:r>
          </w:p>
          <w:p w:rsidR="00000000" w:rsidRPr="00754247" w:rsidP="00754247">
            <w:pPr>
              <w:pStyle w:val="ListBullet"/>
            </w:pPr>
            <w:r w:rsidRPr="00754247">
              <w:t xml:space="preserve">subject matter or theme for the work, such as: </w:t>
            </w:r>
          </w:p>
          <w:p w:rsidR="00000000" w:rsidRPr="00754247" w:rsidP="00754247">
            <w:pPr>
              <w:pStyle w:val="ListBullet2"/>
            </w:pPr>
            <w:r w:rsidRPr="00754247">
              <w:t>built environment</w:t>
            </w:r>
          </w:p>
          <w:p w:rsidR="00000000" w:rsidRPr="00754247" w:rsidP="00754247">
            <w:pPr>
              <w:pStyle w:val="ListBullet2"/>
            </w:pPr>
            <w:r w:rsidRPr="00754247">
              <w:t>land and place</w:t>
            </w:r>
          </w:p>
          <w:p w:rsidR="00000000" w:rsidRPr="00754247" w:rsidP="00754247">
            <w:pPr>
              <w:pStyle w:val="ListBullet2"/>
            </w:pPr>
            <w:r w:rsidRPr="00754247">
              <w:t>natural world</w:t>
            </w:r>
          </w:p>
          <w:p w:rsidR="00000000" w:rsidRPr="00754247" w:rsidP="00754247">
            <w:pPr>
              <w:pStyle w:val="ListBullet2"/>
            </w:pPr>
            <w:r w:rsidRPr="00754247">
              <w:t>political, cultural and social issues</w:t>
            </w:r>
          </w:p>
          <w:p w:rsidR="00000000" w:rsidRPr="00754247" w:rsidP="00754247">
            <w:pPr>
              <w:pStyle w:val="ListBullet2"/>
            </w:pPr>
            <w:r w:rsidRPr="00754247">
              <w:t>the body</w:t>
            </w:r>
          </w:p>
          <w:p w:rsidR="00000000" w:rsidP="00754247">
            <w:pPr>
              <w:pStyle w:val="ListBullet"/>
              <w:rPr>
                <w:lang w:val="en-NZ"/>
              </w:rPr>
            </w:pPr>
            <w:r w:rsidRPr="00754247">
              <w:t>spiritual concerns.</w:t>
            </w:r>
          </w:p>
        </w:tc>
      </w:tr>
      <w:tr w:rsidTr="00754247">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BoldandItalics"/>
              </w:rPr>
              <w:t>Techniques</w:t>
            </w:r>
            <w:r w:rsidRPr="00754247">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ListBullet"/>
            </w:pPr>
            <w:r w:rsidRPr="00754247">
              <w:t>applied subtractive surface treatments:</w:t>
            </w:r>
          </w:p>
          <w:p w:rsidR="00000000" w:rsidRPr="00754247" w:rsidP="00754247">
            <w:pPr>
              <w:pStyle w:val="ListBullet2"/>
            </w:pPr>
            <w:r w:rsidRPr="00754247">
              <w:t>glazes</w:t>
            </w:r>
          </w:p>
          <w:p w:rsidR="00000000" w:rsidRPr="00754247" w:rsidP="00754247">
            <w:pPr>
              <w:pStyle w:val="ListBullet2"/>
            </w:pPr>
            <w:r w:rsidRPr="00754247">
              <w:t>inlay with other clays</w:t>
            </w:r>
          </w:p>
          <w:p w:rsidR="00000000" w:rsidRPr="00754247" w:rsidP="00754247">
            <w:pPr>
              <w:pStyle w:val="ListBullet2"/>
            </w:pPr>
            <w:r w:rsidRPr="00754247">
              <w:t>oxides</w:t>
            </w:r>
          </w:p>
          <w:p w:rsidR="00000000" w:rsidRPr="00754247" w:rsidP="00754247">
            <w:pPr>
              <w:pStyle w:val="ListBullet"/>
            </w:pPr>
            <w:r w:rsidRPr="00754247">
              <w:t>firing techniques</w:t>
            </w:r>
          </w:p>
          <w:p w:rsidR="00000000" w:rsidRPr="00754247" w:rsidP="00754247">
            <w:pPr>
              <w:pStyle w:val="ListBullet"/>
            </w:pPr>
            <w:r w:rsidRPr="00754247">
              <w:t>handbuilding:</w:t>
            </w:r>
          </w:p>
          <w:p w:rsidR="00000000" w:rsidRPr="00754247" w:rsidP="00754247">
            <w:pPr>
              <w:pStyle w:val="ListBullet2"/>
            </w:pPr>
            <w:r w:rsidRPr="00754247">
              <w:t>coiling</w:t>
            </w:r>
          </w:p>
          <w:p w:rsidR="00000000" w:rsidRPr="00754247" w:rsidP="00754247">
            <w:pPr>
              <w:pStyle w:val="ListBullet2"/>
            </w:pPr>
            <w:r w:rsidRPr="00754247">
              <w:t>pinching</w:t>
            </w:r>
          </w:p>
          <w:p w:rsidR="00000000" w:rsidRPr="00754247" w:rsidP="00754247">
            <w:pPr>
              <w:pStyle w:val="ListBullet2"/>
            </w:pPr>
            <w:r w:rsidRPr="00754247">
              <w:t>slab-roll methods</w:t>
            </w:r>
          </w:p>
          <w:p w:rsidR="00000000" w:rsidRPr="00754247" w:rsidP="00754247">
            <w:pPr>
              <w:pStyle w:val="ListBullet"/>
            </w:pPr>
            <w:r w:rsidRPr="00754247">
              <w:t>moulding</w:t>
            </w:r>
          </w:p>
          <w:p w:rsidR="00000000" w:rsidRPr="00754247" w:rsidP="00754247">
            <w:pPr>
              <w:pStyle w:val="ListBullet"/>
            </w:pPr>
            <w:r w:rsidRPr="00754247">
              <w:t>slipcasting</w:t>
            </w:r>
          </w:p>
          <w:p w:rsidR="00000000" w:rsidRPr="00754247" w:rsidP="00754247">
            <w:pPr>
              <w:pStyle w:val="ListBullet"/>
            </w:pPr>
            <w:r w:rsidRPr="00754247">
              <w:t>subtractive surface treatments, such as:</w:t>
            </w:r>
          </w:p>
          <w:p w:rsidR="00000000" w:rsidRPr="00754247" w:rsidP="00754247">
            <w:pPr>
              <w:pStyle w:val="ListBullet2"/>
            </w:pPr>
            <w:r w:rsidRPr="00754247">
              <w:t>impressing</w:t>
            </w:r>
          </w:p>
          <w:p w:rsidR="00000000" w:rsidRPr="00754247" w:rsidP="00754247">
            <w:pPr>
              <w:pStyle w:val="ListBullet2"/>
            </w:pPr>
            <w:r w:rsidRPr="00754247">
              <w:t>incising</w:t>
            </w:r>
          </w:p>
          <w:p w:rsidR="00000000" w:rsidRPr="00754247" w:rsidP="00754247">
            <w:pPr>
              <w:pStyle w:val="ListBullet2"/>
            </w:pPr>
            <w:r w:rsidRPr="00754247">
              <w:t>piercing</w:t>
            </w:r>
          </w:p>
          <w:p w:rsidR="00000000" w:rsidP="00754247">
            <w:pPr>
              <w:pStyle w:val="ListBullet2"/>
              <w:rPr>
                <w:lang w:val="en-NZ"/>
              </w:rPr>
            </w:pPr>
            <w:r w:rsidRPr="00754247">
              <w:t>stamping.</w:t>
            </w:r>
          </w:p>
        </w:tc>
      </w:tr>
      <w:tr w:rsidTr="00754247">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BoldandItalics"/>
              </w:rPr>
              <w:t>Key people</w:t>
            </w:r>
            <w:r w:rsidRPr="00754247">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ListBullet"/>
            </w:pPr>
            <w:r w:rsidRPr="00754247">
              <w:t>mentors</w:t>
            </w:r>
          </w:p>
          <w:p w:rsidR="00000000" w:rsidRPr="00754247" w:rsidP="00754247">
            <w:pPr>
              <w:pStyle w:val="ListBullet"/>
            </w:pPr>
            <w:r w:rsidRPr="00754247">
              <w:t>other artists</w:t>
            </w:r>
          </w:p>
          <w:p w:rsidR="00000000" w:rsidRPr="00754247" w:rsidP="00754247">
            <w:pPr>
              <w:pStyle w:val="ListBullet"/>
            </w:pPr>
            <w:r w:rsidRPr="00754247">
              <w:t>peers</w:t>
            </w:r>
          </w:p>
          <w:p w:rsidR="00000000" w:rsidRPr="00754247" w:rsidP="00754247">
            <w:pPr>
              <w:pStyle w:val="ListBullet"/>
            </w:pPr>
            <w:r w:rsidRPr="00754247">
              <w:t>supervisors</w:t>
            </w:r>
          </w:p>
          <w:p w:rsidR="00000000" w:rsidP="00754247">
            <w:pPr>
              <w:pStyle w:val="ListBullet"/>
              <w:rPr>
                <w:lang w:val="en-NZ"/>
              </w:rPr>
            </w:pPr>
            <w:r w:rsidRPr="00754247">
              <w:t>teachers.</w:t>
            </w:r>
          </w:p>
        </w:tc>
      </w:tr>
      <w:tr w:rsidTr="00754247">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t xml:space="preserve">Strategies used to </w:t>
            </w:r>
            <w:r w:rsidRPr="00754247">
              <w:rPr>
                <w:rStyle w:val="BoldandItalics"/>
              </w:rPr>
              <w:t>assess</w:t>
            </w:r>
            <w:r w:rsidRPr="00754247">
              <w:t xml:space="preserve"> the capabilities of techniques may involve: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ListBullet"/>
            </w:pPr>
            <w:r w:rsidRPr="00754247">
              <w:t>experimenting directly with work in progress</w:t>
            </w:r>
          </w:p>
          <w:p w:rsidR="00000000" w:rsidRPr="00754247" w:rsidP="00754247">
            <w:pPr>
              <w:pStyle w:val="ListBullet"/>
            </w:pPr>
            <w:r w:rsidRPr="00754247">
              <w:t>producing test pieces or samples</w:t>
            </w:r>
          </w:p>
          <w:p w:rsidR="00000000" w:rsidP="00754247">
            <w:pPr>
              <w:pStyle w:val="ListBullet"/>
              <w:rPr>
                <w:lang w:val="en-NZ"/>
              </w:rPr>
            </w:pPr>
            <w:r w:rsidRPr="00754247">
              <w:t>systematically testing a range of processes.</w:t>
            </w:r>
          </w:p>
        </w:tc>
      </w:tr>
      <w:tr w:rsidTr="00754247">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BoldandItalics"/>
              </w:rPr>
              <w:t>Tools and equipment</w:t>
            </w:r>
            <w:r w:rsidRPr="00754247">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ListBullet"/>
            </w:pPr>
            <w:r w:rsidRPr="00754247">
              <w:t>banding wheel</w:t>
            </w:r>
          </w:p>
          <w:p w:rsidR="00000000" w:rsidRPr="00754247" w:rsidP="00754247">
            <w:pPr>
              <w:pStyle w:val="ListBullet"/>
            </w:pPr>
            <w:r w:rsidRPr="00754247">
              <w:t>brushes</w:t>
            </w:r>
          </w:p>
          <w:p w:rsidR="00000000" w:rsidRPr="00754247" w:rsidP="00754247">
            <w:pPr>
              <w:pStyle w:val="ListBullet"/>
            </w:pPr>
            <w:r w:rsidRPr="00754247">
              <w:t>carving tools</w:t>
            </w:r>
          </w:p>
          <w:p w:rsidR="00000000" w:rsidRPr="00754247" w:rsidP="00754247">
            <w:pPr>
              <w:pStyle w:val="ListBullet"/>
            </w:pPr>
            <w:r w:rsidRPr="00754247">
              <w:t>kilns: electric, gas, wood or raku</w:t>
            </w:r>
          </w:p>
          <w:p w:rsidR="00000000" w:rsidRPr="00754247" w:rsidP="00754247">
            <w:pPr>
              <w:pStyle w:val="ListBullet"/>
            </w:pPr>
            <w:r w:rsidRPr="00754247">
              <w:t>kiln furniture and equipment</w:t>
            </w:r>
          </w:p>
          <w:p w:rsidR="00000000" w:rsidRPr="00754247" w:rsidP="00754247">
            <w:pPr>
              <w:pStyle w:val="ListBullet"/>
            </w:pPr>
            <w:r w:rsidRPr="00754247">
              <w:t>knives and blades</w:t>
            </w:r>
          </w:p>
          <w:p w:rsidR="00000000" w:rsidRPr="00754247" w:rsidP="00754247">
            <w:pPr>
              <w:pStyle w:val="ListBullet"/>
            </w:pPr>
            <w:r w:rsidRPr="00754247">
              <w:t>protective clothing</w:t>
            </w:r>
          </w:p>
          <w:p w:rsidR="00000000" w:rsidRPr="00754247" w:rsidP="00754247">
            <w:pPr>
              <w:pStyle w:val="ListBullet"/>
            </w:pPr>
            <w:r w:rsidRPr="00754247">
              <w:t>rolling pins or other rollers</w:t>
            </w:r>
          </w:p>
          <w:p w:rsidR="00000000" w:rsidRPr="00754247" w:rsidP="00754247">
            <w:pPr>
              <w:pStyle w:val="ListBullet"/>
            </w:pPr>
            <w:r w:rsidRPr="00754247">
              <w:t>spatulas</w:t>
            </w:r>
          </w:p>
          <w:p w:rsidR="00000000" w:rsidRPr="00754247" w:rsidP="00754247">
            <w:pPr>
              <w:pStyle w:val="ListBullet"/>
            </w:pPr>
            <w:r w:rsidRPr="00754247">
              <w:t>tape measures</w:t>
            </w:r>
          </w:p>
          <w:p w:rsidR="00000000" w:rsidP="00754247">
            <w:pPr>
              <w:pStyle w:val="ListBullet"/>
              <w:rPr>
                <w:lang w:val="en-NZ"/>
              </w:rPr>
            </w:pPr>
            <w:r w:rsidRPr="00754247">
              <w:t>toothbrushes.</w:t>
            </w:r>
          </w:p>
        </w:tc>
      </w:tr>
      <w:tr w:rsidTr="00754247">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BoldandItalics"/>
              </w:rPr>
              <w:t>Materials</w:t>
            </w:r>
            <w:r w:rsidRPr="00754247">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ListBullet"/>
            </w:pPr>
            <w:r w:rsidRPr="00754247">
              <w:t>glazes</w:t>
            </w:r>
          </w:p>
          <w:p w:rsidR="00000000" w:rsidRPr="00754247" w:rsidP="00754247">
            <w:pPr>
              <w:pStyle w:val="ListBullet"/>
            </w:pPr>
            <w:r w:rsidRPr="00754247">
              <w:t>oxides</w:t>
            </w:r>
          </w:p>
          <w:p w:rsidR="00000000" w:rsidP="00754247">
            <w:pPr>
              <w:pStyle w:val="ListBullet"/>
              <w:rPr>
                <w:lang w:val="en-NZ"/>
              </w:rPr>
            </w:pPr>
            <w:r w:rsidRPr="00754247">
              <w:t>range of clays.</w:t>
            </w:r>
          </w:p>
        </w:tc>
      </w:tr>
      <w:tr w:rsidTr="00754247">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247">
            <w:pPr>
              <w:pStyle w:val="BodyText"/>
              <w:rPr>
                <w:lang w:val="en-NZ"/>
              </w:rPr>
            </w:pPr>
            <w:r w:rsidRPr="00754247">
              <w:rPr>
                <w:rStyle w:val="BoldandItalics"/>
              </w:rPr>
              <w:t>Needs of the work</w:t>
            </w:r>
            <w:r w:rsidRPr="00754247">
              <w:t xml:space="preserve"> may relate to:</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247" w:rsidP="00754247">
            <w:pPr>
              <w:pStyle w:val="ListBullet"/>
            </w:pPr>
            <w:r w:rsidRPr="00754247">
              <w:t>availability of different resources</w:t>
            </w:r>
          </w:p>
          <w:p w:rsidR="00000000" w:rsidRPr="00754247" w:rsidP="00754247">
            <w:pPr>
              <w:pStyle w:val="ListBullet"/>
            </w:pPr>
            <w:r w:rsidRPr="00754247">
              <w:t>budget</w:t>
            </w:r>
          </w:p>
          <w:p w:rsidR="00000000" w:rsidRPr="00754247" w:rsidP="00754247">
            <w:pPr>
              <w:pStyle w:val="ListBullet"/>
            </w:pPr>
            <w:r w:rsidRPr="00754247">
              <w:t>creative goals</w:t>
            </w:r>
          </w:p>
          <w:p w:rsidR="00000000" w:rsidRPr="00754247" w:rsidP="00754247">
            <w:pPr>
              <w:pStyle w:val="ListBullet"/>
            </w:pPr>
            <w:r w:rsidRPr="00754247">
              <w:t>preparation time</w:t>
            </w:r>
          </w:p>
          <w:p w:rsidR="00000000" w:rsidRPr="00754247" w:rsidP="00754247">
            <w:pPr>
              <w:pStyle w:val="ListBullet"/>
            </w:pPr>
            <w:r w:rsidRPr="00754247">
              <w:t>process-specific requirements</w:t>
            </w:r>
          </w:p>
          <w:p w:rsidR="00000000" w:rsidRPr="00754247" w:rsidP="00754247">
            <w:pPr>
              <w:pStyle w:val="ListBullet"/>
            </w:pPr>
            <w:r w:rsidRPr="00754247">
              <w:t>recycling</w:t>
            </w:r>
          </w:p>
          <w:p w:rsidR="00000000" w:rsidRPr="00754247" w:rsidP="00754247">
            <w:pPr>
              <w:pStyle w:val="ListBullet"/>
            </w:pPr>
            <w:r w:rsidRPr="00754247">
              <w:t>safety</w:t>
            </w:r>
          </w:p>
          <w:p w:rsidR="00000000" w:rsidRPr="00754247" w:rsidP="00754247">
            <w:pPr>
              <w:pStyle w:val="ListBullet"/>
            </w:pPr>
            <w:r w:rsidRPr="00754247">
              <w:t>sustainability.</w:t>
            </w:r>
          </w:p>
        </w:tc>
      </w:tr>
    </w:tbl>
    <w:p w:rsidR="00000000" w:rsidRPr="00754247" w:rsidP="00754247">
      <w:pPr>
        <w:pStyle w:val="BodyText"/>
      </w:pPr>
    </w:p>
    <w:p w:rsidR="00000000" w:rsidRPr="00754247" w:rsidP="00754247">
      <w:pPr>
        <w:pStyle w:val="AllowPageBreak"/>
      </w:pPr>
    </w:p>
    <w:p w:rsidR="00000000" w:rsidRPr="00754247" w:rsidP="00754247">
      <w:pPr>
        <w:pStyle w:val="Heading1"/>
      </w:pPr>
      <w:bookmarkStart w:id="12" w:name="O_353828"/>
      <w:bookmarkEnd w:id="12"/>
      <w:r w:rsidRPr="00754247">
        <w:t>Unit Sector(s)</w:t>
      </w:r>
    </w:p>
    <w:p w:rsidR="00000000" w:rsidRPr="00754247" w:rsidP="00754247">
      <w:pPr>
        <w:pStyle w:val="BodyText"/>
      </w:pPr>
      <w:r w:rsidRPr="00754247">
        <w:t>Visual communication – ceramics</w:t>
      </w:r>
    </w:p>
    <w:p w:rsidR="00000000" w:rsidRPr="00754247" w:rsidP="00754247"/>
    <w:sectPr w:rsidSect="00754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E76" w:rsidP="00A80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76" w:rsidP="00754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0E76" w:rsidP="007542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0E76" w:rsidP="007542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E76" w:rsidP="00A80E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76" w:rsidP="00754247">
    <w:pPr>
      <w:pStyle w:val="Header"/>
      <w:framePr w:wrap="around"/>
    </w:pPr>
    <w:r>
      <w:fldChar w:fldCharType="begin"/>
    </w:r>
    <w:r>
      <w:instrText xml:space="preserve"> TITLE   \* MERGEFORMAT </w:instrText>
    </w:r>
    <w:r>
      <w:fldChar w:fldCharType="separate"/>
    </w:r>
    <w:r>
      <w:t>CUVCER301A Produce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0E76" w:rsidP="007542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A2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E6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C4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4247"/>
    <w:pPr>
      <w:spacing w:before="360" w:after="60"/>
      <w:outlineLvl w:val="0"/>
    </w:pPr>
    <w:rPr>
      <w:sz w:val="32"/>
    </w:rPr>
  </w:style>
  <w:style w:type="paragraph" w:styleId="Heading2">
    <w:name w:val="heading 2"/>
    <w:basedOn w:val="HeadingBase"/>
    <w:next w:val="BodyText"/>
    <w:link w:val="Heading2Char"/>
    <w:qFormat/>
    <w:rsid w:val="00754247"/>
    <w:pPr>
      <w:keepLines/>
      <w:spacing w:before="240" w:after="120"/>
      <w:outlineLvl w:val="1"/>
    </w:pPr>
    <w:rPr>
      <w:sz w:val="28"/>
      <w:szCs w:val="40"/>
    </w:rPr>
  </w:style>
  <w:style w:type="paragraph" w:styleId="Heading3">
    <w:name w:val="heading 3"/>
    <w:basedOn w:val="HeadingBase"/>
    <w:next w:val="BodyText"/>
    <w:link w:val="Heading3Char"/>
    <w:qFormat/>
    <w:rsid w:val="00754247"/>
    <w:pPr>
      <w:spacing w:before="180" w:after="120"/>
      <w:outlineLvl w:val="2"/>
    </w:pPr>
    <w:rPr>
      <w:spacing w:val="-10"/>
      <w:kern w:val="32"/>
    </w:rPr>
  </w:style>
  <w:style w:type="paragraph" w:styleId="Heading4">
    <w:name w:val="heading 4"/>
    <w:basedOn w:val="HeadingBase"/>
    <w:next w:val="BodyText"/>
    <w:link w:val="Heading4Char"/>
    <w:qFormat/>
    <w:rsid w:val="00754247"/>
    <w:pPr>
      <w:spacing w:before="160" w:after="120"/>
      <w:outlineLvl w:val="3"/>
    </w:pPr>
    <w:rPr>
      <w:sz w:val="22"/>
    </w:rPr>
  </w:style>
  <w:style w:type="paragraph" w:styleId="Heading5">
    <w:name w:val="heading 5"/>
    <w:basedOn w:val="HeadingBase"/>
    <w:next w:val="Normal"/>
    <w:link w:val="Heading5Char"/>
    <w:qFormat/>
    <w:rsid w:val="00754247"/>
    <w:pPr>
      <w:spacing w:before="80"/>
      <w:outlineLvl w:val="4"/>
    </w:pPr>
    <w:rPr>
      <w:color w:val="918585"/>
      <w:sz w:val="20"/>
    </w:rPr>
  </w:style>
  <w:style w:type="paragraph" w:styleId="Heading6">
    <w:name w:val="heading 6"/>
    <w:basedOn w:val="HeadingBase"/>
    <w:next w:val="Normal"/>
    <w:link w:val="Heading6Char"/>
    <w:qFormat/>
    <w:rsid w:val="00754247"/>
    <w:pPr>
      <w:spacing w:before="60"/>
      <w:outlineLvl w:val="5"/>
    </w:pPr>
    <w:rPr>
      <w:color w:val="918585"/>
      <w:sz w:val="20"/>
    </w:rPr>
  </w:style>
  <w:style w:type="paragraph" w:styleId="Heading7">
    <w:name w:val="heading 7"/>
    <w:basedOn w:val="Normal"/>
    <w:next w:val="Normal"/>
    <w:link w:val="Heading7Char"/>
    <w:qFormat/>
    <w:rsid w:val="00754247"/>
    <w:pPr>
      <w:ind w:left="720"/>
      <w:outlineLvl w:val="6"/>
    </w:pPr>
    <w:rPr>
      <w:i/>
    </w:rPr>
  </w:style>
  <w:style w:type="paragraph" w:styleId="Heading8">
    <w:name w:val="heading 8"/>
    <w:basedOn w:val="Normal"/>
    <w:next w:val="Normal"/>
    <w:link w:val="Heading8Char"/>
    <w:qFormat/>
    <w:rsid w:val="00754247"/>
    <w:pPr>
      <w:ind w:left="720"/>
      <w:outlineLvl w:val="7"/>
    </w:pPr>
    <w:rPr>
      <w:i/>
    </w:rPr>
  </w:style>
  <w:style w:type="paragraph" w:styleId="Heading9">
    <w:name w:val="heading 9"/>
    <w:basedOn w:val="Normal"/>
    <w:next w:val="Normal"/>
    <w:link w:val="Heading9Char"/>
    <w:qFormat/>
    <w:rsid w:val="00754247"/>
    <w:pPr>
      <w:ind w:left="720"/>
      <w:outlineLvl w:val="8"/>
    </w:pPr>
    <w:rPr>
      <w:i/>
    </w:rPr>
  </w:style>
  <w:style w:type="character" w:default="1" w:styleId="DefaultParagraphFont">
    <w:name w:val="Default Paragraph Font"/>
    <w:uiPriority w:val="1"/>
    <w:unhideWhenUsed/>
    <w:rsid w:val="00754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247"/>
  </w:style>
  <w:style w:type="character" w:customStyle="1" w:styleId="Heading1Char">
    <w:name w:val="Heading 1 Char"/>
    <w:basedOn w:val="DefaultParagraphFont"/>
    <w:link w:val="Heading1"/>
    <w:rsid w:val="00754247"/>
    <w:rPr>
      <w:rFonts w:ascii="Times New Roman" w:eastAsia="Times New Roman" w:hAnsi="Times New Roman" w:cs="Times New Roman"/>
      <w:b/>
      <w:sz w:val="32"/>
      <w:szCs w:val="20"/>
      <w:lang w:eastAsia="en-US"/>
    </w:rPr>
  </w:style>
  <w:style w:type="paragraph" w:styleId="BodyText">
    <w:name w:val="Body Text"/>
    <w:basedOn w:val="Normal"/>
    <w:link w:val="BodyTextChar"/>
    <w:rsid w:val="007542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247"/>
    <w:rPr>
      <w:rFonts w:ascii="Times New Roman" w:eastAsia="Times New Roman" w:hAnsi="Times New Roman" w:cs="Times New Roman"/>
      <w:sz w:val="24"/>
      <w:lang w:val="en-US" w:eastAsia="en-US"/>
    </w:rPr>
  </w:style>
  <w:style w:type="paragraph" w:styleId="Footer">
    <w:name w:val="footer"/>
    <w:basedOn w:val="Normal"/>
    <w:link w:val="FooterChar"/>
    <w:rsid w:val="00754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247"/>
    <w:rPr>
      <w:rFonts w:ascii="Times New Roman" w:eastAsia="Times New Roman" w:hAnsi="Times New Roman" w:cs="Times New Roman"/>
      <w:sz w:val="16"/>
      <w:lang w:val="en-US" w:eastAsia="en-US"/>
    </w:rPr>
  </w:style>
  <w:style w:type="paragraph" w:styleId="ListBullet">
    <w:name w:val="List Bullet"/>
    <w:basedOn w:val="List"/>
    <w:rsid w:val="00754247"/>
    <w:pPr>
      <w:numPr>
        <w:numId w:val="13"/>
      </w:numPr>
      <w:tabs>
        <w:tab w:val="clear" w:pos="340"/>
      </w:tabs>
      <w:spacing w:before="40" w:after="40"/>
    </w:pPr>
  </w:style>
  <w:style w:type="character" w:customStyle="1" w:styleId="SpecialBold">
    <w:name w:val="Special Bold"/>
    <w:basedOn w:val="DefaultParagraphFont"/>
    <w:rsid w:val="00754247"/>
    <w:rPr>
      <w:b/>
      <w:spacing w:val="0"/>
    </w:rPr>
  </w:style>
  <w:style w:type="paragraph" w:styleId="ListBullet2">
    <w:name w:val="List Bullet 2"/>
    <w:basedOn w:val="List2"/>
    <w:rsid w:val="00754247"/>
    <w:pPr>
      <w:numPr>
        <w:numId w:val="14"/>
      </w:numPr>
      <w:tabs>
        <w:tab w:val="clear" w:pos="680"/>
      </w:tabs>
    </w:pPr>
  </w:style>
  <w:style w:type="paragraph" w:styleId="Header">
    <w:name w:val="header"/>
    <w:basedOn w:val="Normal"/>
    <w:link w:val="HeaderChar"/>
    <w:rsid w:val="00754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2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54247"/>
    <w:rPr>
      <w:i/>
    </w:rPr>
  </w:style>
  <w:style w:type="paragraph" w:customStyle="1" w:styleId="SuperHeading">
    <w:name w:val="SuperHeading"/>
    <w:basedOn w:val="Normal"/>
    <w:rsid w:val="00754247"/>
    <w:pPr>
      <w:spacing w:before="240" w:after="120"/>
      <w:outlineLvl w:val="0"/>
    </w:pPr>
    <w:rPr>
      <w:rFonts w:ascii="Times New Roman" w:hAnsi="Times New Roman"/>
      <w:b/>
      <w:sz w:val="28"/>
    </w:rPr>
  </w:style>
  <w:style w:type="paragraph" w:customStyle="1" w:styleId="AllowPageBreak">
    <w:name w:val="AllowPageBreak"/>
    <w:rsid w:val="007542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4247"/>
    <w:rPr>
      <w:b/>
      <w:i/>
      <w:u w:val="none"/>
    </w:rPr>
  </w:style>
  <w:style w:type="character" w:customStyle="1" w:styleId="Heading2Char">
    <w:name w:val="Heading 2 Char"/>
    <w:basedOn w:val="DefaultParagraphFont"/>
    <w:link w:val="Heading2"/>
    <w:rsid w:val="00754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2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42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4247"/>
    <w:rPr>
      <w:rFonts w:ascii="Courier New" w:eastAsia="Times New Roman" w:hAnsi="Courier New" w:cs="Times New Roman"/>
      <w:i/>
      <w:szCs w:val="20"/>
      <w:lang w:val="en-US" w:eastAsia="en-US"/>
    </w:rPr>
  </w:style>
  <w:style w:type="paragraph" w:customStyle="1" w:styleId="HeadingBase">
    <w:name w:val="Heading Base"/>
    <w:rsid w:val="00754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247"/>
    <w:pPr>
      <w:tabs>
        <w:tab w:val="right" w:leader="dot" w:pos="9072"/>
      </w:tabs>
      <w:ind w:left="567"/>
    </w:pPr>
    <w:rPr>
      <w:szCs w:val="22"/>
    </w:rPr>
  </w:style>
  <w:style w:type="paragraph" w:customStyle="1" w:styleId="TOCBase">
    <w:name w:val="TOC Base"/>
    <w:rsid w:val="00754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247"/>
    <w:pPr>
      <w:tabs>
        <w:tab w:val="right" w:leader="dot" w:pos="9072"/>
      </w:tabs>
      <w:spacing w:before="40" w:after="40"/>
      <w:ind w:left="284"/>
    </w:pPr>
    <w:rPr>
      <w:rFonts w:ascii="Times New Roman" w:hAnsi="Times New Roman"/>
    </w:rPr>
  </w:style>
  <w:style w:type="paragraph" w:styleId="TOC1">
    <w:name w:val="toc 1"/>
    <w:basedOn w:val="TOCBase"/>
    <w:next w:val="Normal"/>
    <w:rsid w:val="007542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247"/>
    <w:pPr>
      <w:spacing w:before="5040"/>
      <w:jc w:val="center"/>
    </w:pPr>
    <w:rPr>
      <w:sz w:val="48"/>
      <w:szCs w:val="72"/>
      <w:lang w:val="en-US"/>
    </w:rPr>
  </w:style>
  <w:style w:type="character" w:customStyle="1" w:styleId="TitleChar">
    <w:name w:val="Title Char"/>
    <w:basedOn w:val="DefaultParagraphFont"/>
    <w:link w:val="Title"/>
    <w:rsid w:val="00754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247"/>
    <w:pPr>
      <w:tabs>
        <w:tab w:val="left" w:pos="3600"/>
        <w:tab w:val="left" w:pos="3958"/>
      </w:tabs>
    </w:pPr>
  </w:style>
  <w:style w:type="paragraph" w:styleId="List">
    <w:name w:val="List"/>
    <w:basedOn w:val="BodyText"/>
    <w:next w:val="BodyText"/>
    <w:rsid w:val="00754247"/>
    <w:pPr>
      <w:tabs>
        <w:tab w:val="left" w:pos="340"/>
      </w:tabs>
      <w:spacing w:before="60" w:after="60"/>
      <w:ind w:left="340" w:hanging="340"/>
    </w:pPr>
  </w:style>
  <w:style w:type="paragraph" w:customStyle="1" w:styleId="Note">
    <w:name w:val="Note"/>
    <w:basedOn w:val="BodyText"/>
    <w:rsid w:val="00754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247"/>
    <w:pPr>
      <w:framePr w:wrap="auto" w:hAnchor="text" w:y="6049"/>
    </w:pPr>
    <w:rPr>
      <w:color w:val="000000"/>
      <w:sz w:val="40"/>
    </w:rPr>
  </w:style>
  <w:style w:type="paragraph" w:customStyle="1" w:styleId="TOCTitle">
    <w:name w:val="TOCTitle"/>
    <w:basedOn w:val="Heading1"/>
    <w:rsid w:val="00754247"/>
    <w:pPr>
      <w:spacing w:after="240"/>
      <w:jc w:val="center"/>
      <w:outlineLvl w:val="9"/>
    </w:pPr>
    <w:rPr>
      <w:caps/>
    </w:rPr>
  </w:style>
  <w:style w:type="paragraph" w:customStyle="1" w:styleId="Version">
    <w:name w:val="Version"/>
    <w:rsid w:val="00754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247"/>
    <w:pPr>
      <w:keepNext w:val="0"/>
      <w:tabs>
        <w:tab w:val="right" w:pos="4176"/>
      </w:tabs>
      <w:ind w:left="198" w:hanging="198"/>
    </w:pPr>
    <w:rPr>
      <w:rFonts w:ascii="Garamond" w:hAnsi="Garamond"/>
    </w:rPr>
  </w:style>
  <w:style w:type="paragraph" w:styleId="IndexHeading">
    <w:name w:val="index heading"/>
    <w:basedOn w:val="Normal"/>
    <w:next w:val="Index1"/>
    <w:semiHidden/>
    <w:rsid w:val="00754247"/>
    <w:pPr>
      <w:spacing w:before="120" w:after="120"/>
    </w:pPr>
    <w:rPr>
      <w:rFonts w:ascii="Arial" w:hAnsi="Arial"/>
      <w:b/>
      <w:color w:val="918585"/>
      <w:sz w:val="24"/>
    </w:rPr>
  </w:style>
  <w:style w:type="paragraph" w:customStyle="1" w:styleId="Chapter">
    <w:name w:val="Chapter"/>
    <w:basedOn w:val="Normal"/>
    <w:rsid w:val="00754247"/>
    <w:pPr>
      <w:spacing w:before="240"/>
    </w:pPr>
    <w:rPr>
      <w:rFonts w:ascii="Times New Roman" w:hAnsi="Times New Roman"/>
      <w:smallCaps/>
      <w:spacing w:val="80"/>
      <w:sz w:val="28"/>
    </w:rPr>
  </w:style>
  <w:style w:type="paragraph" w:customStyle="1" w:styleId="InChapter">
    <w:name w:val="InChapter"/>
    <w:basedOn w:val="Heading3"/>
    <w:rsid w:val="00754247"/>
    <w:pPr>
      <w:spacing w:after="240"/>
      <w:outlineLvl w:val="9"/>
    </w:pPr>
    <w:rPr>
      <w:noProof/>
    </w:rPr>
  </w:style>
  <w:style w:type="paragraph" w:styleId="Index2">
    <w:name w:val="index 2"/>
    <w:basedOn w:val="Normal"/>
    <w:next w:val="Normal"/>
    <w:semiHidden/>
    <w:rsid w:val="00754247"/>
    <w:pPr>
      <w:tabs>
        <w:tab w:val="right" w:pos="4176"/>
      </w:tabs>
      <w:ind w:left="568" w:hanging="284"/>
    </w:pPr>
    <w:rPr>
      <w:rFonts w:ascii="Garamond" w:hAnsi="Garamond"/>
    </w:rPr>
  </w:style>
  <w:style w:type="paragraph" w:customStyle="1" w:styleId="Byline">
    <w:name w:val="Byline"/>
    <w:rsid w:val="00754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247"/>
    <w:pPr>
      <w:tabs>
        <w:tab w:val="clear" w:pos="3600"/>
        <w:tab w:val="clear" w:pos="3958"/>
      </w:tabs>
      <w:jc w:val="right"/>
    </w:pPr>
  </w:style>
  <w:style w:type="paragraph" w:styleId="Caption">
    <w:name w:val="caption"/>
    <w:basedOn w:val="BodyText"/>
    <w:next w:val="Normal"/>
    <w:qFormat/>
    <w:rsid w:val="00754247"/>
    <w:pPr>
      <w:framePr w:w="2268" w:hSpace="181" w:vSpace="181" w:wrap="around" w:vAnchor="text" w:hAnchor="page" w:x="1135" w:y="285" w:anchorLock="1"/>
    </w:pPr>
    <w:rPr>
      <w:i/>
    </w:rPr>
  </w:style>
  <w:style w:type="paragraph" w:customStyle="1" w:styleId="MiniTOCTitle">
    <w:name w:val="MiniTOCTitle"/>
    <w:basedOn w:val="Heading4"/>
    <w:rsid w:val="00754247"/>
    <w:pPr>
      <w:spacing w:before="240"/>
      <w:outlineLvl w:val="9"/>
    </w:pPr>
    <w:rPr>
      <w:noProof/>
      <w:sz w:val="24"/>
    </w:rPr>
  </w:style>
  <w:style w:type="paragraph" w:customStyle="1" w:styleId="MiniTOCItem">
    <w:name w:val="MiniTOCItem"/>
    <w:basedOn w:val="ListBullet"/>
    <w:rsid w:val="00754247"/>
    <w:pPr>
      <w:numPr>
        <w:numId w:val="0"/>
      </w:numPr>
      <w:tabs>
        <w:tab w:val="right" w:leader="dot" w:pos="6521"/>
      </w:tabs>
      <w:spacing w:before="0" w:after="0"/>
    </w:pPr>
  </w:style>
  <w:style w:type="paragraph" w:customStyle="1" w:styleId="TOFTitle">
    <w:name w:val="TOFTitle"/>
    <w:basedOn w:val="TOCTitle"/>
    <w:rsid w:val="00754247"/>
  </w:style>
  <w:style w:type="paragraph" w:styleId="TableofFigures">
    <w:name w:val="table of figures"/>
    <w:basedOn w:val="Normal"/>
    <w:next w:val="Normal"/>
    <w:semiHidden/>
    <w:rsid w:val="00754247"/>
    <w:pPr>
      <w:tabs>
        <w:tab w:val="right" w:leader="dot" w:pos="9072"/>
      </w:tabs>
      <w:ind w:left="970" w:hanging="403"/>
    </w:pPr>
    <w:rPr>
      <w:rFonts w:ascii="Times New Roman" w:hAnsi="Times New Roman"/>
      <w:b/>
    </w:rPr>
  </w:style>
  <w:style w:type="paragraph" w:styleId="ListNumber">
    <w:name w:val="List Number"/>
    <w:basedOn w:val="List"/>
    <w:rsid w:val="00754247"/>
    <w:pPr>
      <w:numPr>
        <w:numId w:val="11"/>
      </w:numPr>
    </w:pPr>
  </w:style>
  <w:style w:type="character" w:customStyle="1" w:styleId="WingdingSymbols">
    <w:name w:val="Wingding Symbols"/>
    <w:rsid w:val="00754247"/>
    <w:rPr>
      <w:rFonts w:ascii="Wingdings" w:hAnsi="Wingdings"/>
    </w:rPr>
  </w:style>
  <w:style w:type="paragraph" w:customStyle="1" w:styleId="TableHeading">
    <w:name w:val="Table Heading"/>
    <w:basedOn w:val="HeadingBase"/>
    <w:rsid w:val="00754247"/>
    <w:pPr>
      <w:keepLines/>
      <w:pBdr>
        <w:bottom w:val="single" w:sz="6" w:space="1" w:color="918585"/>
      </w:pBdr>
      <w:spacing w:before="240"/>
    </w:pPr>
  </w:style>
  <w:style w:type="character" w:customStyle="1" w:styleId="HotSpot">
    <w:name w:val="HotSpot"/>
    <w:rsid w:val="00754247"/>
    <w:rPr>
      <w:color w:val="0033CC"/>
      <w:u w:val="none"/>
    </w:rPr>
  </w:style>
  <w:style w:type="paragraph" w:customStyle="1" w:styleId="BodyTextRight">
    <w:name w:val="Body Text Right"/>
    <w:basedOn w:val="BodyText"/>
    <w:rsid w:val="00754247"/>
    <w:pPr>
      <w:spacing w:before="0" w:after="0"/>
      <w:jc w:val="right"/>
    </w:pPr>
  </w:style>
  <w:style w:type="paragraph" w:styleId="Index3">
    <w:name w:val="index 3"/>
    <w:basedOn w:val="ListNumber2"/>
    <w:next w:val="Normal"/>
    <w:semiHidden/>
    <w:rsid w:val="00754247"/>
    <w:pPr>
      <w:numPr>
        <w:numId w:val="0"/>
      </w:numPr>
      <w:tabs>
        <w:tab w:val="right" w:leader="dot" w:pos="4176"/>
      </w:tabs>
    </w:pPr>
  </w:style>
  <w:style w:type="paragraph" w:styleId="ListNumber2">
    <w:name w:val="List Number 2"/>
    <w:basedOn w:val="List2"/>
    <w:rsid w:val="00754247"/>
    <w:pPr>
      <w:numPr>
        <w:numId w:val="10"/>
      </w:numPr>
      <w:tabs>
        <w:tab w:val="clear" w:pos="1060"/>
      </w:tabs>
    </w:pPr>
  </w:style>
  <w:style w:type="paragraph" w:customStyle="1" w:styleId="MarginNote">
    <w:name w:val="Margin Note"/>
    <w:basedOn w:val="BodyText"/>
    <w:rsid w:val="00754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2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4247"/>
    <w:rPr>
      <w:sz w:val="32"/>
    </w:rPr>
  </w:style>
  <w:style w:type="paragraph" w:customStyle="1" w:styleId="HeadingProcedure">
    <w:name w:val="Heading Procedure"/>
    <w:basedOn w:val="HeadingBase"/>
    <w:next w:val="Normal"/>
    <w:rsid w:val="00754247"/>
    <w:pPr>
      <w:tabs>
        <w:tab w:val="left" w:pos="0"/>
      </w:tabs>
      <w:spacing w:before="120" w:after="60"/>
    </w:pPr>
    <w:rPr>
      <w:i/>
      <w:color w:val="918585"/>
      <w:sz w:val="22"/>
    </w:rPr>
  </w:style>
  <w:style w:type="paragraph" w:customStyle="1" w:styleId="TableBodyText">
    <w:name w:val="Table Body Text"/>
    <w:basedOn w:val="BodyText"/>
    <w:rsid w:val="00754247"/>
    <w:pPr>
      <w:spacing w:before="60" w:after="60"/>
    </w:pPr>
  </w:style>
  <w:style w:type="paragraph" w:styleId="ListContinue">
    <w:name w:val="List Continue"/>
    <w:basedOn w:val="List"/>
    <w:rsid w:val="00754247"/>
    <w:pPr>
      <w:ind w:firstLine="0"/>
    </w:pPr>
  </w:style>
  <w:style w:type="paragraph" w:customStyle="1" w:styleId="ListNote">
    <w:name w:val="List Note"/>
    <w:basedOn w:val="List"/>
    <w:rsid w:val="00754247"/>
    <w:pPr>
      <w:pBdr>
        <w:top w:val="single" w:sz="6" w:space="2" w:color="918585"/>
        <w:bottom w:val="single" w:sz="6" w:space="2" w:color="918585"/>
      </w:pBdr>
      <w:tabs>
        <w:tab w:val="left" w:pos="1021"/>
      </w:tabs>
      <w:ind w:firstLine="0"/>
    </w:pPr>
  </w:style>
  <w:style w:type="paragraph" w:customStyle="1" w:styleId="Warning">
    <w:name w:val="Warning"/>
    <w:basedOn w:val="BodyText"/>
    <w:rsid w:val="00754247"/>
    <w:pPr>
      <w:shd w:val="clear" w:color="auto" w:fill="D9D9D9"/>
      <w:tabs>
        <w:tab w:val="left" w:pos="992"/>
      </w:tabs>
      <w:ind w:left="119" w:right="119"/>
    </w:pPr>
    <w:rPr>
      <w:sz w:val="20"/>
    </w:rPr>
  </w:style>
  <w:style w:type="paragraph" w:customStyle="1" w:styleId="MarginIcons">
    <w:name w:val="Margin Icons"/>
    <w:basedOn w:val="BodyText"/>
    <w:rsid w:val="00754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247"/>
    <w:rPr>
      <w:rFonts w:ascii="Courier New" w:hAnsi="Courier New"/>
    </w:rPr>
  </w:style>
  <w:style w:type="paragraph" w:customStyle="1" w:styleId="NoteBullet">
    <w:name w:val="Note Bullet"/>
    <w:basedOn w:val="Note"/>
    <w:rsid w:val="00754247"/>
    <w:pPr>
      <w:tabs>
        <w:tab w:val="clear" w:pos="680"/>
      </w:tabs>
      <w:spacing w:before="60" w:after="60"/>
    </w:pPr>
  </w:style>
  <w:style w:type="paragraph" w:customStyle="1" w:styleId="SubHeading2">
    <w:name w:val="SubHeading2"/>
    <w:basedOn w:val="HeadingBase"/>
    <w:rsid w:val="00754247"/>
    <w:pPr>
      <w:spacing w:before="240" w:after="60"/>
    </w:pPr>
    <w:rPr>
      <w:sz w:val="20"/>
    </w:rPr>
  </w:style>
  <w:style w:type="paragraph" w:customStyle="1" w:styleId="SubHeading1">
    <w:name w:val="SubHeading1"/>
    <w:basedOn w:val="HeadingBase"/>
    <w:rsid w:val="00754247"/>
    <w:pPr>
      <w:spacing w:before="240" w:after="60"/>
    </w:pPr>
    <w:rPr>
      <w:color w:val="918585"/>
      <w:sz w:val="22"/>
    </w:rPr>
  </w:style>
  <w:style w:type="paragraph" w:customStyle="1" w:styleId="SideHeading">
    <w:name w:val="Side Heading"/>
    <w:basedOn w:val="HeadingBase"/>
    <w:rsid w:val="00754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247"/>
    <w:pPr>
      <w:numPr>
        <w:numId w:val="12"/>
      </w:numPr>
    </w:pPr>
  </w:style>
  <w:style w:type="paragraph" w:styleId="PlainText">
    <w:name w:val="Plain Text"/>
    <w:basedOn w:val="Normal"/>
    <w:link w:val="PlainTextChar"/>
    <w:rsid w:val="00754247"/>
    <w:rPr>
      <w:sz w:val="20"/>
    </w:rPr>
  </w:style>
  <w:style w:type="character" w:customStyle="1" w:styleId="PlainTextChar">
    <w:name w:val="Plain Text Char"/>
    <w:basedOn w:val="DefaultParagraphFont"/>
    <w:link w:val="PlainText"/>
    <w:rsid w:val="007542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4247"/>
    <w:rPr>
      <w:b/>
      <w:smallCaps/>
    </w:rPr>
  </w:style>
  <w:style w:type="paragraph" w:customStyle="1" w:styleId="TableListNumber">
    <w:name w:val="Table List Number"/>
    <w:basedOn w:val="ListNumber"/>
    <w:rsid w:val="00754247"/>
    <w:pPr>
      <w:numPr>
        <w:numId w:val="0"/>
      </w:numPr>
    </w:pPr>
  </w:style>
  <w:style w:type="paragraph" w:styleId="TOC4">
    <w:name w:val="toc 4"/>
    <w:basedOn w:val="TOCBase"/>
    <w:next w:val="Normal"/>
    <w:semiHidden/>
    <w:rsid w:val="00754247"/>
    <w:pPr>
      <w:tabs>
        <w:tab w:val="right" w:leader="dot" w:pos="9071"/>
      </w:tabs>
      <w:ind w:left="1701"/>
    </w:pPr>
  </w:style>
  <w:style w:type="paragraph" w:customStyle="1" w:styleId="ListAlpha">
    <w:name w:val="List Alpha"/>
    <w:basedOn w:val="List"/>
    <w:rsid w:val="00754247"/>
    <w:pPr>
      <w:numPr>
        <w:numId w:val="9"/>
      </w:numPr>
    </w:pPr>
  </w:style>
  <w:style w:type="paragraph" w:customStyle="1" w:styleId="ListAlpha2">
    <w:name w:val="List Alpha 2"/>
    <w:basedOn w:val="List2"/>
    <w:rsid w:val="00754247"/>
    <w:pPr>
      <w:numPr>
        <w:numId w:val="8"/>
      </w:numPr>
    </w:pPr>
  </w:style>
  <w:style w:type="paragraph" w:styleId="List2">
    <w:name w:val="List 2"/>
    <w:basedOn w:val="BodyText"/>
    <w:rsid w:val="00754247"/>
    <w:pPr>
      <w:tabs>
        <w:tab w:val="left" w:pos="680"/>
      </w:tabs>
      <w:spacing w:before="60" w:after="60"/>
      <w:ind w:left="680" w:hanging="340"/>
    </w:pPr>
  </w:style>
  <w:style w:type="paragraph" w:styleId="List3">
    <w:name w:val="List 3"/>
    <w:basedOn w:val="BodyText"/>
    <w:rsid w:val="00754247"/>
    <w:pPr>
      <w:tabs>
        <w:tab w:val="left" w:pos="1021"/>
      </w:tabs>
      <w:spacing w:before="60" w:after="60"/>
      <w:ind w:left="1020" w:hanging="340"/>
    </w:pPr>
  </w:style>
  <w:style w:type="paragraph" w:styleId="List4">
    <w:name w:val="List 4"/>
    <w:basedOn w:val="BodyText"/>
    <w:rsid w:val="00754247"/>
    <w:pPr>
      <w:tabs>
        <w:tab w:val="left" w:pos="1361"/>
      </w:tabs>
      <w:spacing w:before="60" w:after="60"/>
      <w:ind w:left="1361" w:hanging="340"/>
    </w:pPr>
  </w:style>
  <w:style w:type="paragraph" w:styleId="List5">
    <w:name w:val="List 5"/>
    <w:basedOn w:val="BodyText"/>
    <w:rsid w:val="00754247"/>
    <w:pPr>
      <w:tabs>
        <w:tab w:val="left" w:pos="1701"/>
      </w:tabs>
      <w:spacing w:before="60" w:after="60"/>
      <w:ind w:left="1701" w:hanging="340"/>
    </w:pPr>
  </w:style>
  <w:style w:type="paragraph" w:styleId="ListBullet3">
    <w:name w:val="List Bullet 3"/>
    <w:basedOn w:val="List3"/>
    <w:rsid w:val="00754247"/>
    <w:pPr>
      <w:numPr>
        <w:numId w:val="15"/>
      </w:numPr>
      <w:tabs>
        <w:tab w:val="clear" w:pos="1021"/>
      </w:tabs>
      <w:ind w:left="1037" w:hanging="357"/>
    </w:pPr>
  </w:style>
  <w:style w:type="paragraph" w:styleId="ListBullet4">
    <w:name w:val="List Bullet 4"/>
    <w:basedOn w:val="List4"/>
    <w:rsid w:val="00754247"/>
    <w:pPr>
      <w:numPr>
        <w:numId w:val="3"/>
      </w:numPr>
    </w:pPr>
  </w:style>
  <w:style w:type="paragraph" w:styleId="ListBullet5">
    <w:name w:val="List Bullet 5"/>
    <w:basedOn w:val="List5"/>
    <w:rsid w:val="00754247"/>
    <w:pPr>
      <w:numPr>
        <w:numId w:val="4"/>
      </w:numPr>
    </w:pPr>
  </w:style>
  <w:style w:type="paragraph" w:styleId="ListContinue2">
    <w:name w:val="List Continue 2"/>
    <w:basedOn w:val="List2"/>
    <w:rsid w:val="00754247"/>
    <w:pPr>
      <w:ind w:firstLine="0"/>
    </w:pPr>
  </w:style>
  <w:style w:type="paragraph" w:styleId="ListContinue3">
    <w:name w:val="List Continue 3"/>
    <w:basedOn w:val="List3"/>
    <w:rsid w:val="00754247"/>
    <w:pPr>
      <w:ind w:left="1021" w:firstLine="0"/>
    </w:pPr>
  </w:style>
  <w:style w:type="paragraph" w:styleId="ListContinue4">
    <w:name w:val="List Continue 4"/>
    <w:basedOn w:val="List4"/>
    <w:rsid w:val="00754247"/>
    <w:pPr>
      <w:ind w:firstLine="0"/>
    </w:pPr>
  </w:style>
  <w:style w:type="paragraph" w:styleId="ListContinue5">
    <w:name w:val="List Continue 5"/>
    <w:basedOn w:val="List5"/>
    <w:rsid w:val="00754247"/>
    <w:pPr>
      <w:ind w:firstLine="0"/>
    </w:pPr>
  </w:style>
  <w:style w:type="paragraph" w:styleId="ListNumber3">
    <w:name w:val="List Number 3"/>
    <w:basedOn w:val="List3"/>
    <w:rsid w:val="00754247"/>
    <w:pPr>
      <w:numPr>
        <w:numId w:val="5"/>
      </w:numPr>
    </w:pPr>
  </w:style>
  <w:style w:type="paragraph" w:styleId="ListNumber4">
    <w:name w:val="List Number 4"/>
    <w:basedOn w:val="List4"/>
    <w:rsid w:val="00754247"/>
    <w:pPr>
      <w:numPr>
        <w:numId w:val="6"/>
      </w:numPr>
    </w:pPr>
  </w:style>
  <w:style w:type="paragraph" w:styleId="ListNumber5">
    <w:name w:val="List Number 5"/>
    <w:basedOn w:val="List5"/>
    <w:rsid w:val="00754247"/>
    <w:pPr>
      <w:numPr>
        <w:numId w:val="7"/>
      </w:numPr>
    </w:pPr>
  </w:style>
  <w:style w:type="paragraph" w:styleId="BlockText">
    <w:name w:val="Block Text"/>
    <w:basedOn w:val="Normal"/>
    <w:rsid w:val="00754247"/>
    <w:pPr>
      <w:spacing w:after="120"/>
      <w:ind w:left="1440" w:right="1440"/>
    </w:pPr>
  </w:style>
  <w:style w:type="character" w:customStyle="1" w:styleId="Subscript">
    <w:name w:val="Subscript"/>
    <w:basedOn w:val="DefaultParagraphFont"/>
    <w:rsid w:val="00754247"/>
    <w:rPr>
      <w:sz w:val="16"/>
      <w:vertAlign w:val="subscript"/>
    </w:rPr>
  </w:style>
  <w:style w:type="character" w:customStyle="1" w:styleId="Superscript">
    <w:name w:val="Superscript"/>
    <w:basedOn w:val="DefaultParagraphFont"/>
    <w:rsid w:val="00754247"/>
    <w:rPr>
      <w:sz w:val="16"/>
      <w:vertAlign w:val="superscript"/>
    </w:rPr>
  </w:style>
  <w:style w:type="character" w:customStyle="1" w:styleId="Symbols">
    <w:name w:val="Symbols"/>
    <w:basedOn w:val="DefaultParagraphFont"/>
    <w:rsid w:val="00754247"/>
    <w:rPr>
      <w:rFonts w:ascii="Symbol" w:hAnsi="Symbol"/>
    </w:rPr>
  </w:style>
  <w:style w:type="character" w:customStyle="1" w:styleId="MenuOptions">
    <w:name w:val="Menu Options"/>
    <w:basedOn w:val="DefaultParagraphFont"/>
    <w:rsid w:val="00754247"/>
    <w:rPr>
      <w:rFonts w:ascii="Arial Narrow" w:hAnsi="Arial Narrow"/>
      <w:smallCaps/>
    </w:rPr>
  </w:style>
  <w:style w:type="character" w:customStyle="1" w:styleId="Buttons">
    <w:name w:val="Buttons"/>
    <w:basedOn w:val="DefaultParagraphFont"/>
    <w:rsid w:val="00754247"/>
    <w:rPr>
      <w:b/>
    </w:rPr>
  </w:style>
  <w:style w:type="character" w:customStyle="1" w:styleId="Underlined">
    <w:name w:val="Underlined"/>
    <w:basedOn w:val="DefaultParagraphFont"/>
    <w:rsid w:val="00754247"/>
    <w:rPr>
      <w:u w:val="single"/>
    </w:rPr>
  </w:style>
  <w:style w:type="paragraph" w:customStyle="1" w:styleId="TableBodyTextRight">
    <w:name w:val="Table Body Text Right"/>
    <w:basedOn w:val="TableBodyText"/>
    <w:rsid w:val="00754247"/>
    <w:pPr>
      <w:widowControl w:val="0"/>
      <w:autoSpaceDE w:val="0"/>
      <w:autoSpaceDN w:val="0"/>
      <w:adjustRightInd w:val="0"/>
      <w:jc w:val="right"/>
    </w:pPr>
    <w:rPr>
      <w:rFonts w:cs="Arial"/>
      <w:szCs w:val="18"/>
    </w:rPr>
  </w:style>
  <w:style w:type="paragraph" w:customStyle="1" w:styleId="CopyrightText">
    <w:name w:val="Copyright Text"/>
    <w:basedOn w:val="BodyText"/>
    <w:rsid w:val="00754247"/>
    <w:rPr>
      <w:sz w:val="18"/>
    </w:rPr>
  </w:style>
  <w:style w:type="paragraph" w:customStyle="1" w:styleId="BodySmallRight">
    <w:name w:val="Body Small Right"/>
    <w:basedOn w:val="BodyTextRight"/>
    <w:rsid w:val="00754247"/>
    <w:rPr>
      <w:sz w:val="18"/>
      <w:szCs w:val="18"/>
    </w:rPr>
  </w:style>
  <w:style w:type="paragraph" w:customStyle="1" w:styleId="MarginEdition">
    <w:name w:val="Margin Edition"/>
    <w:basedOn w:val="MarginNote"/>
    <w:rsid w:val="00754247"/>
    <w:pPr>
      <w:spacing w:before="0" w:after="0"/>
    </w:pPr>
    <w:rPr>
      <w:rFonts w:ascii="Times New Roman" w:hAnsi="Times New Roman"/>
      <w:color w:val="999999"/>
    </w:rPr>
  </w:style>
  <w:style w:type="paragraph" w:customStyle="1" w:styleId="Spacer">
    <w:name w:val="Spacer"/>
    <w:basedOn w:val="Normal"/>
    <w:rsid w:val="00754247"/>
    <w:rPr>
      <w:sz w:val="2"/>
      <w:szCs w:val="2"/>
    </w:rPr>
  </w:style>
  <w:style w:type="character" w:customStyle="1" w:styleId="Small">
    <w:name w:val="Small"/>
    <w:basedOn w:val="DefaultParagraphFont"/>
    <w:rsid w:val="00754247"/>
    <w:rPr>
      <w:sz w:val="16"/>
    </w:rPr>
  </w:style>
  <w:style w:type="paragraph" w:customStyle="1" w:styleId="WideTable">
    <w:name w:val="Wide Table"/>
    <w:basedOn w:val="Normal"/>
    <w:rsid w:val="00754247"/>
    <w:pPr>
      <w:ind w:left="-1418"/>
    </w:pPr>
    <w:rPr>
      <w:sz w:val="2"/>
      <w:szCs w:val="2"/>
    </w:rPr>
  </w:style>
  <w:style w:type="character" w:styleId="PageNumber">
    <w:name w:val="page number"/>
    <w:basedOn w:val="DefaultParagraphFont"/>
    <w:rsid w:val="00754247"/>
  </w:style>
  <w:style w:type="paragraph" w:styleId="Quote">
    <w:name w:val="Quote"/>
    <w:basedOn w:val="Heading1"/>
    <w:link w:val="QuoteChar"/>
    <w:qFormat/>
    <w:rsid w:val="00754247"/>
    <w:rPr>
      <w:b w:val="0"/>
      <w:sz w:val="72"/>
      <w:szCs w:val="72"/>
      <w:lang w:val="en-NZ"/>
    </w:rPr>
  </w:style>
  <w:style w:type="character" w:customStyle="1" w:styleId="QuoteChar">
    <w:name w:val="Quote Char"/>
    <w:basedOn w:val="DefaultParagraphFont"/>
    <w:link w:val="Quote"/>
    <w:rsid w:val="00754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247"/>
    <w:pPr>
      <w:pageBreakBefore/>
    </w:pPr>
  </w:style>
  <w:style w:type="paragraph" w:customStyle="1" w:styleId="Border">
    <w:name w:val="Border"/>
    <w:basedOn w:val="Normal"/>
    <w:qFormat/>
    <w:rsid w:val="00754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247"/>
    <w:rPr>
      <w:b/>
      <w:bCs/>
      <w:i/>
      <w:iCs/>
      <w:color w:val="auto"/>
    </w:rPr>
  </w:style>
  <w:style w:type="paragraph" w:styleId="IntenseQuote">
    <w:name w:val="Intense Quote"/>
    <w:basedOn w:val="Normal"/>
    <w:next w:val="Normal"/>
    <w:link w:val="IntenseQuoteChar"/>
    <w:uiPriority w:val="30"/>
    <w:qFormat/>
    <w:rsid w:val="00754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2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4247"/>
    <w:rPr>
      <w:smallCaps/>
      <w:color w:val="auto"/>
      <w:u w:val="single"/>
    </w:rPr>
  </w:style>
  <w:style w:type="character" w:styleId="IntenseReference">
    <w:name w:val="Intense Reference"/>
    <w:basedOn w:val="DefaultParagraphFont"/>
    <w:uiPriority w:val="32"/>
    <w:qFormat/>
    <w:rsid w:val="00754247"/>
    <w:rPr>
      <w:b/>
      <w:bCs/>
      <w:smallCaps/>
      <w:color w:val="auto"/>
      <w:spacing w:val="5"/>
      <w:u w:val="single"/>
    </w:rPr>
  </w:style>
  <w:style w:type="paragraph" w:customStyle="1" w:styleId="2ColumnHeading">
    <w:name w:val="2Column Heading"/>
    <w:basedOn w:val="BodyText"/>
    <w:qFormat/>
    <w:rsid w:val="00754247"/>
    <w:pPr>
      <w:spacing w:after="60"/>
      <w:ind w:left="-2268"/>
    </w:pPr>
    <w:rPr>
      <w:b/>
    </w:rPr>
  </w:style>
  <w:style w:type="paragraph" w:customStyle="1" w:styleId="Heading1TOC">
    <w:name w:val="Heading1 TOC"/>
    <w:basedOn w:val="Normal"/>
    <w:qFormat/>
    <w:rsid w:val="00754247"/>
    <w:pPr>
      <w:spacing w:before="240" w:after="120"/>
    </w:pPr>
    <w:rPr>
      <w:rFonts w:ascii="Times New Roman" w:hAnsi="Times New Roman"/>
      <w:b/>
      <w:sz w:val="32"/>
    </w:rPr>
  </w:style>
  <w:style w:type="paragraph" w:customStyle="1" w:styleId="Heading2TOC">
    <w:name w:val="Heading2 TOC"/>
    <w:basedOn w:val="Normal"/>
    <w:qFormat/>
    <w:rsid w:val="00754247"/>
    <w:pPr>
      <w:spacing w:before="240" w:after="60"/>
    </w:pPr>
    <w:rPr>
      <w:rFonts w:ascii="Times New Roman" w:hAnsi="Times New Roman"/>
      <w:b/>
      <w:sz w:val="28"/>
    </w:rPr>
  </w:style>
  <w:style w:type="character" w:customStyle="1" w:styleId="Underline">
    <w:name w:val="Underline"/>
    <w:basedOn w:val="DefaultParagraphFont"/>
    <w:qFormat/>
    <w:rsid w:val="00754247"/>
    <w:rPr>
      <w:u w:val="single"/>
    </w:rPr>
  </w:style>
  <w:style w:type="paragraph" w:styleId="BalloonText">
    <w:name w:val="Balloon Text"/>
    <w:basedOn w:val="Normal"/>
    <w:link w:val="BalloonTextChar"/>
    <w:rsid w:val="00754247"/>
    <w:rPr>
      <w:rFonts w:ascii="Tahoma" w:hAnsi="Tahoma" w:cs="Tahoma"/>
      <w:sz w:val="16"/>
      <w:szCs w:val="16"/>
    </w:rPr>
  </w:style>
  <w:style w:type="character" w:customStyle="1" w:styleId="BalloonTextChar">
    <w:name w:val="Balloon Text Char"/>
    <w:basedOn w:val="DefaultParagraphFont"/>
    <w:link w:val="BalloonText"/>
    <w:rsid w:val="007542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42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2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6650</Characters>
  <Application>Microsoft Office Word</Application>
  <DocSecurity>0</DocSecurity>
  <Lines>245</Lines>
  <Paragraphs>150</Paragraphs>
  <ScaleCrop>false</ScaleCrop>
  <Company>Author-it Software Corporation Ltd.</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CUVCER301A Produce ceramics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