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B3A" w:rsidP="00752B3A">
      <w:pPr>
        <w:pStyle w:val="Title"/>
      </w:pPr>
      <w:bookmarkStart w:id="0" w:name="_GoBack"/>
      <w:bookmarkEnd w:id="0"/>
      <w:r>
        <w:fldChar w:fldCharType="begin"/>
      </w:r>
      <w:r>
        <w:instrText xml:space="preserve"> TITLE   \* MERGEFORMAT </w:instrText>
      </w:r>
      <w:r>
        <w:fldChar w:fldCharType="separate"/>
      </w:r>
      <w:r>
        <w:t>CUVATS101A Develop understanding of own Aboriginal or Torres Strait Islander identity</w:t>
      </w:r>
      <w:r>
        <w:fldChar w:fldCharType="end"/>
      </w:r>
    </w:p>
    <w:p w:rsidR="00752B3A" w:rsidP="00752B3A">
      <w:pPr>
        <w:pStyle w:val="Version"/>
        <w:sectPr w:rsidSect="003B28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8DC" w:rsidP="003B28DC">
      <w:pPr>
        <w:pStyle w:val="SuperHeading"/>
      </w:pPr>
      <w:r w:rsidRPr="003B28DC">
        <w:t>CUVATS101A Develop understanding of own Aboriginal or Torres Strait Islander identity</w:t>
      </w:r>
    </w:p>
    <w:p w:rsidR="00000000" w:rsidRPr="003B28DC" w:rsidP="003B28DC">
      <w:pPr>
        <w:pStyle w:val="Heading1"/>
      </w:pPr>
      <w:bookmarkStart w:id="1" w:name="O_348803"/>
      <w:bookmarkEnd w:id="1"/>
      <w:r w:rsidRPr="003B28DC">
        <w:t>Modification History</w:t>
      </w:r>
    </w:p>
    <w:tbl>
      <w:tblPr>
        <w:tblW w:w="0" w:type="auto"/>
        <w:tblLayout w:type="fixed"/>
        <w:tblCellMar>
          <w:left w:w="62" w:type="dxa"/>
          <w:right w:w="62" w:type="dxa"/>
        </w:tblCellMar>
        <w:tblLook w:val="0000"/>
      </w:tblPr>
      <w:tblGrid>
        <w:gridCol w:w="3153"/>
        <w:gridCol w:w="5873"/>
      </w:tblGrid>
      <w:tr w:rsidTr="003B28D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DC" w:rsidP="003B28DC">
            <w:pPr>
              <w:pStyle w:val="BodyText"/>
            </w:pPr>
            <w:r w:rsidRPr="003B28D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r w:rsidRPr="003B28DC">
              <w:rPr>
                <w:rStyle w:val="SpecialBold"/>
              </w:rPr>
              <w:t>Comments</w:t>
            </w:r>
          </w:p>
        </w:tc>
      </w:tr>
      <w:tr w:rsidTr="003B28D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r w:rsidRPr="003B28DC">
              <w:t>CUVATS101A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DC" w:rsidP="003B28DC">
            <w:pPr>
              <w:pStyle w:val="BodyText"/>
            </w:pPr>
            <w:r w:rsidRPr="003B28DC">
              <w:t>This version f</w:t>
            </w:r>
            <w:r w:rsidRPr="003B28DC">
              <w:t xml:space="preserve">irst released with </w:t>
            </w:r>
            <w:r w:rsidRPr="003B28DC">
              <w:rPr>
                <w:rStyle w:val="Emphasis"/>
              </w:rPr>
              <w:t>CUV11 Visual Arts, Craft and Design Training Package version 1.0</w:t>
            </w:r>
          </w:p>
        </w:tc>
      </w:tr>
    </w:tbl>
    <w:p w:rsidR="00000000" w:rsidRPr="003B28DC" w:rsidP="003B28DC">
      <w:pPr>
        <w:pStyle w:val="BodyText"/>
      </w:pPr>
    </w:p>
    <w:p w:rsidR="00000000" w:rsidRPr="003B28DC" w:rsidP="003B28DC">
      <w:pPr>
        <w:pStyle w:val="AllowPageBreak"/>
      </w:pPr>
    </w:p>
    <w:p w:rsidR="00000000" w:rsidRPr="003B28DC" w:rsidP="003B28DC">
      <w:pPr>
        <w:pStyle w:val="Heading1"/>
      </w:pPr>
      <w:bookmarkStart w:id="2" w:name="O_348804"/>
      <w:bookmarkEnd w:id="2"/>
      <w:r w:rsidRPr="003B28DC">
        <w:t>Unit Descriptor</w:t>
      </w:r>
    </w:p>
    <w:p w:rsidR="00000000" w:rsidRPr="003B28DC" w:rsidP="003B28DC">
      <w:pPr>
        <w:pStyle w:val="BodyText"/>
      </w:pPr>
      <w:r w:rsidRPr="003B28DC">
        <w:t>This unit describes the performance outcomes, skills and knowledge required to develop an understanding of one’s own cultural identity.</w:t>
      </w:r>
    </w:p>
    <w:p w:rsidR="00000000" w:rsidRPr="003B28DC" w:rsidP="003B28DC">
      <w:pPr>
        <w:pStyle w:val="BodyText"/>
      </w:pPr>
      <w:r w:rsidRPr="003B28DC">
        <w:t>The local cultural knowledge necessary to achieve competency in this unit may only be accessible to Aboriginal or Torres Strait Islander peoples. This unit also reflects the fact that there is no single Aboriginal or Torres Strait Islander culture.</w:t>
      </w:r>
    </w:p>
    <w:p w:rsidR="00000000" w:rsidRPr="003B28DC" w:rsidP="003B28DC">
      <w:pPr>
        <w:pStyle w:val="BodyText"/>
      </w:pPr>
      <w:r w:rsidRPr="003B28DC">
        <w:t>This un</w:t>
      </w:r>
      <w:r w:rsidRPr="003B28DC">
        <w:t>it deals with complex and interrelated elements of Aboriginal or Torres Strait Islander cultures, which are the cultural and intellectual properties of specific communities. These may only be interpreted by appropriate persons, e.g. those recognised by the</w:t>
      </w:r>
      <w:r w:rsidRPr="003B28DC">
        <w:t xml:space="preserve"> local Aboriginal or Torres Strait Islander community as an Elder or custodian of local cultural knowledge.</w:t>
      </w:r>
    </w:p>
    <w:p w:rsidR="00752B3A" w:rsidP="003B28DC">
      <w:pPr>
        <w:pStyle w:val="BodyText"/>
      </w:pPr>
      <w:r w:rsidRPr="003B28DC">
        <w:t>Any organisation or individual planning to train or assess this unit would be expected to work closely with the local Aboriginal or Torres Strait Is</w:t>
      </w:r>
      <w:r w:rsidRPr="003B28DC">
        <w:t>lander community, for example through establishing a local Aboriginal or Torres Strait Islander reference group. In particular, it is vital to ensure respectful integration of any local cultural knowledge or protocols that will inform the implementation of</w:t>
      </w:r>
      <w:r w:rsidRPr="003B28DC">
        <w:t xml:space="preserve"> the unit.</w:t>
      </w:r>
    </w:p>
    <w:p w:rsidR="00752B3A" w:rsidP="003B28DC">
      <w:pPr>
        <w:pStyle w:val="BodyText"/>
      </w:pPr>
    </w:p>
    <w:p w:rsidR="00000000" w:rsidRPr="003B28DC" w:rsidP="003B28DC">
      <w:pPr>
        <w:pStyle w:val="Heading1"/>
      </w:pPr>
      <w:bookmarkStart w:id="3" w:name="O_348805"/>
      <w:bookmarkEnd w:id="3"/>
      <w:r w:rsidRPr="003B28DC">
        <w:t>Application of the Unit</w:t>
      </w:r>
    </w:p>
    <w:p w:rsidR="00000000" w:rsidRPr="003B28DC" w:rsidP="003B28DC">
      <w:pPr>
        <w:pStyle w:val="BodyText"/>
      </w:pPr>
      <w:r w:rsidRPr="003B28DC">
        <w:t>The skills and knowledge outlined in this unit underpin the effective work performance of Aboriginal and Torres Strait Islander people in many areas of work, including arts practice and cultural tourism.</w:t>
      </w:r>
      <w:r w:rsidRPr="003B28DC">
        <w:t xml:space="preserve"> They could be preparing for work or further learning to pursue a career in the visual or performing arts, or as a tour guide in local communities.</w:t>
      </w:r>
    </w:p>
    <w:p w:rsidR="00000000" w:rsidRPr="003B28DC" w:rsidP="003B28DC">
      <w:pPr>
        <w:pStyle w:val="BodyText"/>
      </w:pPr>
      <w:r w:rsidRPr="003B28DC">
        <w:t>This learning and work would be closely guided by appropriate members of Aboriginal or Torres Strait Islande</w:t>
      </w:r>
      <w:r w:rsidRPr="003B28DC">
        <w:t>r communities.</w:t>
      </w:r>
    </w:p>
    <w:p w:rsidR="00000000" w:rsidRPr="003B28DC" w:rsidP="003B28DC">
      <w:pPr>
        <w:pStyle w:val="AllowPageBreak"/>
      </w:pPr>
    </w:p>
    <w:p w:rsidR="00000000" w:rsidRPr="003B28DC" w:rsidP="003B28DC">
      <w:pPr>
        <w:pStyle w:val="Heading1"/>
      </w:pPr>
      <w:bookmarkStart w:id="4" w:name="O_348806"/>
      <w:bookmarkEnd w:id="4"/>
      <w:r w:rsidRPr="003B28DC">
        <w:t>Licensing/Regulatory Information</w:t>
      </w:r>
    </w:p>
    <w:p w:rsidR="00000000" w:rsidRPr="003B28DC" w:rsidP="003B28DC">
      <w:pPr>
        <w:pStyle w:val="BodyText"/>
      </w:pPr>
      <w:r w:rsidRPr="003B28DC">
        <w:t>No licensing, legislative, regulatory or certification requirements apply to this unit at the time of endorsement</w:t>
      </w:r>
    </w:p>
    <w:p w:rsidR="00000000" w:rsidRPr="003B28DC" w:rsidP="003B28DC">
      <w:pPr>
        <w:pStyle w:val="AllowPageBreak"/>
      </w:pPr>
    </w:p>
    <w:p w:rsidR="00000000" w:rsidRPr="003B28DC" w:rsidP="003B28DC">
      <w:pPr>
        <w:pStyle w:val="Heading1"/>
      </w:pPr>
      <w:bookmarkStart w:id="5" w:name="O_348807"/>
      <w:bookmarkEnd w:id="5"/>
      <w:r w:rsidRPr="003B28DC">
        <w:t>Pre-Requisites</w:t>
      </w:r>
    </w:p>
    <w:p w:rsidR="00000000" w:rsidRPr="003B28DC" w:rsidP="003B28DC">
      <w:pPr>
        <w:pStyle w:val="BodyText"/>
      </w:pPr>
      <w:r w:rsidRPr="003B28DC">
        <w:t>Not applicable.</w:t>
      </w:r>
    </w:p>
    <w:p w:rsidR="00000000" w:rsidRPr="003B28DC" w:rsidP="003B28DC">
      <w:pPr>
        <w:pStyle w:val="AllowPageBreak"/>
      </w:pPr>
    </w:p>
    <w:p w:rsidR="00000000" w:rsidRPr="003B28DC" w:rsidP="003B28DC">
      <w:pPr>
        <w:pStyle w:val="Heading1"/>
      </w:pPr>
      <w:bookmarkStart w:id="6" w:name="O_348808"/>
      <w:bookmarkEnd w:id="6"/>
      <w:r w:rsidRPr="003B28DC">
        <w:t>Employability Skills Information</w:t>
      </w:r>
    </w:p>
    <w:p w:rsidR="00000000" w:rsidRPr="003B28DC" w:rsidP="003B28DC">
      <w:pPr>
        <w:pStyle w:val="BodyText"/>
      </w:pPr>
      <w:r w:rsidRPr="003B28DC">
        <w:t>This unit contains employability skills.</w:t>
      </w:r>
    </w:p>
    <w:p w:rsidR="00000000" w:rsidRPr="003B28DC" w:rsidP="003B28DC">
      <w:pPr>
        <w:pStyle w:val="AllowPageBreak"/>
      </w:pPr>
    </w:p>
    <w:p w:rsidR="00000000" w:rsidRPr="003B28DC" w:rsidP="003B28DC">
      <w:pPr>
        <w:pStyle w:val="Heading1"/>
      </w:pPr>
      <w:bookmarkStart w:id="7" w:name="O_348809"/>
      <w:bookmarkEnd w:id="7"/>
      <w:r w:rsidRPr="003B28DC">
        <w:t>Elements and Performance Criteria Pre-Content</w:t>
      </w:r>
    </w:p>
    <w:tbl>
      <w:tblPr>
        <w:tblW w:w="0" w:type="auto"/>
        <w:tblLayout w:type="fixed"/>
        <w:tblCellMar>
          <w:left w:w="62" w:type="dxa"/>
          <w:right w:w="62" w:type="dxa"/>
        </w:tblCellMar>
        <w:tblLook w:val="0000"/>
      </w:tblPr>
      <w:tblGrid>
        <w:gridCol w:w="4095"/>
        <w:gridCol w:w="4095"/>
      </w:tblGrid>
      <w:tr w:rsidTr="00752B3A">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8DC" w:rsidP="003B28DC">
            <w:pPr>
              <w:pStyle w:val="BodyText"/>
            </w:pPr>
            <w:r w:rsidRPr="003B28DC">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8DC">
            <w:pPr>
              <w:pStyle w:val="BodyText"/>
              <w:rPr>
                <w:lang w:val="en-NZ"/>
              </w:rPr>
            </w:pPr>
            <w:r w:rsidRPr="003B28DC">
              <w:rPr>
                <w:rStyle w:val="SpecialBold"/>
              </w:rPr>
              <w:t>Performance Criteria</w:t>
            </w:r>
          </w:p>
        </w:tc>
      </w:tr>
      <w:tr w:rsidTr="00752B3A">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8DC" w:rsidP="003B28DC">
            <w:pPr>
              <w:pStyle w:val="BodyText"/>
            </w:pPr>
            <w:r w:rsidRPr="003B28DC">
              <w:rPr>
                <w:rStyle w:val="Emphasis"/>
              </w:rPr>
              <w:t>Elements describe the essential outcomes of a unit of competency.</w:t>
            </w:r>
          </w:p>
          <w:p w:rsidR="00000000" w:rsidRPr="003B28DC">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8DC" w:rsidP="003B28DC">
            <w:pPr>
              <w:pStyle w:val="BodyText"/>
            </w:pPr>
            <w:r w:rsidRPr="003B28D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B28DC">
              <w:rPr>
                <w:rStyle w:val="Emphasis"/>
              </w:rPr>
              <w:t>nce is to be consistent with the evidence guide.</w:t>
            </w:r>
          </w:p>
        </w:tc>
      </w:tr>
    </w:tbl>
    <w:p w:rsidR="00000000" w:rsidRPr="003B28DC" w:rsidP="003B28DC">
      <w:pPr>
        <w:pStyle w:val="BodyText"/>
      </w:pPr>
    </w:p>
    <w:p w:rsidR="00000000" w:rsidRPr="003B28DC" w:rsidP="003B28DC">
      <w:pPr>
        <w:pStyle w:val="AllowPageBreak"/>
      </w:pPr>
    </w:p>
    <w:p w:rsidR="00000000" w:rsidRPr="003B28DC" w:rsidP="003B28DC">
      <w:pPr>
        <w:pStyle w:val="Heading1"/>
      </w:pPr>
      <w:bookmarkStart w:id="8" w:name="O_348810"/>
      <w:bookmarkEnd w:id="8"/>
      <w:r w:rsidRPr="003B28DC">
        <w:t>Elements and Performance Criteria</w:t>
      </w:r>
    </w:p>
    <w:tbl>
      <w:tblPr>
        <w:tblW w:w="0" w:type="auto"/>
        <w:tblLayout w:type="fixed"/>
        <w:tblCellMar>
          <w:left w:w="62" w:type="dxa"/>
          <w:right w:w="62" w:type="dxa"/>
        </w:tblCellMar>
        <w:tblLook w:val="0000"/>
      </w:tblPr>
      <w:tblGrid>
        <w:gridCol w:w="2592"/>
        <w:gridCol w:w="6408"/>
      </w:tblGrid>
      <w:tr w:rsidTr="003B28D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r w:rsidRPr="003B28DC">
              <w:t>1. Seek information on own region or country</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DC" w:rsidP="003B28DC">
            <w:pPr>
              <w:pStyle w:val="BodyText"/>
            </w:pPr>
            <w:r w:rsidRPr="003B28DC">
              <w:t xml:space="preserve">1.1 Identify and consult with </w:t>
            </w:r>
            <w:r w:rsidRPr="003B28DC">
              <w:rPr>
                <w:rStyle w:val="BoldandItalics"/>
              </w:rPr>
              <w:t xml:space="preserve">appropriate persons </w:t>
            </w:r>
            <w:r w:rsidRPr="003B28DC">
              <w:t>to obtain knowledge of own region or country</w:t>
            </w:r>
          </w:p>
          <w:p w:rsidR="00000000" w:rsidRPr="003B28DC" w:rsidP="003B28DC">
            <w:pPr>
              <w:pStyle w:val="BodyText"/>
            </w:pPr>
            <w:r w:rsidRPr="003B28DC">
              <w:t>1.2 Identify r</w:t>
            </w:r>
            <w:r w:rsidRPr="003B28DC">
              <w:t xml:space="preserve">elevant </w:t>
            </w:r>
            <w:r w:rsidRPr="003B28DC">
              <w:rPr>
                <w:rStyle w:val="BoldandItalics"/>
              </w:rPr>
              <w:t>sources of information</w:t>
            </w:r>
            <w:r w:rsidRPr="003B28DC">
              <w:t xml:space="preserve"> on own region or country</w:t>
            </w:r>
          </w:p>
          <w:p w:rsidR="00000000" w:rsidP="003B28DC">
            <w:pPr>
              <w:pStyle w:val="BodyText"/>
              <w:rPr>
                <w:lang w:val="en-NZ"/>
              </w:rPr>
            </w:pPr>
            <w:r w:rsidRPr="003B28DC">
              <w:t xml:space="preserve">1.3 Access information and people in a culturally appropriate way </w:t>
            </w:r>
          </w:p>
        </w:tc>
      </w:tr>
      <w:tr w:rsidTr="003B28D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r w:rsidRPr="003B28DC">
              <w:t>2. Seek information on family and kinship</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DC" w:rsidP="003B28DC">
            <w:pPr>
              <w:pStyle w:val="BodyText"/>
            </w:pPr>
            <w:r w:rsidRPr="003B28DC">
              <w:t>2.1 Correctly identify holders of information and consult with appropriate persons in relation to kinship and family</w:t>
            </w:r>
          </w:p>
          <w:p w:rsidR="00000000" w:rsidRPr="003B28DC" w:rsidP="003B28DC">
            <w:pPr>
              <w:pStyle w:val="BodyText"/>
            </w:pPr>
            <w:r w:rsidRPr="003B28DC">
              <w:t>2.2 Identify other relevant sources of information on family and kinship</w:t>
            </w:r>
          </w:p>
          <w:p w:rsidR="00000000" w:rsidP="003B28DC">
            <w:pPr>
              <w:pStyle w:val="BodyText"/>
              <w:rPr>
                <w:lang w:val="en-NZ"/>
              </w:rPr>
            </w:pPr>
            <w:r w:rsidRPr="003B28DC">
              <w:t>2.3 Collect appropriate information on family and kinship in a cul</w:t>
            </w:r>
            <w:r w:rsidRPr="003B28DC">
              <w:t>turally appropriate way, which shows respect for local Aboriginal or Torres Strait Islander culture and customs</w:t>
            </w:r>
          </w:p>
        </w:tc>
      </w:tr>
      <w:tr w:rsidTr="003B28D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r w:rsidRPr="003B28DC">
              <w:t>3. Use information to develop concept of identity</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DC" w:rsidP="003B28DC">
            <w:pPr>
              <w:pStyle w:val="BodyText"/>
            </w:pPr>
            <w:r w:rsidRPr="003B28DC">
              <w:t>3.1 Examine information to determine own Aboriginal or Torres Strait Islander identity in rel</w:t>
            </w:r>
            <w:r w:rsidRPr="003B28DC">
              <w:t>ation to country and kinship</w:t>
            </w:r>
          </w:p>
          <w:p w:rsidR="00000000" w:rsidRPr="003B28DC" w:rsidP="003B28DC">
            <w:pPr>
              <w:pStyle w:val="BodyText"/>
            </w:pPr>
            <w:r w:rsidRPr="003B28DC">
              <w:t>3.2 Consider how the concept of ‘belonging to country’ in relation to culture, family and kinship may inform work practice</w:t>
            </w:r>
          </w:p>
          <w:p w:rsidR="00000000" w:rsidRPr="003B28DC" w:rsidP="003B28DC">
            <w:pPr>
              <w:pStyle w:val="BodyText"/>
            </w:pPr>
            <w:r w:rsidRPr="003B28DC">
              <w:t>3.3 Use information in a culturally appropriate way at all times, including identification of how and wi</w:t>
            </w:r>
            <w:r w:rsidRPr="003B28DC">
              <w:t>th whom information can be shared</w:t>
            </w:r>
          </w:p>
        </w:tc>
      </w:tr>
    </w:tbl>
    <w:p w:rsidR="00000000" w:rsidRPr="003B28DC" w:rsidP="003B28DC">
      <w:pPr>
        <w:pStyle w:val="BodyText"/>
      </w:pPr>
    </w:p>
    <w:p w:rsidR="00000000" w:rsidRPr="003B28DC" w:rsidP="003B28DC">
      <w:pPr>
        <w:pStyle w:val="AllowPageBreak"/>
      </w:pPr>
    </w:p>
    <w:p w:rsidR="00000000" w:rsidRPr="003B28DC" w:rsidP="003B28DC">
      <w:pPr>
        <w:pStyle w:val="Heading1"/>
      </w:pPr>
      <w:bookmarkStart w:id="9" w:name="O_348811"/>
      <w:bookmarkEnd w:id="9"/>
      <w:r w:rsidRPr="003B28DC">
        <w:t>Required Skills and Knowledge</w:t>
      </w:r>
    </w:p>
    <w:p w:rsidR="00000000" w:rsidRPr="003B28DC" w:rsidP="003B28DC">
      <w:pPr>
        <w:pStyle w:val="BodyText"/>
      </w:pPr>
      <w:r w:rsidRPr="003B28DC">
        <w:rPr>
          <w:rStyle w:val="Emphasis"/>
        </w:rPr>
        <w:t>This section describes the skills and knowledge required for this unit.</w:t>
      </w:r>
    </w:p>
    <w:p w:rsidR="00000000" w:rsidRPr="003B28DC" w:rsidP="003B28DC">
      <w:pPr>
        <w:pStyle w:val="BodyText"/>
      </w:pPr>
    </w:p>
    <w:p w:rsidR="00000000" w:rsidRPr="003B28DC" w:rsidP="003B28DC">
      <w:pPr>
        <w:pStyle w:val="BodyText"/>
      </w:pPr>
      <w:r w:rsidRPr="003B28DC">
        <w:rPr>
          <w:rStyle w:val="SpecialBold"/>
        </w:rPr>
        <w:t>Required skills</w:t>
      </w:r>
    </w:p>
    <w:p w:rsidR="00000000" w:rsidRPr="003B28DC" w:rsidP="003B28DC">
      <w:pPr>
        <w:pStyle w:val="ListBullet"/>
      </w:pPr>
      <w:r w:rsidRPr="003B28DC">
        <w:t>communication skills to discuss with appropriate persons issues, such as:</w:t>
      </w:r>
    </w:p>
    <w:p w:rsidR="00000000" w:rsidRPr="003B28DC" w:rsidP="003B28DC">
      <w:pPr>
        <w:pStyle w:val="ListBullet2"/>
      </w:pPr>
      <w:r w:rsidRPr="003B28DC">
        <w:t>Aborigina</w:t>
      </w:r>
      <w:r w:rsidRPr="003B28DC">
        <w:t>lity and the concept of cultural diversity within an Aboriginal or Torres Strait Islander context</w:t>
      </w:r>
    </w:p>
    <w:p w:rsidR="00000000" w:rsidRPr="003B28DC" w:rsidP="003B28DC">
      <w:pPr>
        <w:pStyle w:val="ListBullet2"/>
      </w:pPr>
      <w:r w:rsidRPr="003B28DC">
        <w:t>cultural values that underpin aspects of one’s local Aboriginal or Torres Strait Islander community</w:t>
      </w:r>
    </w:p>
    <w:p w:rsidR="00000000" w:rsidRPr="003B28DC" w:rsidP="003B28DC">
      <w:pPr>
        <w:pStyle w:val="ListBullet2"/>
      </w:pPr>
      <w:r w:rsidRPr="003B28DC">
        <w:t>family uni</w:t>
      </w:r>
      <w:r w:rsidRPr="003B28DC">
        <w:t>ts and broader social organisational aspects of Aboriginal or Torres Strait Islander communities</w:t>
      </w:r>
    </w:p>
    <w:p w:rsidR="00000000" w:rsidRPr="003B28DC" w:rsidP="003B28DC">
      <w:pPr>
        <w:pStyle w:val="ListBullet"/>
      </w:pPr>
      <w:r w:rsidRPr="003B28DC">
        <w:t>organising skills to collect and review information on Aboriginal or Torres Strait Islander culture</w:t>
      </w:r>
    </w:p>
    <w:p w:rsidR="00000000" w:rsidRPr="003B28DC" w:rsidP="003B28DC">
      <w:pPr>
        <w:pStyle w:val="ListBullet"/>
      </w:pPr>
      <w:r w:rsidRPr="003B28DC">
        <w:t>self-management skills to:</w:t>
      </w:r>
    </w:p>
    <w:p w:rsidR="00000000" w:rsidRPr="003B28DC" w:rsidP="003B28DC">
      <w:pPr>
        <w:pStyle w:val="ListBullet2"/>
      </w:pPr>
      <w:r w:rsidRPr="003B28DC">
        <w:t>observe cultural protocols</w:t>
      </w:r>
    </w:p>
    <w:p w:rsidR="00000000" w:rsidRPr="003B28DC" w:rsidP="003B28DC">
      <w:pPr>
        <w:pStyle w:val="ListBullet2"/>
      </w:pPr>
      <w:r w:rsidRPr="003B28DC">
        <w:t>atte</w:t>
      </w:r>
      <w:r w:rsidRPr="003B28DC">
        <w:t>nd meetings and classes in a timely fashion.</w:t>
      </w:r>
    </w:p>
    <w:p w:rsidR="00000000" w:rsidRPr="003B28DC" w:rsidP="003B28DC">
      <w:pPr>
        <w:pStyle w:val="BodyText"/>
      </w:pPr>
    </w:p>
    <w:p w:rsidR="00000000" w:rsidRPr="003B28DC" w:rsidP="003B28DC">
      <w:pPr>
        <w:pStyle w:val="BodyText"/>
      </w:pPr>
      <w:r w:rsidRPr="003B28DC">
        <w:rPr>
          <w:rStyle w:val="SpecialBold"/>
        </w:rPr>
        <w:t>Required knowledge</w:t>
      </w:r>
    </w:p>
    <w:p w:rsidR="00000000" w:rsidRPr="003B28DC" w:rsidP="003B28DC">
      <w:pPr>
        <w:pStyle w:val="ListBullet"/>
      </w:pPr>
      <w:r w:rsidRPr="003B28DC">
        <w:t>own country and region, including customs, ceremonies and relationship to land</w:t>
      </w:r>
    </w:p>
    <w:p w:rsidR="00000000" w:rsidRPr="003B28DC" w:rsidP="003B28DC">
      <w:pPr>
        <w:pStyle w:val="ListBullet"/>
      </w:pPr>
      <w:r w:rsidRPr="003B28DC">
        <w:t>own family and kinship</w:t>
      </w:r>
    </w:p>
    <w:p w:rsidR="00000000" w:rsidRPr="003B28DC" w:rsidP="003B28DC">
      <w:pPr>
        <w:pStyle w:val="ListBullet"/>
      </w:pPr>
      <w:r w:rsidRPr="003B28DC">
        <w:t>matters of protocol within Aboriginal or Torres Strait Islander societies</w:t>
      </w:r>
    </w:p>
    <w:p w:rsidR="00000000" w:rsidRPr="003B28DC" w:rsidP="003B28DC">
      <w:pPr>
        <w:pStyle w:val="ListBullet"/>
      </w:pPr>
      <w:r w:rsidRPr="003B28DC">
        <w:t>protocols for a</w:t>
      </w:r>
      <w:r w:rsidRPr="003B28DC">
        <w:t>ccessing information and communicating with different community members</w:t>
      </w:r>
    </w:p>
    <w:p w:rsidR="00000000" w:rsidRPr="003B28DC" w:rsidP="003B28DC">
      <w:pPr>
        <w:pStyle w:val="ListBullet"/>
      </w:pPr>
      <w:r w:rsidRPr="003B28DC">
        <w:t xml:space="preserve">ways in which knowledge can be used, how it should be used and with whom it can be shared </w:t>
      </w:r>
    </w:p>
    <w:p w:rsidR="00000000" w:rsidRPr="003B28DC" w:rsidP="003B28DC">
      <w:pPr>
        <w:pStyle w:val="ListBullet"/>
      </w:pPr>
      <w:r w:rsidRPr="003B28DC">
        <w:t>ways in which Aboriginal or Torres Strait Islander protocols and cultural values impact on wo</w:t>
      </w:r>
      <w:r w:rsidRPr="003B28DC">
        <w:t>rk practices in different contexts</w:t>
      </w:r>
    </w:p>
    <w:p w:rsidR="00000000" w:rsidRPr="003B28DC" w:rsidP="003B28DC">
      <w:pPr>
        <w:pStyle w:val="ListBullet"/>
      </w:pPr>
      <w:r w:rsidRPr="003B28DC">
        <w:t>issues of intellectual property and culturally appropriate commercial activity.</w:t>
      </w:r>
    </w:p>
    <w:p w:rsidR="00000000" w:rsidRPr="003B28DC" w:rsidP="003B28DC">
      <w:pPr>
        <w:pStyle w:val="AllowPageBreak"/>
      </w:pPr>
    </w:p>
    <w:p w:rsidR="00000000" w:rsidRPr="003B28DC" w:rsidP="003B28DC">
      <w:pPr>
        <w:pStyle w:val="Heading1"/>
      </w:pPr>
      <w:bookmarkStart w:id="10" w:name="O_348812"/>
      <w:bookmarkEnd w:id="10"/>
      <w:r w:rsidRPr="003B28DC">
        <w:t>Evidence Guide</w:t>
      </w:r>
    </w:p>
    <w:p w:rsidR="00000000" w:rsidRPr="003B28DC" w:rsidP="003B28DC">
      <w:pPr>
        <w:pStyle w:val="BodyText"/>
      </w:pPr>
      <w:r w:rsidRPr="003B28DC">
        <w:rPr>
          <w:rStyle w:val="Emphasis"/>
        </w:rPr>
        <w:t xml:space="preserve">The evidence guide provides advice on assessment and must </w:t>
      </w:r>
      <w:r w:rsidRPr="003B28DC">
        <w:rPr>
          <w:rStyle w:val="Emphasis"/>
        </w:rPr>
        <w:t>be read in conjunction with the performance criteria, required skills and knowledge, range statement and the Assessment Guidelines for the Training Package.</w:t>
      </w:r>
    </w:p>
    <w:p w:rsidR="00000000" w:rsidRPr="003B28DC" w:rsidP="003B28DC">
      <w:pPr>
        <w:pStyle w:val="BodyText"/>
      </w:pPr>
    </w:p>
    <w:tbl>
      <w:tblPr>
        <w:tblW w:w="0" w:type="auto"/>
        <w:tblLayout w:type="fixed"/>
        <w:tblCellMar>
          <w:left w:w="62" w:type="dxa"/>
          <w:right w:w="62" w:type="dxa"/>
        </w:tblCellMar>
        <w:tblLook w:val="0000"/>
      </w:tblPr>
      <w:tblGrid>
        <w:gridCol w:w="2586"/>
        <w:gridCol w:w="6414"/>
      </w:tblGrid>
      <w:tr w:rsidTr="003B28D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r w:rsidRPr="003B28DC">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p>
        </w:tc>
      </w:tr>
      <w:tr w:rsidTr="003B28D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r w:rsidRPr="003B28DC">
              <w:rPr>
                <w:rStyle w:val="SpecialBold"/>
              </w:rPr>
              <w:t>Critical aspects for assessment and evidence required to demonstrate comp</w:t>
            </w:r>
            <w:r w:rsidRPr="003B28DC">
              <w:rPr>
                <w:rStyle w:val="SpecialBold"/>
              </w:rPr>
              <w:t>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DC" w:rsidP="003B28DC">
            <w:pPr>
              <w:pStyle w:val="BodyText"/>
            </w:pPr>
            <w:r w:rsidRPr="003B28DC">
              <w:t>Evidence of the ability to:</w:t>
            </w:r>
          </w:p>
          <w:p w:rsidR="00000000" w:rsidRPr="003B28DC" w:rsidP="003B28DC">
            <w:pPr>
              <w:pStyle w:val="ListBullet"/>
            </w:pPr>
            <w:r w:rsidRPr="003B28DC">
              <w:t>access sources of information relevant to own Aboriginal or Torres Strait Islander identity</w:t>
            </w:r>
          </w:p>
          <w:p w:rsidR="00000000" w:rsidP="003B28DC">
            <w:pPr>
              <w:pStyle w:val="ListBullet"/>
              <w:rPr>
                <w:lang w:val="en-NZ"/>
              </w:rPr>
            </w:pPr>
            <w:r w:rsidRPr="003B28DC">
              <w:t>access and use information in a culturally appropriate way.</w:t>
            </w:r>
          </w:p>
        </w:tc>
      </w:tr>
      <w:tr w:rsidTr="003B28D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r w:rsidRPr="003B28DC">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DC" w:rsidP="003B28DC">
            <w:pPr>
              <w:pStyle w:val="BodyText"/>
            </w:pPr>
            <w:r w:rsidRPr="003B28DC">
              <w:t>Assess</w:t>
            </w:r>
            <w:r w:rsidRPr="003B28DC">
              <w:t>ment ensure:</w:t>
            </w:r>
          </w:p>
          <w:p w:rsidR="00000000" w:rsidRPr="003B28DC" w:rsidP="003B28DC">
            <w:pPr>
              <w:pStyle w:val="ListBullet"/>
            </w:pPr>
            <w:r w:rsidRPr="003B28DC">
              <w:t>involvement of persons approved of by Elders of the relevant local community</w:t>
            </w:r>
          </w:p>
          <w:p w:rsidR="00000000" w:rsidP="003B28DC">
            <w:pPr>
              <w:pStyle w:val="ListBullet"/>
              <w:rPr>
                <w:lang w:val="en-NZ"/>
              </w:rPr>
            </w:pPr>
            <w:r w:rsidRPr="003B28DC">
              <w:t>access to information sources on relevant regions and countries.</w:t>
            </w:r>
          </w:p>
        </w:tc>
      </w:tr>
      <w:tr w:rsidTr="003B28D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r w:rsidRPr="003B28DC">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DC" w:rsidP="003B28DC">
            <w:pPr>
              <w:pStyle w:val="BodyText"/>
            </w:pPr>
            <w:r w:rsidRPr="003B28DC">
              <w:t>A range of assessment methods should be used to assess practical skills and kno</w:t>
            </w:r>
            <w:r w:rsidRPr="003B28DC">
              <w:t>wledge. The following examples are appropriate for this unit:</w:t>
            </w:r>
          </w:p>
          <w:p w:rsidR="00000000" w:rsidRPr="003B28DC" w:rsidP="003B28DC">
            <w:pPr>
              <w:pStyle w:val="ListBullet"/>
            </w:pPr>
            <w:r w:rsidRPr="003B28DC">
              <w:t>observation of candidate discussing issues with Elders and community members</w:t>
            </w:r>
          </w:p>
          <w:p w:rsidR="00000000" w:rsidRPr="003B28DC" w:rsidP="003B28DC">
            <w:pPr>
              <w:pStyle w:val="ListBullet"/>
            </w:pPr>
            <w:r w:rsidRPr="003B28DC">
              <w:t>evaluation of information gathered by the candidate</w:t>
            </w:r>
          </w:p>
          <w:p w:rsidR="00000000" w:rsidRPr="003B28DC" w:rsidP="003B28DC">
            <w:pPr>
              <w:pStyle w:val="ListBullet"/>
            </w:pPr>
            <w:r w:rsidRPr="003B28DC">
              <w:t>oral or written questioning to assess knowledge as listed in the required knowledge section of this unit</w:t>
            </w:r>
          </w:p>
          <w:p w:rsidR="00000000" w:rsidRPr="003B28DC" w:rsidP="003B28DC">
            <w:pPr>
              <w:pStyle w:val="ListBullet"/>
            </w:pPr>
            <w:r w:rsidRPr="003B28DC">
              <w:t xml:space="preserve">review of portfolios of evidence </w:t>
            </w:r>
          </w:p>
          <w:p w:rsidR="00000000" w:rsidRPr="003B28DC" w:rsidP="003B28DC">
            <w:pPr>
              <w:pStyle w:val="ListBullet"/>
            </w:pPr>
            <w:r w:rsidRPr="003B28DC">
              <w:t>review of third-party reports from experienced practitioners.</w:t>
            </w:r>
          </w:p>
          <w:p w:rsidR="00000000" w:rsidP="003B28DC">
            <w:pPr>
              <w:pStyle w:val="BodyText"/>
              <w:rPr>
                <w:lang w:val="en-NZ"/>
              </w:rPr>
            </w:pPr>
            <w:r w:rsidRPr="003B28DC">
              <w:t>Assessment methods should closely reflect workplace dem</w:t>
            </w:r>
            <w:r w:rsidRPr="003B28DC">
              <w:t>ands (e.g. literacy) and the needs of particular groups (e.g. people with disabilities, and people who may have literacy or numeracy difficulties, such as speakers of languages other than English, remote communities and those with interrupted schooling).</w:t>
            </w:r>
          </w:p>
        </w:tc>
      </w:tr>
      <w:tr w:rsidTr="003B28D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r w:rsidRPr="003B28DC">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DC" w:rsidP="003B28DC">
            <w:pPr>
              <w:pStyle w:val="BodyText"/>
            </w:pPr>
            <w:r w:rsidRPr="003B28DC">
              <w:t xml:space="preserve">Holistic assessment with other units relevant to the industry sector, workplace and job role is recommended, for example units that describe work functions where there is a very strong link between cultural identity and </w:t>
            </w:r>
            <w:r w:rsidRPr="003B28DC">
              <w:t>the work being performed, such as:</w:t>
            </w:r>
          </w:p>
          <w:p w:rsidR="00000000" w:rsidRPr="003B28DC" w:rsidP="003B28DC">
            <w:pPr>
              <w:pStyle w:val="ListBullet"/>
            </w:pPr>
            <w:r w:rsidRPr="003B28DC">
              <w:t>Indigenous dance units in CUA11 Live Performance Training Package</w:t>
            </w:r>
          </w:p>
          <w:p w:rsidR="00000000" w:rsidRPr="003B28DC" w:rsidP="003B28DC">
            <w:pPr>
              <w:pStyle w:val="ListBullet"/>
            </w:pPr>
            <w:r w:rsidRPr="003B28DC">
              <w:t>art form specialisation units in CUV11 Visual Arts, Craft and Design Training Package</w:t>
            </w:r>
          </w:p>
          <w:p w:rsidR="00000000" w:rsidRPr="003B28DC" w:rsidP="003B28DC">
            <w:pPr>
              <w:pStyle w:val="ListBullet"/>
            </w:pPr>
            <w:r w:rsidRPr="003B28DC">
              <w:t xml:space="preserve">tour guiding units in SIT07 Tourism, Hospitality and Events </w:t>
            </w:r>
            <w:r w:rsidRPr="003B28DC">
              <w:t xml:space="preserve">Training </w:t>
            </w:r>
            <w:r w:rsidRPr="003B28DC">
              <w:t>Package.</w:t>
            </w:r>
          </w:p>
        </w:tc>
      </w:tr>
    </w:tbl>
    <w:p w:rsidR="00000000" w:rsidRPr="003B28DC" w:rsidP="003B28DC">
      <w:pPr>
        <w:pStyle w:val="BodyText"/>
      </w:pPr>
    </w:p>
    <w:p w:rsidR="00000000" w:rsidRPr="003B28DC" w:rsidP="003B28DC">
      <w:pPr>
        <w:pStyle w:val="AllowPageBreak"/>
      </w:pPr>
    </w:p>
    <w:p w:rsidR="00000000" w:rsidRPr="003B28DC" w:rsidP="003B28DC">
      <w:pPr>
        <w:pStyle w:val="Heading1"/>
      </w:pPr>
      <w:bookmarkStart w:id="11" w:name="O_348813"/>
      <w:bookmarkEnd w:id="11"/>
      <w:r w:rsidRPr="003B28DC">
        <w:t>Range Statement</w:t>
      </w:r>
    </w:p>
    <w:p w:rsidR="00000000" w:rsidRPr="003B28DC" w:rsidP="003B28DC">
      <w:pPr>
        <w:pStyle w:val="BodyText"/>
      </w:pPr>
      <w:r w:rsidRPr="003B28DC">
        <w:rPr>
          <w:rStyle w:val="Emphasis"/>
        </w:rPr>
        <w:t>The range statement relates to the unit of competency as a whole. It allows for different work environments and situations that may affect performance. Bold italicised wording, if used in the performance criteria</w:t>
      </w:r>
      <w:r w:rsidRPr="003B28DC">
        <w:rPr>
          <w:rStyle w:val="Emphasis"/>
        </w:rPr>
        <w:t>, is detailed below. Essential operating conditions that may be present with training and assessment (depending on the work situation, needs of the candidate, accessibility of the item, and local industry and regional contexts) may also be included.</w:t>
      </w:r>
    </w:p>
    <w:p w:rsidR="00000000" w:rsidRPr="003B28DC" w:rsidP="003B28DC">
      <w:pPr>
        <w:pStyle w:val="BodyText"/>
      </w:pPr>
    </w:p>
    <w:tbl>
      <w:tblPr>
        <w:tblW w:w="0" w:type="auto"/>
        <w:tblLayout w:type="fixed"/>
        <w:tblCellMar>
          <w:left w:w="62" w:type="dxa"/>
          <w:right w:w="62" w:type="dxa"/>
        </w:tblCellMar>
        <w:tblLook w:val="0000"/>
      </w:tblPr>
      <w:tblGrid>
        <w:gridCol w:w="2586"/>
        <w:gridCol w:w="6324"/>
      </w:tblGrid>
      <w:tr w:rsidTr="003B28D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r w:rsidRPr="003B28DC">
              <w:rPr>
                <w:rStyle w:val="BoldandItalics"/>
              </w:rPr>
              <w:t>Appro</w:t>
            </w:r>
            <w:r w:rsidRPr="003B28DC">
              <w:rPr>
                <w:rStyle w:val="BoldandItalics"/>
              </w:rPr>
              <w:t>priate persons</w:t>
            </w:r>
            <w:r w:rsidRPr="003B28DC">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DC" w:rsidP="003B28DC">
            <w:pPr>
              <w:pStyle w:val="ListBullet"/>
            </w:pPr>
            <w:r w:rsidRPr="003B28DC">
              <w:t>accepted Aboriginal or Torres Strait Islander cultural educators</w:t>
            </w:r>
          </w:p>
          <w:p w:rsidR="00000000" w:rsidRPr="003B28DC" w:rsidP="003B28DC">
            <w:pPr>
              <w:pStyle w:val="ListBullet"/>
            </w:pPr>
            <w:r w:rsidRPr="003B28DC">
              <w:t>Elders</w:t>
            </w:r>
          </w:p>
          <w:p w:rsidR="00000000" w:rsidRPr="003B28DC" w:rsidP="003B28DC">
            <w:pPr>
              <w:pStyle w:val="ListBullet"/>
            </w:pPr>
            <w:r w:rsidRPr="003B28DC">
              <w:t>family groups</w:t>
            </w:r>
          </w:p>
          <w:p w:rsidR="00000000" w:rsidRPr="003B28DC" w:rsidP="003B28DC">
            <w:pPr>
              <w:pStyle w:val="ListBullet"/>
            </w:pPr>
            <w:r w:rsidRPr="003B28DC">
              <w:t>local community groups</w:t>
            </w:r>
          </w:p>
          <w:p w:rsidR="00000000" w:rsidP="003B28DC">
            <w:pPr>
              <w:pStyle w:val="ListBullet"/>
              <w:rPr>
                <w:lang w:val="en-NZ"/>
              </w:rPr>
            </w:pPr>
            <w:r w:rsidRPr="003B28DC">
              <w:t>relevant Aboriginal or Torres Strait Islander organisations.</w:t>
            </w:r>
          </w:p>
        </w:tc>
      </w:tr>
      <w:tr w:rsidTr="003B28D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DC">
            <w:pPr>
              <w:pStyle w:val="BodyText"/>
              <w:rPr>
                <w:lang w:val="en-NZ"/>
              </w:rPr>
            </w:pPr>
            <w:r w:rsidRPr="003B28DC">
              <w:rPr>
                <w:rStyle w:val="BoldandItalics"/>
              </w:rPr>
              <w:t>Sources of information</w:t>
            </w:r>
            <w:r w:rsidRPr="003B28DC">
              <w:t xml:space="preserve"> may be primary or secondary and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DC" w:rsidP="003B28DC">
            <w:pPr>
              <w:pStyle w:val="ListBullet"/>
            </w:pPr>
            <w:r w:rsidRPr="003B28DC">
              <w:t>archives</w:t>
            </w:r>
          </w:p>
          <w:p w:rsidR="00000000" w:rsidRPr="003B28DC" w:rsidP="003B28DC">
            <w:pPr>
              <w:pStyle w:val="ListBullet"/>
            </w:pPr>
            <w:r w:rsidRPr="003B28DC">
              <w:t>books</w:t>
            </w:r>
          </w:p>
          <w:p w:rsidR="00000000" w:rsidRPr="003B28DC" w:rsidP="003B28DC">
            <w:pPr>
              <w:pStyle w:val="ListBullet"/>
            </w:pPr>
            <w:r w:rsidRPr="003B28DC">
              <w:t>CDs</w:t>
            </w:r>
          </w:p>
          <w:p w:rsidR="00000000" w:rsidRPr="003B28DC" w:rsidP="003B28DC">
            <w:pPr>
              <w:pStyle w:val="ListBullet"/>
            </w:pPr>
            <w:r w:rsidRPr="003B28DC">
              <w:t>community art organisations</w:t>
            </w:r>
          </w:p>
          <w:p w:rsidR="00000000" w:rsidRPr="003B28DC" w:rsidP="003B28DC">
            <w:pPr>
              <w:pStyle w:val="ListBullet"/>
            </w:pPr>
            <w:r w:rsidRPr="003B28DC">
              <w:t>cultural centres</w:t>
            </w:r>
          </w:p>
          <w:p w:rsidR="00000000" w:rsidRPr="003B28DC" w:rsidP="003B28DC">
            <w:pPr>
              <w:pStyle w:val="ListBullet"/>
            </w:pPr>
            <w:r w:rsidRPr="003B28DC">
              <w:t>galleries</w:t>
            </w:r>
          </w:p>
          <w:p w:rsidR="00000000" w:rsidRPr="003B28DC" w:rsidP="003B28DC">
            <w:pPr>
              <w:pStyle w:val="ListBullet"/>
            </w:pPr>
            <w:r w:rsidRPr="003B28DC">
              <w:t>internet</w:t>
            </w:r>
          </w:p>
          <w:p w:rsidR="00000000" w:rsidRPr="003B28DC" w:rsidP="003B28DC">
            <w:pPr>
              <w:pStyle w:val="ListBullet"/>
            </w:pPr>
            <w:r w:rsidRPr="003B28DC">
              <w:t>libraries</w:t>
            </w:r>
          </w:p>
          <w:p w:rsidR="00000000" w:rsidRPr="003B28DC" w:rsidP="003B28DC">
            <w:pPr>
              <w:pStyle w:val="ListBullet"/>
            </w:pPr>
            <w:r w:rsidRPr="003B28DC">
              <w:t>museums</w:t>
            </w:r>
          </w:p>
          <w:p w:rsidR="00000000" w:rsidRPr="003B28DC" w:rsidP="003B28DC">
            <w:pPr>
              <w:pStyle w:val="ListBullet"/>
            </w:pPr>
            <w:r w:rsidRPr="003B28DC">
              <w:t>own observation</w:t>
            </w:r>
          </w:p>
          <w:p w:rsidR="00000000" w:rsidRPr="003B28DC" w:rsidP="003B28DC">
            <w:pPr>
              <w:pStyle w:val="ListBullet"/>
            </w:pPr>
            <w:r w:rsidRPr="003B28DC">
              <w:t>videos.</w:t>
            </w:r>
          </w:p>
        </w:tc>
      </w:tr>
    </w:tbl>
    <w:p w:rsidR="00000000" w:rsidRPr="003B28DC" w:rsidP="003B28DC">
      <w:pPr>
        <w:pStyle w:val="BodyText"/>
      </w:pPr>
    </w:p>
    <w:p w:rsidR="00000000" w:rsidRPr="003B28DC" w:rsidP="003B28DC">
      <w:pPr>
        <w:pStyle w:val="AllowPageBreak"/>
      </w:pPr>
    </w:p>
    <w:p w:rsidR="00000000" w:rsidRPr="003B28DC" w:rsidP="003B28DC">
      <w:pPr>
        <w:pStyle w:val="Heading1"/>
      </w:pPr>
      <w:bookmarkStart w:id="12" w:name="O_348814"/>
      <w:bookmarkEnd w:id="12"/>
      <w:r w:rsidRPr="003B28DC">
        <w:t>Unit Sector(s)</w:t>
      </w:r>
    </w:p>
    <w:p w:rsidR="00000000" w:rsidRPr="003B28DC" w:rsidP="003B28DC">
      <w:pPr>
        <w:pStyle w:val="BodyText"/>
      </w:pPr>
      <w:r w:rsidRPr="003B28DC">
        <w:t>Community and cultural heritage –</w:t>
      </w:r>
      <w:r w:rsidRPr="003B28DC">
        <w:t xml:space="preserve"> Aboriginal and Torres Strait Islander</w:t>
      </w:r>
    </w:p>
    <w:p w:rsidR="00000000" w:rsidRPr="003B28DC" w:rsidP="003B28DC"/>
    <w:sectPr w:rsidSect="003B28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2B3A" w:rsidP="00752B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B3A" w:rsidP="003B28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2B3A" w:rsidP="003B28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2B3A" w:rsidP="003B28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DC" w:rsidRPr="00752B3A" w:rsidP="00752B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B3A" w:rsidRPr="002D2AF8" w:rsidP="003B28DC">
    <w:pPr>
      <w:pStyle w:val="Header"/>
      <w:framePr w:wrap="around"/>
    </w:pPr>
    <w:r>
      <w:fldChar w:fldCharType="begin"/>
    </w:r>
    <w:r>
      <w:instrText xml:space="preserve"> TITLE   \* MERGEFORMAT </w:instrText>
    </w:r>
    <w:r>
      <w:fldChar w:fldCharType="separate"/>
    </w:r>
    <w:r>
      <w:t>CUVATS101A Develop understanding of own Aboriginal or Torres Strait Islander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52B3A" w:rsidP="003B2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AB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421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681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8DC"/>
    <w:pPr>
      <w:spacing w:before="360" w:after="60"/>
      <w:outlineLvl w:val="0"/>
    </w:pPr>
    <w:rPr>
      <w:sz w:val="32"/>
    </w:rPr>
  </w:style>
  <w:style w:type="paragraph" w:styleId="Heading2">
    <w:name w:val="heading 2"/>
    <w:basedOn w:val="HeadingBase"/>
    <w:next w:val="BodyText"/>
    <w:link w:val="Heading2Char"/>
    <w:qFormat/>
    <w:rsid w:val="003B28DC"/>
    <w:pPr>
      <w:keepLines/>
      <w:spacing w:before="240" w:after="120"/>
      <w:outlineLvl w:val="1"/>
    </w:pPr>
    <w:rPr>
      <w:sz w:val="28"/>
      <w:szCs w:val="40"/>
    </w:rPr>
  </w:style>
  <w:style w:type="paragraph" w:styleId="Heading3">
    <w:name w:val="heading 3"/>
    <w:basedOn w:val="HeadingBase"/>
    <w:next w:val="BodyText"/>
    <w:link w:val="Heading3Char"/>
    <w:qFormat/>
    <w:rsid w:val="003B28DC"/>
    <w:pPr>
      <w:spacing w:before="180" w:after="120"/>
      <w:outlineLvl w:val="2"/>
    </w:pPr>
    <w:rPr>
      <w:spacing w:val="-10"/>
      <w:kern w:val="32"/>
    </w:rPr>
  </w:style>
  <w:style w:type="paragraph" w:styleId="Heading4">
    <w:name w:val="heading 4"/>
    <w:basedOn w:val="HeadingBase"/>
    <w:next w:val="BodyText"/>
    <w:link w:val="Heading4Char"/>
    <w:qFormat/>
    <w:rsid w:val="003B28DC"/>
    <w:pPr>
      <w:spacing w:before="160" w:after="120"/>
      <w:outlineLvl w:val="3"/>
    </w:pPr>
    <w:rPr>
      <w:sz w:val="22"/>
    </w:rPr>
  </w:style>
  <w:style w:type="paragraph" w:styleId="Heading5">
    <w:name w:val="heading 5"/>
    <w:basedOn w:val="HeadingBase"/>
    <w:next w:val="Normal"/>
    <w:link w:val="Heading5Char"/>
    <w:qFormat/>
    <w:rsid w:val="003B28DC"/>
    <w:pPr>
      <w:spacing w:before="80"/>
      <w:outlineLvl w:val="4"/>
    </w:pPr>
    <w:rPr>
      <w:color w:val="918585"/>
      <w:sz w:val="20"/>
    </w:rPr>
  </w:style>
  <w:style w:type="paragraph" w:styleId="Heading6">
    <w:name w:val="heading 6"/>
    <w:basedOn w:val="HeadingBase"/>
    <w:next w:val="Normal"/>
    <w:link w:val="Heading6Char"/>
    <w:qFormat/>
    <w:rsid w:val="003B28DC"/>
    <w:pPr>
      <w:spacing w:before="60"/>
      <w:outlineLvl w:val="5"/>
    </w:pPr>
    <w:rPr>
      <w:color w:val="918585"/>
      <w:sz w:val="20"/>
    </w:rPr>
  </w:style>
  <w:style w:type="paragraph" w:styleId="Heading7">
    <w:name w:val="heading 7"/>
    <w:basedOn w:val="Normal"/>
    <w:next w:val="Normal"/>
    <w:link w:val="Heading7Char"/>
    <w:qFormat/>
    <w:rsid w:val="003B28DC"/>
    <w:pPr>
      <w:ind w:left="720"/>
      <w:outlineLvl w:val="6"/>
    </w:pPr>
    <w:rPr>
      <w:i/>
    </w:rPr>
  </w:style>
  <w:style w:type="paragraph" w:styleId="Heading8">
    <w:name w:val="heading 8"/>
    <w:basedOn w:val="Normal"/>
    <w:next w:val="Normal"/>
    <w:link w:val="Heading8Char"/>
    <w:qFormat/>
    <w:rsid w:val="003B28DC"/>
    <w:pPr>
      <w:ind w:left="720"/>
      <w:outlineLvl w:val="7"/>
    </w:pPr>
    <w:rPr>
      <w:i/>
    </w:rPr>
  </w:style>
  <w:style w:type="paragraph" w:styleId="Heading9">
    <w:name w:val="heading 9"/>
    <w:basedOn w:val="Normal"/>
    <w:next w:val="Normal"/>
    <w:link w:val="Heading9Char"/>
    <w:qFormat/>
    <w:rsid w:val="003B28DC"/>
    <w:pPr>
      <w:ind w:left="720"/>
      <w:outlineLvl w:val="8"/>
    </w:pPr>
    <w:rPr>
      <w:i/>
    </w:rPr>
  </w:style>
  <w:style w:type="character" w:default="1" w:styleId="DefaultParagraphFont">
    <w:name w:val="Default Paragraph Font"/>
    <w:uiPriority w:val="1"/>
    <w:unhideWhenUsed/>
    <w:rsid w:val="003B2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8DC"/>
  </w:style>
  <w:style w:type="character" w:customStyle="1" w:styleId="Heading1Char">
    <w:name w:val="Heading 1 Char"/>
    <w:basedOn w:val="DefaultParagraphFont"/>
    <w:link w:val="Heading1"/>
    <w:rsid w:val="003B28DC"/>
    <w:rPr>
      <w:rFonts w:ascii="Times New Roman" w:eastAsia="Times New Roman" w:hAnsi="Times New Roman" w:cs="Times New Roman"/>
      <w:b/>
      <w:sz w:val="32"/>
      <w:szCs w:val="20"/>
      <w:lang w:eastAsia="en-US"/>
    </w:rPr>
  </w:style>
  <w:style w:type="paragraph" w:styleId="BodyText">
    <w:name w:val="Body Text"/>
    <w:basedOn w:val="Normal"/>
    <w:link w:val="BodyTextChar"/>
    <w:rsid w:val="003B28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28DC"/>
    <w:rPr>
      <w:rFonts w:ascii="Times New Roman" w:eastAsia="Times New Roman" w:hAnsi="Times New Roman" w:cs="Times New Roman"/>
      <w:sz w:val="24"/>
      <w:lang w:eastAsia="en-US"/>
    </w:rPr>
  </w:style>
  <w:style w:type="paragraph" w:styleId="Footer">
    <w:name w:val="footer"/>
    <w:basedOn w:val="Normal"/>
    <w:link w:val="FooterChar"/>
    <w:rsid w:val="003B2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8DC"/>
    <w:rPr>
      <w:rFonts w:ascii="Times New Roman" w:eastAsia="Times New Roman" w:hAnsi="Times New Roman" w:cs="Times New Roman"/>
      <w:sz w:val="16"/>
      <w:lang w:eastAsia="en-US"/>
    </w:rPr>
  </w:style>
  <w:style w:type="paragraph" w:styleId="ListBullet">
    <w:name w:val="List Bullet"/>
    <w:basedOn w:val="List"/>
    <w:rsid w:val="003B28DC"/>
    <w:pPr>
      <w:numPr>
        <w:numId w:val="13"/>
      </w:numPr>
      <w:tabs>
        <w:tab w:val="clear" w:pos="340"/>
      </w:tabs>
      <w:spacing w:before="40" w:after="40"/>
    </w:pPr>
  </w:style>
  <w:style w:type="character" w:customStyle="1" w:styleId="SpecialBold">
    <w:name w:val="Special Bold"/>
    <w:basedOn w:val="DefaultParagraphFont"/>
    <w:rsid w:val="003B28DC"/>
    <w:rPr>
      <w:b/>
      <w:spacing w:val="0"/>
    </w:rPr>
  </w:style>
  <w:style w:type="paragraph" w:styleId="ListBullet2">
    <w:name w:val="List Bullet 2"/>
    <w:basedOn w:val="List2"/>
    <w:rsid w:val="003B28DC"/>
    <w:pPr>
      <w:numPr>
        <w:numId w:val="14"/>
      </w:numPr>
      <w:tabs>
        <w:tab w:val="clear" w:pos="680"/>
      </w:tabs>
    </w:pPr>
  </w:style>
  <w:style w:type="character" w:styleId="Emphasis">
    <w:name w:val="Emphasis"/>
    <w:basedOn w:val="DefaultParagraphFont"/>
    <w:qFormat/>
    <w:rsid w:val="003B28DC"/>
    <w:rPr>
      <w:i/>
    </w:rPr>
  </w:style>
  <w:style w:type="paragraph" w:customStyle="1" w:styleId="SuperHeading">
    <w:name w:val="SuperHeading"/>
    <w:basedOn w:val="Normal"/>
    <w:rsid w:val="003B28DC"/>
    <w:pPr>
      <w:spacing w:before="240" w:after="120"/>
      <w:outlineLvl w:val="0"/>
    </w:pPr>
    <w:rPr>
      <w:rFonts w:ascii="Times New Roman" w:hAnsi="Times New Roman"/>
      <w:b/>
      <w:sz w:val="28"/>
    </w:rPr>
  </w:style>
  <w:style w:type="paragraph" w:customStyle="1" w:styleId="AllowPageBreak">
    <w:name w:val="AllowPageBreak"/>
    <w:rsid w:val="003B2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28DC"/>
    <w:rPr>
      <w:b/>
      <w:i/>
      <w:u w:val="none"/>
    </w:rPr>
  </w:style>
  <w:style w:type="character" w:customStyle="1" w:styleId="Heading2Char">
    <w:name w:val="Heading 2 Char"/>
    <w:basedOn w:val="DefaultParagraphFont"/>
    <w:link w:val="Heading2"/>
    <w:rsid w:val="003B2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8DC"/>
    <w:rPr>
      <w:rFonts w:ascii="Courier New" w:eastAsia="Times New Roman" w:hAnsi="Courier New" w:cs="Times New Roman"/>
      <w:i/>
      <w:szCs w:val="20"/>
      <w:lang w:eastAsia="en-US"/>
    </w:rPr>
  </w:style>
  <w:style w:type="paragraph" w:customStyle="1" w:styleId="HeadingBase">
    <w:name w:val="Heading Base"/>
    <w:rsid w:val="003B2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8DC"/>
    <w:pPr>
      <w:tabs>
        <w:tab w:val="right" w:leader="dot" w:pos="9072"/>
      </w:tabs>
      <w:ind w:left="567"/>
    </w:pPr>
    <w:rPr>
      <w:szCs w:val="22"/>
    </w:rPr>
  </w:style>
  <w:style w:type="paragraph" w:customStyle="1" w:styleId="TOCBase">
    <w:name w:val="TOC Base"/>
    <w:rsid w:val="003B2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8DC"/>
    <w:pPr>
      <w:tabs>
        <w:tab w:val="right" w:leader="dot" w:pos="9072"/>
      </w:tabs>
      <w:spacing w:before="40" w:after="40"/>
      <w:ind w:left="284"/>
    </w:pPr>
    <w:rPr>
      <w:rFonts w:ascii="Times New Roman" w:hAnsi="Times New Roman"/>
    </w:rPr>
  </w:style>
  <w:style w:type="paragraph" w:styleId="TOC1">
    <w:name w:val="toc 1"/>
    <w:basedOn w:val="TOCBase"/>
    <w:next w:val="Normal"/>
    <w:rsid w:val="003B28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28DC"/>
    <w:pPr>
      <w:spacing w:before="5040"/>
      <w:jc w:val="center"/>
    </w:pPr>
    <w:rPr>
      <w:sz w:val="48"/>
      <w:szCs w:val="72"/>
      <w:lang w:val="en-US"/>
    </w:rPr>
  </w:style>
  <w:style w:type="character" w:customStyle="1" w:styleId="TitleChar">
    <w:name w:val="Title Char"/>
    <w:basedOn w:val="DefaultParagraphFont"/>
    <w:link w:val="Title"/>
    <w:rsid w:val="003B2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8DC"/>
    <w:pPr>
      <w:tabs>
        <w:tab w:val="left" w:pos="3600"/>
        <w:tab w:val="left" w:pos="3958"/>
      </w:tabs>
    </w:pPr>
  </w:style>
  <w:style w:type="paragraph" w:styleId="List">
    <w:name w:val="List"/>
    <w:basedOn w:val="BodyText"/>
    <w:next w:val="BodyText"/>
    <w:rsid w:val="003B28DC"/>
    <w:pPr>
      <w:tabs>
        <w:tab w:val="left" w:pos="340"/>
      </w:tabs>
      <w:spacing w:before="60" w:after="60"/>
      <w:ind w:left="340" w:hanging="340"/>
    </w:pPr>
  </w:style>
  <w:style w:type="paragraph" w:customStyle="1" w:styleId="Note">
    <w:name w:val="Note"/>
    <w:basedOn w:val="BodyText"/>
    <w:rsid w:val="003B2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8DC"/>
    <w:pPr>
      <w:framePr w:wrap="auto" w:hAnchor="text" w:y="6049"/>
    </w:pPr>
    <w:rPr>
      <w:color w:val="000000"/>
      <w:sz w:val="40"/>
    </w:rPr>
  </w:style>
  <w:style w:type="paragraph" w:customStyle="1" w:styleId="TOCTitle">
    <w:name w:val="TOCTitle"/>
    <w:basedOn w:val="Heading1"/>
    <w:rsid w:val="003B28DC"/>
    <w:pPr>
      <w:spacing w:after="240"/>
      <w:jc w:val="center"/>
      <w:outlineLvl w:val="9"/>
    </w:pPr>
    <w:rPr>
      <w:caps/>
    </w:rPr>
  </w:style>
  <w:style w:type="paragraph" w:customStyle="1" w:styleId="Version">
    <w:name w:val="Version"/>
    <w:rsid w:val="003B28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8DC"/>
    <w:pPr>
      <w:keepNext w:val="0"/>
      <w:tabs>
        <w:tab w:val="right" w:pos="4176"/>
      </w:tabs>
      <w:ind w:left="198" w:hanging="198"/>
    </w:pPr>
    <w:rPr>
      <w:rFonts w:ascii="Garamond" w:hAnsi="Garamond"/>
    </w:rPr>
  </w:style>
  <w:style w:type="paragraph" w:styleId="IndexHeading">
    <w:name w:val="index heading"/>
    <w:basedOn w:val="Normal"/>
    <w:next w:val="Index1"/>
    <w:semiHidden/>
    <w:rsid w:val="003B28DC"/>
    <w:pPr>
      <w:spacing w:before="120" w:after="120"/>
    </w:pPr>
    <w:rPr>
      <w:rFonts w:ascii="Arial" w:hAnsi="Arial"/>
      <w:b/>
      <w:color w:val="918585"/>
      <w:sz w:val="24"/>
    </w:rPr>
  </w:style>
  <w:style w:type="paragraph" w:styleId="Header">
    <w:name w:val="header"/>
    <w:basedOn w:val="Normal"/>
    <w:link w:val="HeaderChar"/>
    <w:rsid w:val="003B2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8DC"/>
    <w:rPr>
      <w:rFonts w:ascii="Times New Roman" w:eastAsia="Times New Roman" w:hAnsi="Times New Roman" w:cs="Times New Roman"/>
      <w:sz w:val="16"/>
      <w:szCs w:val="20"/>
      <w:lang w:val="en-GB" w:eastAsia="en-US"/>
    </w:rPr>
  </w:style>
  <w:style w:type="paragraph" w:customStyle="1" w:styleId="Chapter">
    <w:name w:val="Chapter"/>
    <w:basedOn w:val="Normal"/>
    <w:rsid w:val="003B28DC"/>
    <w:pPr>
      <w:spacing w:before="240"/>
    </w:pPr>
    <w:rPr>
      <w:rFonts w:ascii="Times New Roman" w:hAnsi="Times New Roman"/>
      <w:smallCaps/>
      <w:spacing w:val="80"/>
      <w:sz w:val="28"/>
    </w:rPr>
  </w:style>
  <w:style w:type="paragraph" w:customStyle="1" w:styleId="InChapter">
    <w:name w:val="InChapter"/>
    <w:basedOn w:val="Heading3"/>
    <w:rsid w:val="003B28DC"/>
    <w:pPr>
      <w:spacing w:after="240"/>
      <w:outlineLvl w:val="9"/>
    </w:pPr>
    <w:rPr>
      <w:noProof/>
    </w:rPr>
  </w:style>
  <w:style w:type="paragraph" w:styleId="Index2">
    <w:name w:val="index 2"/>
    <w:basedOn w:val="Normal"/>
    <w:next w:val="Normal"/>
    <w:semiHidden/>
    <w:rsid w:val="003B28DC"/>
    <w:pPr>
      <w:tabs>
        <w:tab w:val="right" w:pos="4176"/>
      </w:tabs>
      <w:ind w:left="568" w:hanging="284"/>
    </w:pPr>
    <w:rPr>
      <w:rFonts w:ascii="Garamond" w:hAnsi="Garamond"/>
    </w:rPr>
  </w:style>
  <w:style w:type="paragraph" w:customStyle="1" w:styleId="Byline">
    <w:name w:val="Byline"/>
    <w:rsid w:val="003B2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8DC"/>
    <w:pPr>
      <w:tabs>
        <w:tab w:val="clear" w:pos="3600"/>
        <w:tab w:val="clear" w:pos="3958"/>
      </w:tabs>
      <w:jc w:val="right"/>
    </w:pPr>
  </w:style>
  <w:style w:type="paragraph" w:styleId="Caption">
    <w:name w:val="caption"/>
    <w:basedOn w:val="BodyText"/>
    <w:next w:val="Normal"/>
    <w:qFormat/>
    <w:rsid w:val="003B28DC"/>
    <w:pPr>
      <w:framePr w:w="2268" w:hSpace="181" w:vSpace="181" w:wrap="around" w:vAnchor="text" w:hAnchor="page" w:x="1135" w:y="285" w:anchorLock="1"/>
    </w:pPr>
    <w:rPr>
      <w:i/>
    </w:rPr>
  </w:style>
  <w:style w:type="paragraph" w:customStyle="1" w:styleId="MiniTOCTitle">
    <w:name w:val="MiniTOCTitle"/>
    <w:basedOn w:val="Heading4"/>
    <w:rsid w:val="003B28DC"/>
    <w:pPr>
      <w:spacing w:before="240"/>
      <w:outlineLvl w:val="9"/>
    </w:pPr>
    <w:rPr>
      <w:noProof/>
      <w:sz w:val="24"/>
    </w:rPr>
  </w:style>
  <w:style w:type="paragraph" w:customStyle="1" w:styleId="MiniTOCItem">
    <w:name w:val="MiniTOCItem"/>
    <w:basedOn w:val="ListBullet"/>
    <w:rsid w:val="003B28DC"/>
    <w:pPr>
      <w:numPr>
        <w:numId w:val="0"/>
      </w:numPr>
      <w:tabs>
        <w:tab w:val="right" w:leader="dot" w:pos="6521"/>
      </w:tabs>
      <w:spacing w:before="0" w:after="0"/>
    </w:pPr>
  </w:style>
  <w:style w:type="paragraph" w:customStyle="1" w:styleId="TOFTitle">
    <w:name w:val="TOFTitle"/>
    <w:basedOn w:val="TOCTitle"/>
    <w:rsid w:val="003B28DC"/>
  </w:style>
  <w:style w:type="paragraph" w:styleId="TableofFigures">
    <w:name w:val="table of figures"/>
    <w:basedOn w:val="Normal"/>
    <w:next w:val="Normal"/>
    <w:semiHidden/>
    <w:rsid w:val="003B28DC"/>
    <w:pPr>
      <w:tabs>
        <w:tab w:val="right" w:leader="dot" w:pos="9072"/>
      </w:tabs>
      <w:ind w:left="970" w:hanging="403"/>
    </w:pPr>
    <w:rPr>
      <w:rFonts w:ascii="Times New Roman" w:hAnsi="Times New Roman"/>
      <w:b/>
    </w:rPr>
  </w:style>
  <w:style w:type="paragraph" w:styleId="ListNumber">
    <w:name w:val="List Number"/>
    <w:basedOn w:val="List"/>
    <w:rsid w:val="003B28DC"/>
    <w:pPr>
      <w:numPr>
        <w:numId w:val="11"/>
      </w:numPr>
    </w:pPr>
  </w:style>
  <w:style w:type="character" w:customStyle="1" w:styleId="WingdingSymbols">
    <w:name w:val="Wingding Symbols"/>
    <w:rsid w:val="003B28DC"/>
    <w:rPr>
      <w:rFonts w:ascii="Wingdings" w:hAnsi="Wingdings"/>
    </w:rPr>
  </w:style>
  <w:style w:type="paragraph" w:customStyle="1" w:styleId="TableHeading">
    <w:name w:val="Table Heading"/>
    <w:basedOn w:val="HeadingBase"/>
    <w:rsid w:val="003B28DC"/>
    <w:pPr>
      <w:keepLines/>
      <w:pBdr>
        <w:bottom w:val="single" w:sz="6" w:space="1" w:color="918585"/>
      </w:pBdr>
      <w:spacing w:before="240"/>
    </w:pPr>
  </w:style>
  <w:style w:type="character" w:customStyle="1" w:styleId="HotSpot">
    <w:name w:val="HotSpot"/>
    <w:rsid w:val="003B28DC"/>
    <w:rPr>
      <w:color w:val="0033CC"/>
      <w:u w:val="none"/>
    </w:rPr>
  </w:style>
  <w:style w:type="paragraph" w:customStyle="1" w:styleId="BodyTextRight">
    <w:name w:val="Body Text Right"/>
    <w:basedOn w:val="BodyText"/>
    <w:rsid w:val="003B28DC"/>
    <w:pPr>
      <w:spacing w:before="0" w:after="0"/>
      <w:jc w:val="right"/>
    </w:pPr>
  </w:style>
  <w:style w:type="paragraph" w:styleId="Index3">
    <w:name w:val="index 3"/>
    <w:basedOn w:val="ListNumber2"/>
    <w:next w:val="Normal"/>
    <w:semiHidden/>
    <w:rsid w:val="003B28DC"/>
    <w:pPr>
      <w:numPr>
        <w:numId w:val="0"/>
      </w:numPr>
      <w:tabs>
        <w:tab w:val="right" w:leader="dot" w:pos="4176"/>
      </w:tabs>
    </w:pPr>
  </w:style>
  <w:style w:type="paragraph" w:styleId="ListNumber2">
    <w:name w:val="List Number 2"/>
    <w:basedOn w:val="List2"/>
    <w:rsid w:val="003B28DC"/>
    <w:pPr>
      <w:numPr>
        <w:numId w:val="10"/>
      </w:numPr>
      <w:tabs>
        <w:tab w:val="clear" w:pos="1060"/>
      </w:tabs>
    </w:pPr>
  </w:style>
  <w:style w:type="paragraph" w:customStyle="1" w:styleId="MarginNote">
    <w:name w:val="Margin Note"/>
    <w:basedOn w:val="BodyText"/>
    <w:rsid w:val="003B2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8DC"/>
    <w:rPr>
      <w:sz w:val="32"/>
    </w:rPr>
  </w:style>
  <w:style w:type="paragraph" w:customStyle="1" w:styleId="HeadingProcedure">
    <w:name w:val="Heading Procedure"/>
    <w:basedOn w:val="HeadingBase"/>
    <w:next w:val="Normal"/>
    <w:rsid w:val="003B28DC"/>
    <w:pPr>
      <w:tabs>
        <w:tab w:val="left" w:pos="0"/>
      </w:tabs>
      <w:spacing w:before="120" w:after="60"/>
    </w:pPr>
    <w:rPr>
      <w:i/>
      <w:color w:val="918585"/>
      <w:sz w:val="22"/>
    </w:rPr>
  </w:style>
  <w:style w:type="paragraph" w:customStyle="1" w:styleId="TableBodyText">
    <w:name w:val="Table Body Text"/>
    <w:basedOn w:val="BodyText"/>
    <w:rsid w:val="003B28DC"/>
    <w:pPr>
      <w:spacing w:before="60" w:after="60"/>
    </w:pPr>
  </w:style>
  <w:style w:type="paragraph" w:styleId="ListContinue">
    <w:name w:val="List Continue"/>
    <w:basedOn w:val="List"/>
    <w:rsid w:val="003B28DC"/>
    <w:pPr>
      <w:ind w:firstLine="0"/>
    </w:pPr>
  </w:style>
  <w:style w:type="paragraph" w:customStyle="1" w:styleId="ListNote">
    <w:name w:val="List Note"/>
    <w:basedOn w:val="List"/>
    <w:rsid w:val="003B28DC"/>
    <w:pPr>
      <w:pBdr>
        <w:top w:val="single" w:sz="6" w:space="2" w:color="918585"/>
        <w:bottom w:val="single" w:sz="6" w:space="2" w:color="918585"/>
      </w:pBdr>
      <w:tabs>
        <w:tab w:val="left" w:pos="1021"/>
      </w:tabs>
      <w:ind w:firstLine="0"/>
    </w:pPr>
  </w:style>
  <w:style w:type="paragraph" w:customStyle="1" w:styleId="Warning">
    <w:name w:val="Warning"/>
    <w:basedOn w:val="BodyText"/>
    <w:rsid w:val="003B28DC"/>
    <w:pPr>
      <w:shd w:val="clear" w:color="auto" w:fill="D9D9D9"/>
      <w:tabs>
        <w:tab w:val="left" w:pos="992"/>
      </w:tabs>
      <w:ind w:left="119" w:right="119"/>
    </w:pPr>
    <w:rPr>
      <w:sz w:val="20"/>
    </w:rPr>
  </w:style>
  <w:style w:type="paragraph" w:customStyle="1" w:styleId="MarginIcons">
    <w:name w:val="Margin Icons"/>
    <w:basedOn w:val="BodyText"/>
    <w:rsid w:val="003B2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8DC"/>
    <w:rPr>
      <w:rFonts w:ascii="Courier New" w:hAnsi="Courier New"/>
    </w:rPr>
  </w:style>
  <w:style w:type="paragraph" w:customStyle="1" w:styleId="NoteBullet">
    <w:name w:val="Note Bullet"/>
    <w:basedOn w:val="Note"/>
    <w:rsid w:val="003B28DC"/>
    <w:pPr>
      <w:tabs>
        <w:tab w:val="clear" w:pos="680"/>
      </w:tabs>
      <w:spacing w:before="60" w:after="60"/>
    </w:pPr>
  </w:style>
  <w:style w:type="paragraph" w:customStyle="1" w:styleId="SubHeading2">
    <w:name w:val="SubHeading2"/>
    <w:basedOn w:val="HeadingBase"/>
    <w:rsid w:val="003B28DC"/>
    <w:pPr>
      <w:spacing w:before="240" w:after="60"/>
    </w:pPr>
    <w:rPr>
      <w:sz w:val="20"/>
    </w:rPr>
  </w:style>
  <w:style w:type="paragraph" w:customStyle="1" w:styleId="SubHeading1">
    <w:name w:val="SubHeading1"/>
    <w:basedOn w:val="HeadingBase"/>
    <w:rsid w:val="003B28DC"/>
    <w:pPr>
      <w:spacing w:before="240" w:after="60"/>
    </w:pPr>
    <w:rPr>
      <w:color w:val="918585"/>
      <w:sz w:val="22"/>
    </w:rPr>
  </w:style>
  <w:style w:type="paragraph" w:customStyle="1" w:styleId="SideHeading">
    <w:name w:val="Side Heading"/>
    <w:basedOn w:val="HeadingBase"/>
    <w:rsid w:val="003B2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8DC"/>
    <w:pPr>
      <w:numPr>
        <w:numId w:val="12"/>
      </w:numPr>
    </w:pPr>
  </w:style>
  <w:style w:type="paragraph" w:styleId="PlainText">
    <w:name w:val="Plain Text"/>
    <w:basedOn w:val="Normal"/>
    <w:link w:val="PlainTextChar"/>
    <w:rsid w:val="003B28DC"/>
    <w:rPr>
      <w:sz w:val="20"/>
    </w:rPr>
  </w:style>
  <w:style w:type="character" w:customStyle="1" w:styleId="PlainTextChar">
    <w:name w:val="Plain Text Char"/>
    <w:basedOn w:val="DefaultParagraphFont"/>
    <w:link w:val="PlainText"/>
    <w:rsid w:val="003B28DC"/>
    <w:rPr>
      <w:rFonts w:ascii="Courier New" w:eastAsia="Times New Roman" w:hAnsi="Courier New" w:cs="Times New Roman"/>
      <w:sz w:val="20"/>
      <w:szCs w:val="20"/>
      <w:lang w:eastAsia="en-US"/>
    </w:rPr>
  </w:style>
  <w:style w:type="character" w:customStyle="1" w:styleId="MenuOption">
    <w:name w:val="Menu Option"/>
    <w:basedOn w:val="DefaultParagraphFont"/>
    <w:rsid w:val="003B28DC"/>
    <w:rPr>
      <w:b/>
      <w:smallCaps/>
    </w:rPr>
  </w:style>
  <w:style w:type="paragraph" w:customStyle="1" w:styleId="TableListNumber">
    <w:name w:val="Table List Number"/>
    <w:basedOn w:val="ListNumber"/>
    <w:rsid w:val="003B28DC"/>
    <w:pPr>
      <w:numPr>
        <w:numId w:val="0"/>
      </w:numPr>
    </w:pPr>
  </w:style>
  <w:style w:type="paragraph" w:styleId="TOC4">
    <w:name w:val="toc 4"/>
    <w:basedOn w:val="TOCBase"/>
    <w:next w:val="Normal"/>
    <w:semiHidden/>
    <w:rsid w:val="003B28DC"/>
    <w:pPr>
      <w:tabs>
        <w:tab w:val="right" w:leader="dot" w:pos="9071"/>
      </w:tabs>
      <w:ind w:left="1701"/>
    </w:pPr>
  </w:style>
  <w:style w:type="paragraph" w:customStyle="1" w:styleId="ListAlpha">
    <w:name w:val="List Alpha"/>
    <w:basedOn w:val="List"/>
    <w:rsid w:val="003B28DC"/>
    <w:pPr>
      <w:numPr>
        <w:numId w:val="9"/>
      </w:numPr>
    </w:pPr>
  </w:style>
  <w:style w:type="paragraph" w:customStyle="1" w:styleId="ListAlpha2">
    <w:name w:val="List Alpha 2"/>
    <w:basedOn w:val="List2"/>
    <w:rsid w:val="003B28DC"/>
    <w:pPr>
      <w:numPr>
        <w:numId w:val="8"/>
      </w:numPr>
    </w:pPr>
  </w:style>
  <w:style w:type="paragraph" w:styleId="List2">
    <w:name w:val="List 2"/>
    <w:basedOn w:val="BodyText"/>
    <w:rsid w:val="003B28DC"/>
    <w:pPr>
      <w:tabs>
        <w:tab w:val="left" w:pos="680"/>
      </w:tabs>
      <w:spacing w:before="60" w:after="60"/>
      <w:ind w:left="680" w:hanging="340"/>
    </w:pPr>
  </w:style>
  <w:style w:type="paragraph" w:styleId="List3">
    <w:name w:val="List 3"/>
    <w:basedOn w:val="BodyText"/>
    <w:rsid w:val="003B28DC"/>
    <w:pPr>
      <w:tabs>
        <w:tab w:val="left" w:pos="1021"/>
      </w:tabs>
      <w:spacing w:before="60" w:after="60"/>
      <w:ind w:left="1020" w:hanging="340"/>
    </w:pPr>
  </w:style>
  <w:style w:type="paragraph" w:styleId="List4">
    <w:name w:val="List 4"/>
    <w:basedOn w:val="BodyText"/>
    <w:rsid w:val="003B28DC"/>
    <w:pPr>
      <w:tabs>
        <w:tab w:val="left" w:pos="1361"/>
      </w:tabs>
      <w:spacing w:before="60" w:after="60"/>
      <w:ind w:left="1361" w:hanging="340"/>
    </w:pPr>
  </w:style>
  <w:style w:type="paragraph" w:styleId="List5">
    <w:name w:val="List 5"/>
    <w:basedOn w:val="BodyText"/>
    <w:rsid w:val="003B28DC"/>
    <w:pPr>
      <w:tabs>
        <w:tab w:val="left" w:pos="1701"/>
      </w:tabs>
      <w:spacing w:before="60" w:after="60"/>
      <w:ind w:left="1701" w:hanging="340"/>
    </w:pPr>
  </w:style>
  <w:style w:type="paragraph" w:styleId="ListBullet3">
    <w:name w:val="List Bullet 3"/>
    <w:basedOn w:val="List3"/>
    <w:rsid w:val="003B28DC"/>
    <w:pPr>
      <w:numPr>
        <w:numId w:val="15"/>
      </w:numPr>
      <w:tabs>
        <w:tab w:val="clear" w:pos="1021"/>
      </w:tabs>
      <w:ind w:left="1037" w:hanging="357"/>
    </w:pPr>
  </w:style>
  <w:style w:type="paragraph" w:styleId="ListBullet4">
    <w:name w:val="List Bullet 4"/>
    <w:basedOn w:val="List4"/>
    <w:rsid w:val="003B28DC"/>
    <w:pPr>
      <w:numPr>
        <w:numId w:val="3"/>
      </w:numPr>
    </w:pPr>
  </w:style>
  <w:style w:type="paragraph" w:styleId="ListBullet5">
    <w:name w:val="List Bullet 5"/>
    <w:basedOn w:val="List5"/>
    <w:rsid w:val="003B28DC"/>
    <w:pPr>
      <w:numPr>
        <w:numId w:val="4"/>
      </w:numPr>
    </w:pPr>
  </w:style>
  <w:style w:type="paragraph" w:styleId="ListContinue2">
    <w:name w:val="List Continue 2"/>
    <w:basedOn w:val="List2"/>
    <w:rsid w:val="003B28DC"/>
    <w:pPr>
      <w:ind w:firstLine="0"/>
    </w:pPr>
  </w:style>
  <w:style w:type="paragraph" w:styleId="ListContinue3">
    <w:name w:val="List Continue 3"/>
    <w:basedOn w:val="List3"/>
    <w:rsid w:val="003B28DC"/>
    <w:pPr>
      <w:ind w:left="1021" w:firstLine="0"/>
    </w:pPr>
  </w:style>
  <w:style w:type="paragraph" w:styleId="ListContinue4">
    <w:name w:val="List Continue 4"/>
    <w:basedOn w:val="List4"/>
    <w:rsid w:val="003B28DC"/>
    <w:pPr>
      <w:ind w:firstLine="0"/>
    </w:pPr>
  </w:style>
  <w:style w:type="paragraph" w:styleId="ListContinue5">
    <w:name w:val="List Continue 5"/>
    <w:basedOn w:val="List5"/>
    <w:rsid w:val="003B28DC"/>
    <w:pPr>
      <w:ind w:firstLine="0"/>
    </w:pPr>
  </w:style>
  <w:style w:type="paragraph" w:styleId="ListNumber3">
    <w:name w:val="List Number 3"/>
    <w:basedOn w:val="List3"/>
    <w:rsid w:val="003B28DC"/>
    <w:pPr>
      <w:numPr>
        <w:numId w:val="5"/>
      </w:numPr>
    </w:pPr>
  </w:style>
  <w:style w:type="paragraph" w:styleId="ListNumber4">
    <w:name w:val="List Number 4"/>
    <w:basedOn w:val="List4"/>
    <w:rsid w:val="003B28DC"/>
    <w:pPr>
      <w:numPr>
        <w:numId w:val="6"/>
      </w:numPr>
    </w:pPr>
  </w:style>
  <w:style w:type="paragraph" w:styleId="ListNumber5">
    <w:name w:val="List Number 5"/>
    <w:basedOn w:val="List5"/>
    <w:rsid w:val="003B28DC"/>
    <w:pPr>
      <w:numPr>
        <w:numId w:val="7"/>
      </w:numPr>
    </w:pPr>
  </w:style>
  <w:style w:type="paragraph" w:styleId="BlockText">
    <w:name w:val="Block Text"/>
    <w:basedOn w:val="Normal"/>
    <w:rsid w:val="003B28DC"/>
    <w:pPr>
      <w:spacing w:after="120"/>
      <w:ind w:left="1440" w:right="1440"/>
    </w:pPr>
  </w:style>
  <w:style w:type="character" w:customStyle="1" w:styleId="Subscript">
    <w:name w:val="Subscript"/>
    <w:basedOn w:val="DefaultParagraphFont"/>
    <w:rsid w:val="003B28DC"/>
    <w:rPr>
      <w:sz w:val="16"/>
      <w:vertAlign w:val="subscript"/>
    </w:rPr>
  </w:style>
  <w:style w:type="character" w:customStyle="1" w:styleId="Superscript">
    <w:name w:val="Superscript"/>
    <w:basedOn w:val="DefaultParagraphFont"/>
    <w:rsid w:val="003B28DC"/>
    <w:rPr>
      <w:sz w:val="16"/>
      <w:vertAlign w:val="superscript"/>
    </w:rPr>
  </w:style>
  <w:style w:type="character" w:customStyle="1" w:styleId="Symbols">
    <w:name w:val="Symbols"/>
    <w:basedOn w:val="DefaultParagraphFont"/>
    <w:rsid w:val="003B28DC"/>
    <w:rPr>
      <w:rFonts w:ascii="Symbol" w:hAnsi="Symbol"/>
    </w:rPr>
  </w:style>
  <w:style w:type="character" w:customStyle="1" w:styleId="MenuOptions">
    <w:name w:val="Menu Options"/>
    <w:basedOn w:val="DefaultParagraphFont"/>
    <w:rsid w:val="003B28DC"/>
    <w:rPr>
      <w:rFonts w:ascii="Arial Narrow" w:hAnsi="Arial Narrow"/>
      <w:smallCaps/>
    </w:rPr>
  </w:style>
  <w:style w:type="character" w:customStyle="1" w:styleId="Buttons">
    <w:name w:val="Buttons"/>
    <w:basedOn w:val="DefaultParagraphFont"/>
    <w:rsid w:val="003B28DC"/>
    <w:rPr>
      <w:b/>
    </w:rPr>
  </w:style>
  <w:style w:type="character" w:customStyle="1" w:styleId="Underlined">
    <w:name w:val="Underlined"/>
    <w:basedOn w:val="DefaultParagraphFont"/>
    <w:rsid w:val="003B28DC"/>
    <w:rPr>
      <w:u w:val="single"/>
    </w:rPr>
  </w:style>
  <w:style w:type="paragraph" w:customStyle="1" w:styleId="TableBodyTextRight">
    <w:name w:val="Table Body Text Right"/>
    <w:basedOn w:val="TableBodyText"/>
    <w:rsid w:val="003B28DC"/>
    <w:pPr>
      <w:widowControl w:val="0"/>
      <w:autoSpaceDE w:val="0"/>
      <w:autoSpaceDN w:val="0"/>
      <w:adjustRightInd w:val="0"/>
      <w:jc w:val="right"/>
    </w:pPr>
    <w:rPr>
      <w:rFonts w:cs="Arial"/>
      <w:szCs w:val="18"/>
    </w:rPr>
  </w:style>
  <w:style w:type="paragraph" w:customStyle="1" w:styleId="CopyrightText">
    <w:name w:val="Copyright Text"/>
    <w:basedOn w:val="BodyText"/>
    <w:rsid w:val="003B28DC"/>
    <w:rPr>
      <w:sz w:val="18"/>
    </w:rPr>
  </w:style>
  <w:style w:type="paragraph" w:customStyle="1" w:styleId="BodySmallRight">
    <w:name w:val="Body Small Right"/>
    <w:basedOn w:val="BodyTextRight"/>
    <w:rsid w:val="003B28DC"/>
    <w:rPr>
      <w:sz w:val="18"/>
      <w:szCs w:val="18"/>
    </w:rPr>
  </w:style>
  <w:style w:type="paragraph" w:customStyle="1" w:styleId="MarginEdition">
    <w:name w:val="Margin Edition"/>
    <w:basedOn w:val="MarginNote"/>
    <w:rsid w:val="003B28DC"/>
    <w:pPr>
      <w:spacing w:before="0" w:after="0"/>
    </w:pPr>
    <w:rPr>
      <w:rFonts w:ascii="Times New Roman" w:hAnsi="Times New Roman"/>
      <w:color w:val="999999"/>
    </w:rPr>
  </w:style>
  <w:style w:type="paragraph" w:customStyle="1" w:styleId="Spacer">
    <w:name w:val="Spacer"/>
    <w:basedOn w:val="Normal"/>
    <w:rsid w:val="003B28DC"/>
    <w:rPr>
      <w:sz w:val="2"/>
      <w:szCs w:val="2"/>
    </w:rPr>
  </w:style>
  <w:style w:type="character" w:customStyle="1" w:styleId="Small">
    <w:name w:val="Small"/>
    <w:basedOn w:val="DefaultParagraphFont"/>
    <w:rsid w:val="003B28DC"/>
    <w:rPr>
      <w:sz w:val="16"/>
    </w:rPr>
  </w:style>
  <w:style w:type="paragraph" w:customStyle="1" w:styleId="WideTable">
    <w:name w:val="Wide Table"/>
    <w:basedOn w:val="Normal"/>
    <w:rsid w:val="003B28DC"/>
    <w:pPr>
      <w:ind w:left="-1418"/>
    </w:pPr>
    <w:rPr>
      <w:sz w:val="2"/>
      <w:szCs w:val="2"/>
    </w:rPr>
  </w:style>
  <w:style w:type="character" w:styleId="PageNumber">
    <w:name w:val="page number"/>
    <w:basedOn w:val="DefaultParagraphFont"/>
    <w:rsid w:val="003B28DC"/>
  </w:style>
  <w:style w:type="paragraph" w:styleId="Quote">
    <w:name w:val="Quote"/>
    <w:basedOn w:val="Heading1"/>
    <w:link w:val="QuoteChar"/>
    <w:qFormat/>
    <w:rsid w:val="003B28DC"/>
    <w:rPr>
      <w:b w:val="0"/>
      <w:sz w:val="72"/>
      <w:szCs w:val="72"/>
      <w:lang w:val="en-NZ"/>
    </w:rPr>
  </w:style>
  <w:style w:type="character" w:customStyle="1" w:styleId="QuoteChar">
    <w:name w:val="Quote Char"/>
    <w:basedOn w:val="DefaultParagraphFont"/>
    <w:link w:val="Quote"/>
    <w:rsid w:val="003B2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8DC"/>
    <w:pPr>
      <w:pageBreakBefore/>
    </w:pPr>
  </w:style>
  <w:style w:type="paragraph" w:customStyle="1" w:styleId="Border">
    <w:name w:val="Border"/>
    <w:basedOn w:val="Normal"/>
    <w:qFormat/>
    <w:rsid w:val="003B2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8DC"/>
    <w:rPr>
      <w:b/>
      <w:bCs/>
      <w:i/>
      <w:iCs/>
      <w:color w:val="auto"/>
    </w:rPr>
  </w:style>
  <w:style w:type="paragraph" w:styleId="IntenseQuote">
    <w:name w:val="Intense Quote"/>
    <w:basedOn w:val="Normal"/>
    <w:next w:val="Normal"/>
    <w:link w:val="IntenseQuoteChar"/>
    <w:uiPriority w:val="30"/>
    <w:qFormat/>
    <w:rsid w:val="003B2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8DC"/>
    <w:rPr>
      <w:smallCaps/>
      <w:color w:val="auto"/>
      <w:u w:val="single"/>
    </w:rPr>
  </w:style>
  <w:style w:type="character" w:styleId="IntenseReference">
    <w:name w:val="Intense Reference"/>
    <w:basedOn w:val="DefaultParagraphFont"/>
    <w:uiPriority w:val="32"/>
    <w:qFormat/>
    <w:rsid w:val="003B28DC"/>
    <w:rPr>
      <w:b/>
      <w:bCs/>
      <w:smallCaps/>
      <w:color w:val="auto"/>
      <w:spacing w:val="5"/>
      <w:u w:val="single"/>
    </w:rPr>
  </w:style>
  <w:style w:type="paragraph" w:customStyle="1" w:styleId="2ColumnHeading">
    <w:name w:val="2Column Heading"/>
    <w:basedOn w:val="BodyText"/>
    <w:qFormat/>
    <w:rsid w:val="003B28DC"/>
    <w:pPr>
      <w:spacing w:after="60"/>
      <w:ind w:left="-2268"/>
    </w:pPr>
    <w:rPr>
      <w:b/>
    </w:rPr>
  </w:style>
  <w:style w:type="paragraph" w:customStyle="1" w:styleId="Heading1TOC">
    <w:name w:val="Heading1 TOC"/>
    <w:basedOn w:val="Normal"/>
    <w:qFormat/>
    <w:rsid w:val="003B28DC"/>
    <w:pPr>
      <w:spacing w:before="240" w:after="120"/>
    </w:pPr>
    <w:rPr>
      <w:rFonts w:ascii="Times New Roman" w:hAnsi="Times New Roman"/>
      <w:b/>
      <w:sz w:val="32"/>
    </w:rPr>
  </w:style>
  <w:style w:type="paragraph" w:customStyle="1" w:styleId="Heading2TOC">
    <w:name w:val="Heading2 TOC"/>
    <w:basedOn w:val="Normal"/>
    <w:qFormat/>
    <w:rsid w:val="003B28DC"/>
    <w:pPr>
      <w:spacing w:before="240" w:after="60"/>
    </w:pPr>
    <w:rPr>
      <w:rFonts w:ascii="Times New Roman" w:hAnsi="Times New Roman"/>
      <w:b/>
      <w:sz w:val="28"/>
    </w:rPr>
  </w:style>
  <w:style w:type="character" w:customStyle="1" w:styleId="Underline">
    <w:name w:val="Underline"/>
    <w:basedOn w:val="DefaultParagraphFont"/>
    <w:qFormat/>
    <w:rsid w:val="003B28DC"/>
    <w:rPr>
      <w:u w:val="single"/>
    </w:rPr>
  </w:style>
  <w:style w:type="paragraph" w:styleId="BalloonText">
    <w:name w:val="Balloon Text"/>
    <w:basedOn w:val="Normal"/>
    <w:link w:val="BalloonTextChar"/>
    <w:rsid w:val="003B28DC"/>
    <w:rPr>
      <w:rFonts w:ascii="Tahoma" w:hAnsi="Tahoma" w:cs="Tahoma"/>
      <w:sz w:val="16"/>
      <w:szCs w:val="16"/>
    </w:rPr>
  </w:style>
  <w:style w:type="character" w:customStyle="1" w:styleId="BalloonTextChar">
    <w:name w:val="Balloon Text Char"/>
    <w:basedOn w:val="DefaultParagraphFont"/>
    <w:link w:val="BalloonText"/>
    <w:rsid w:val="003B2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8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2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8DC"/>
    <w:rPr>
      <w:b/>
      <w:color w:val="660033"/>
      <w:spacing w:val="0"/>
    </w:rPr>
  </w:style>
  <w:style w:type="paragraph" w:customStyle="1" w:styleId="Nameditemlist">
    <w:name w:val="Named item list"/>
    <w:basedOn w:val="BodyText"/>
    <w:qFormat/>
    <w:rsid w:val="003B28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1182</Words>
  <Characters>7034</Characters>
  <Application>Microsoft Office Word</Application>
  <DocSecurity>0</DocSecurity>
  <Lines>215</Lines>
  <Paragraphs>105</Paragraphs>
  <ScaleCrop>false</ScaleCrop>
  <Company>Author-it Software Corporation Ltd.</Company>
  <LinksUpToDate>false</LinksUpToDate>
  <CharactersWithSpaces>8157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CUVATS101A Develop understanding of own Aboriginal or Torres Strait Islander identity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2012-10-05T15:12:00Z</dcterms:created>
  <dcterms:modified xsi:type="dcterms:W3CDTF">2012-10-05T15:12:00Z</dcterms:modified>
</cp:coreProperties>
</file>