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0A7" w:rsidP="009A20A7">
      <w:pPr>
        <w:pStyle w:val="Title"/>
      </w:pPr>
      <w:bookmarkStart w:id="0" w:name="_GoBack"/>
      <w:bookmarkEnd w:id="0"/>
      <w:r>
        <w:fldChar w:fldCharType="begin"/>
      </w:r>
      <w:r>
        <w:instrText xml:space="preserve"> TITLE   \* MERGEFORMAT </w:instrText>
      </w:r>
      <w:r>
        <w:fldChar w:fldCharType="separate"/>
      </w:r>
      <w:r>
        <w:t>CUVACD601A Extend professional expertise with drawing and other visual representation tools</w:t>
      </w:r>
      <w:r>
        <w:fldChar w:fldCharType="end"/>
      </w:r>
    </w:p>
    <w:p w:rsidR="009A20A7" w:rsidP="009A20A7">
      <w:pPr>
        <w:pStyle w:val="Version"/>
        <w:sectPr w:rsidSect="006D6C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C97" w:rsidP="006D6C97">
      <w:pPr>
        <w:pStyle w:val="SuperHeading"/>
      </w:pPr>
      <w:r w:rsidRPr="006D6C97">
        <w:t>CUVACD601A Extend professional expertise with drawing and other visual representation tools</w:t>
      </w:r>
    </w:p>
    <w:p w:rsidR="00000000" w:rsidRPr="006D6C97" w:rsidP="006D6C97">
      <w:pPr>
        <w:pStyle w:val="Heading1"/>
      </w:pPr>
      <w:bookmarkStart w:id="1" w:name="O_356929"/>
      <w:bookmarkEnd w:id="1"/>
      <w:r w:rsidRPr="006D6C97">
        <w:t>Modification History</w:t>
      </w:r>
    </w:p>
    <w:tbl>
      <w:tblPr>
        <w:tblW w:w="0" w:type="auto"/>
        <w:tblLayout w:type="fixed"/>
        <w:tblCellMar>
          <w:left w:w="62" w:type="dxa"/>
          <w:right w:w="62" w:type="dxa"/>
        </w:tblCellMar>
        <w:tblLook w:val="0000"/>
      </w:tblPr>
      <w:tblGrid>
        <w:gridCol w:w="2895"/>
        <w:gridCol w:w="5310"/>
      </w:tblGrid>
      <w:tr w:rsidTr="006D6C97">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C97" w:rsidP="006D6C97">
            <w:pPr>
              <w:pStyle w:val="BodyText"/>
            </w:pPr>
            <w:r w:rsidRPr="006D6C97">
              <w:rPr>
                <w:rStyle w:val="SpecialBold"/>
              </w:rPr>
              <w:t>Version</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C97">
            <w:pPr>
              <w:pStyle w:val="BodyText"/>
              <w:rPr>
                <w:lang w:val="en-NZ"/>
              </w:rPr>
            </w:pPr>
            <w:r w:rsidRPr="006D6C97">
              <w:rPr>
                <w:rStyle w:val="SpecialBold"/>
              </w:rPr>
              <w:t>Comments</w:t>
            </w:r>
          </w:p>
        </w:tc>
      </w:tr>
      <w:tr w:rsidTr="006D6C97">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C97">
            <w:pPr>
              <w:pStyle w:val="BodyText"/>
              <w:rPr>
                <w:lang w:val="en-NZ"/>
              </w:rPr>
            </w:pPr>
            <w:r w:rsidRPr="006D6C97">
              <w:t>CUVACD601A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C97" w:rsidP="006D6C97">
            <w:pPr>
              <w:pStyle w:val="BodyText"/>
            </w:pPr>
            <w:r w:rsidRPr="006D6C97">
              <w:t>This ver</w:t>
            </w:r>
            <w:r w:rsidRPr="006D6C97">
              <w:t xml:space="preserve">sion first released with </w:t>
            </w:r>
            <w:r w:rsidRPr="006D6C97">
              <w:rPr>
                <w:rStyle w:val="Emphasis"/>
              </w:rPr>
              <w:t>CUV11 Visual Arts, Craft and Design Training Package version 1.0</w:t>
            </w:r>
          </w:p>
        </w:tc>
      </w:tr>
    </w:tbl>
    <w:p w:rsidR="00000000" w:rsidRPr="006D6C97" w:rsidP="006D6C97">
      <w:pPr>
        <w:pStyle w:val="BodyText"/>
      </w:pPr>
    </w:p>
    <w:p w:rsidR="00000000" w:rsidRPr="006D6C97" w:rsidP="006D6C97">
      <w:pPr>
        <w:pStyle w:val="AllowPageBreak"/>
      </w:pPr>
    </w:p>
    <w:p w:rsidR="00000000" w:rsidRPr="006D6C97" w:rsidP="006D6C97">
      <w:pPr>
        <w:pStyle w:val="Heading1"/>
      </w:pPr>
      <w:bookmarkStart w:id="2" w:name="O_356930"/>
      <w:bookmarkEnd w:id="2"/>
      <w:r w:rsidRPr="006D6C97">
        <w:t>Unit Descriptor</w:t>
      </w:r>
    </w:p>
    <w:p w:rsidR="009A20A7" w:rsidP="006D6C97">
      <w:pPr>
        <w:pStyle w:val="BodyText"/>
      </w:pPr>
      <w:r w:rsidRPr="006D6C97">
        <w:t>This unit describes the performance outcomes, skills and knowledge required to extend skills with drawing and other forms of visual representation to develop a personal approach or style suited to the individual’s professional practice.</w:t>
      </w:r>
    </w:p>
    <w:p w:rsidR="009A20A7" w:rsidP="006D6C97">
      <w:pPr>
        <w:pStyle w:val="BodyText"/>
      </w:pPr>
    </w:p>
    <w:p w:rsidR="00000000" w:rsidRPr="006D6C97" w:rsidP="006D6C97">
      <w:pPr>
        <w:pStyle w:val="Heading1"/>
      </w:pPr>
      <w:bookmarkStart w:id="3" w:name="O_356931"/>
      <w:bookmarkEnd w:id="3"/>
      <w:r w:rsidRPr="006D6C97">
        <w:t>A</w:t>
      </w:r>
      <w:r w:rsidRPr="006D6C97">
        <w:t>pplication of the Unit</w:t>
      </w:r>
    </w:p>
    <w:p w:rsidR="00000000" w:rsidRPr="006D6C97" w:rsidP="006D6C97">
      <w:pPr>
        <w:pStyle w:val="BodyText"/>
      </w:pPr>
      <w:r w:rsidRPr="006D6C97">
        <w:t>Creative practitioners working independently apply the skills and knowledge in this unit. They draw on high-level cognitive and creative skills to evolve and refine personalised approaches to visual representation to support their pr</w:t>
      </w:r>
      <w:r w:rsidRPr="006D6C97">
        <w:t>ofessional practice.</w:t>
      </w:r>
    </w:p>
    <w:p w:rsidR="00000000" w:rsidRPr="006D6C97" w:rsidP="006D6C97">
      <w:pPr>
        <w:pStyle w:val="BodyText"/>
      </w:pPr>
      <w:r w:rsidRPr="006D6C97">
        <w:t>This activity is self-directed.</w:t>
      </w:r>
    </w:p>
    <w:p w:rsidR="00000000" w:rsidRPr="006D6C97" w:rsidP="006D6C97">
      <w:pPr>
        <w:pStyle w:val="AllowPageBreak"/>
      </w:pPr>
    </w:p>
    <w:p w:rsidR="00000000" w:rsidRPr="006D6C97" w:rsidP="006D6C97">
      <w:pPr>
        <w:pStyle w:val="Heading1"/>
      </w:pPr>
      <w:bookmarkStart w:id="4" w:name="O_356932"/>
      <w:bookmarkEnd w:id="4"/>
      <w:r w:rsidRPr="006D6C97">
        <w:t>Licensing/Regulatory Information</w:t>
      </w:r>
    </w:p>
    <w:p w:rsidR="00000000" w:rsidRPr="006D6C97" w:rsidP="006D6C97">
      <w:pPr>
        <w:pStyle w:val="BodyText"/>
      </w:pPr>
      <w:r w:rsidRPr="006D6C97">
        <w:t>No licensing, legislative, regulatory or certification requirements apply to this unit at the time of endorsement.</w:t>
      </w:r>
    </w:p>
    <w:p w:rsidR="00000000" w:rsidRPr="006D6C97" w:rsidP="006D6C97">
      <w:pPr>
        <w:pStyle w:val="AllowPageBreak"/>
      </w:pPr>
    </w:p>
    <w:p w:rsidR="00000000" w:rsidRPr="006D6C97" w:rsidP="006D6C97">
      <w:pPr>
        <w:pStyle w:val="Heading1"/>
      </w:pPr>
      <w:bookmarkStart w:id="5" w:name="O_356933"/>
      <w:bookmarkEnd w:id="5"/>
      <w:r w:rsidRPr="006D6C97">
        <w:t>Pre-Requisites</w:t>
      </w:r>
    </w:p>
    <w:p w:rsidR="00000000" w:rsidRPr="006D6C97" w:rsidP="006D6C97">
      <w:pPr>
        <w:pStyle w:val="BodyText"/>
      </w:pPr>
      <w:r w:rsidRPr="006D6C97">
        <w:t>Not applicable.</w:t>
      </w:r>
    </w:p>
    <w:p w:rsidR="00000000" w:rsidRPr="006D6C97" w:rsidP="006D6C97">
      <w:pPr>
        <w:pStyle w:val="AllowPageBreak"/>
      </w:pPr>
    </w:p>
    <w:p w:rsidR="00000000" w:rsidRPr="006D6C97" w:rsidP="006D6C97">
      <w:pPr>
        <w:pStyle w:val="Heading1"/>
      </w:pPr>
      <w:bookmarkStart w:id="6" w:name="O_356934"/>
      <w:bookmarkEnd w:id="6"/>
      <w:r w:rsidRPr="006D6C97">
        <w:t>Employability Skills Information</w:t>
      </w:r>
    </w:p>
    <w:p w:rsidR="00000000" w:rsidRPr="006D6C97" w:rsidP="006D6C97">
      <w:pPr>
        <w:pStyle w:val="BodyText"/>
      </w:pPr>
      <w:r w:rsidRPr="006D6C97">
        <w:t>This unit contains employability skills.</w:t>
      </w:r>
    </w:p>
    <w:p w:rsidR="00000000" w:rsidRPr="006D6C97" w:rsidP="006D6C97">
      <w:pPr>
        <w:pStyle w:val="AllowPageBreak"/>
      </w:pPr>
    </w:p>
    <w:p w:rsidR="00000000" w:rsidRPr="006D6C97" w:rsidP="006D6C97">
      <w:pPr>
        <w:pStyle w:val="Heading1"/>
      </w:pPr>
      <w:bookmarkStart w:id="7" w:name="O_356935"/>
      <w:bookmarkEnd w:id="7"/>
      <w:r w:rsidRPr="006D6C97">
        <w:t>Elements and Performance Criteria Pre-Content</w:t>
      </w:r>
    </w:p>
    <w:tbl>
      <w:tblPr>
        <w:tblW w:w="0" w:type="auto"/>
        <w:tblLayout w:type="fixed"/>
        <w:tblCellMar>
          <w:left w:w="62" w:type="dxa"/>
          <w:right w:w="62" w:type="dxa"/>
        </w:tblCellMar>
        <w:tblLook w:val="0000"/>
      </w:tblPr>
      <w:tblGrid>
        <w:gridCol w:w="4095"/>
        <w:gridCol w:w="4095"/>
      </w:tblGrid>
      <w:tr w:rsidTr="009A20A7">
        <w:tblPrEx>
          <w:tblW w:w="0" w:type="auto"/>
          <w:tblLayout w:type="fixed"/>
          <w:tblCellMar>
            <w:left w:w="62" w:type="dxa"/>
            <w:right w:w="62" w:type="dxa"/>
          </w:tblCellMar>
          <w:tblLook w:val="0000"/>
        </w:tblPrEx>
        <w:tc>
          <w:tcPr>
            <w:tcW w:w="4095" w:type="dxa"/>
            <w:tcBorders>
              <w:top w:val="nil"/>
              <w:left w:val="nil"/>
              <w:bottom w:val="nil"/>
              <w:right w:val="nil"/>
            </w:tcBorders>
            <w:tcMar>
              <w:top w:w="0" w:type="dxa"/>
              <w:left w:w="62" w:type="dxa"/>
              <w:bottom w:w="0" w:type="dxa"/>
              <w:right w:w="62" w:type="dxa"/>
            </w:tcMar>
          </w:tcPr>
          <w:p w:rsidR="00000000" w:rsidRPr="006D6C97" w:rsidP="006D6C97">
            <w:pPr>
              <w:pStyle w:val="BodyText"/>
            </w:pPr>
            <w:r w:rsidRPr="006D6C97">
              <w:rPr>
                <w:rStyle w:val="SpecialBold"/>
              </w:rPr>
              <w:t>Element</w:t>
            </w:r>
          </w:p>
        </w:tc>
        <w:tc>
          <w:tcPr>
            <w:tcW w:w="4095" w:type="dxa"/>
            <w:tcBorders>
              <w:top w:val="nil"/>
              <w:left w:val="nil"/>
              <w:bottom w:val="nil"/>
              <w:right w:val="nil"/>
            </w:tcBorders>
            <w:tcMar>
              <w:top w:w="0" w:type="dxa"/>
              <w:left w:w="62" w:type="dxa"/>
              <w:bottom w:w="0" w:type="dxa"/>
              <w:right w:w="62" w:type="dxa"/>
            </w:tcMar>
          </w:tcPr>
          <w:p w:rsidR="00000000" w:rsidP="006D6C97">
            <w:pPr>
              <w:pStyle w:val="BodyText"/>
              <w:rPr>
                <w:lang w:val="en-NZ"/>
              </w:rPr>
            </w:pPr>
            <w:r w:rsidRPr="006D6C97">
              <w:rPr>
                <w:rStyle w:val="SpecialBold"/>
              </w:rPr>
              <w:t>Performance Criteria</w:t>
            </w:r>
          </w:p>
        </w:tc>
      </w:tr>
      <w:tr w:rsidTr="009A20A7">
        <w:tblPrEx>
          <w:tblW w:w="0" w:type="auto"/>
          <w:tblLayout w:type="fixed"/>
          <w:tblCellMar>
            <w:left w:w="62" w:type="dxa"/>
            <w:right w:w="62" w:type="dxa"/>
          </w:tblCellMar>
          <w:tblLook w:val="0000"/>
        </w:tblPrEx>
        <w:trPr>
          <w:trHeight w:val="361"/>
        </w:trPr>
        <w:tc>
          <w:tcPr>
            <w:tcW w:w="4095" w:type="dxa"/>
            <w:tcBorders>
              <w:top w:val="nil"/>
              <w:left w:val="nil"/>
              <w:bottom w:val="nil"/>
              <w:right w:val="nil"/>
            </w:tcBorders>
            <w:tcMar>
              <w:top w:w="0" w:type="dxa"/>
              <w:left w:w="62" w:type="dxa"/>
              <w:bottom w:w="0" w:type="dxa"/>
              <w:right w:w="62" w:type="dxa"/>
            </w:tcMar>
          </w:tcPr>
          <w:p w:rsidR="00000000" w:rsidRPr="006D6C97" w:rsidP="006D6C97">
            <w:pPr>
              <w:pStyle w:val="BodyText"/>
            </w:pPr>
            <w:r w:rsidRPr="006D6C97">
              <w:rPr>
                <w:rStyle w:val="Emphasis"/>
              </w:rPr>
              <w:t>Elements describe the essential outcomes of a unit of competency.</w:t>
            </w:r>
          </w:p>
          <w:p w:rsidR="00000000" w:rsidRPr="006D6C97">
            <w:pPr>
              <w:pStyle w:val="BodyText"/>
              <w:keepNext w:val="0"/>
              <w:keepLines w:val="0"/>
              <w:contextualSpacing w:val="0"/>
            </w:pPr>
          </w:p>
        </w:tc>
        <w:tc>
          <w:tcPr>
            <w:tcW w:w="4095" w:type="dxa"/>
            <w:tcBorders>
              <w:top w:val="nil"/>
              <w:left w:val="nil"/>
              <w:bottom w:val="nil"/>
              <w:right w:val="nil"/>
            </w:tcBorders>
            <w:tcMar>
              <w:top w:w="0" w:type="dxa"/>
              <w:left w:w="62" w:type="dxa"/>
              <w:bottom w:w="0" w:type="dxa"/>
              <w:right w:w="62" w:type="dxa"/>
            </w:tcMar>
          </w:tcPr>
          <w:p w:rsidR="00000000" w:rsidRPr="006D6C97" w:rsidP="006D6C97">
            <w:pPr>
              <w:pStyle w:val="BodyText"/>
            </w:pPr>
            <w:r w:rsidRPr="006D6C97">
              <w:rPr>
                <w:rStyle w:val="Emphasis"/>
              </w:rPr>
              <w:t>Performance criteria describe the performance needed to demonstrate achievement of the element. Where bold italicised text is used, further information is detailed in the required skills an</w:t>
            </w:r>
            <w:r w:rsidRPr="006D6C97">
              <w:rPr>
                <w:rStyle w:val="Emphasis"/>
              </w:rPr>
              <w:t>d knowledge section and the range statement. Assessment of performance is to be consistent with the evidence guide.</w:t>
            </w:r>
          </w:p>
        </w:tc>
      </w:tr>
    </w:tbl>
    <w:p w:rsidR="00000000" w:rsidRPr="006D6C97" w:rsidP="006D6C97">
      <w:pPr>
        <w:pStyle w:val="BodyText"/>
      </w:pPr>
    </w:p>
    <w:p w:rsidR="00000000" w:rsidRPr="006D6C97" w:rsidP="006D6C97">
      <w:pPr>
        <w:pStyle w:val="AllowPageBreak"/>
      </w:pPr>
    </w:p>
    <w:p w:rsidR="00000000" w:rsidRPr="006D6C97" w:rsidP="006D6C97">
      <w:pPr>
        <w:pStyle w:val="Heading1"/>
      </w:pPr>
      <w:bookmarkStart w:id="8" w:name="O_356936"/>
      <w:bookmarkEnd w:id="8"/>
      <w:r w:rsidRPr="006D6C97">
        <w:t>Elements and Performance Criteria</w:t>
      </w:r>
    </w:p>
    <w:tbl>
      <w:tblPr>
        <w:tblW w:w="9354" w:type="dxa"/>
        <w:tblLayout w:type="fixed"/>
        <w:tblCellMar>
          <w:left w:w="62" w:type="dxa"/>
          <w:right w:w="62" w:type="dxa"/>
        </w:tblCellMar>
        <w:tblLook w:val="0000"/>
      </w:tblPr>
      <w:tblGrid>
        <w:gridCol w:w="2592"/>
        <w:gridCol w:w="6762"/>
      </w:tblGrid>
      <w:tr w:rsidTr="006D6C9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C97">
            <w:pPr>
              <w:pStyle w:val="BodyText"/>
              <w:rPr>
                <w:lang w:val="en-NZ"/>
              </w:rPr>
            </w:pPr>
            <w:r w:rsidRPr="006D6C97">
              <w:t>1. Evolve technical skills and other visual representation tools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C97" w:rsidP="006D6C97">
            <w:pPr>
              <w:pStyle w:val="BodyText"/>
            </w:pPr>
            <w:r w:rsidRPr="006D6C97">
              <w:t>1.1 Evolve expertise t</w:t>
            </w:r>
            <w:r w:rsidRPr="006D6C97">
              <w:t xml:space="preserve">hrough ongoing experimentation with </w:t>
            </w:r>
            <w:r w:rsidRPr="006D6C97">
              <w:rPr>
                <w:rStyle w:val="BoldandItalics"/>
              </w:rPr>
              <w:t>different tools and media</w:t>
            </w:r>
          </w:p>
          <w:p w:rsidR="00000000" w:rsidRPr="006D6C97" w:rsidP="006D6C97">
            <w:pPr>
              <w:pStyle w:val="BodyText"/>
            </w:pPr>
            <w:r w:rsidRPr="006D6C97">
              <w:t>1.2 Deepen drawing technique and confidence through practice with tone, layout, perspective, colour and imagery</w:t>
            </w:r>
          </w:p>
          <w:p w:rsidR="00000000" w:rsidP="006D6C97">
            <w:pPr>
              <w:pStyle w:val="BodyText"/>
              <w:rPr>
                <w:lang w:val="en-NZ"/>
              </w:rPr>
            </w:pPr>
            <w:r w:rsidRPr="006D6C97">
              <w:t xml:space="preserve">1.3 Evaluate own drawing expertise against </w:t>
            </w:r>
            <w:r w:rsidRPr="006D6C97">
              <w:rPr>
                <w:rStyle w:val="BoldandItalics"/>
              </w:rPr>
              <w:t>professional needs and aspirations</w:t>
            </w:r>
          </w:p>
        </w:tc>
      </w:tr>
      <w:tr w:rsidTr="006D6C9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C97">
            <w:pPr>
              <w:pStyle w:val="BodyText"/>
              <w:rPr>
                <w:lang w:val="en-NZ"/>
              </w:rPr>
            </w:pPr>
            <w:r w:rsidRPr="006D6C97">
              <w:t>2. Refine drawing and representational skills as visual-thinking tools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C97" w:rsidP="006D6C97">
            <w:pPr>
              <w:pStyle w:val="BodyText"/>
            </w:pPr>
            <w:r w:rsidRPr="006D6C97">
              <w:t>2.1 Extend drawing as a visual research tool in the development of work</w:t>
            </w:r>
          </w:p>
          <w:p w:rsidR="00000000" w:rsidRPr="006D6C97" w:rsidP="006D6C97">
            <w:pPr>
              <w:pStyle w:val="BodyText"/>
            </w:pPr>
            <w:r w:rsidRPr="006D6C97">
              <w:t xml:space="preserve">2.2 Harmonise </w:t>
            </w:r>
            <w:r w:rsidRPr="006D6C97">
              <w:rPr>
                <w:rStyle w:val="BoldandItalics"/>
              </w:rPr>
              <w:t xml:space="preserve">research, thinking and analysis </w:t>
            </w:r>
            <w:r w:rsidRPr="006D6C97">
              <w:t>through the drawing process</w:t>
            </w:r>
          </w:p>
          <w:p w:rsidR="00000000" w:rsidP="006D6C97">
            <w:pPr>
              <w:pStyle w:val="BodyText"/>
              <w:rPr>
                <w:lang w:val="en-NZ"/>
              </w:rPr>
            </w:pPr>
            <w:r w:rsidRPr="006D6C97">
              <w:t xml:space="preserve">2.3 Analyse drawing as visual thinking </w:t>
            </w:r>
            <w:r w:rsidRPr="006D6C97">
              <w:t>in own work</w:t>
            </w:r>
          </w:p>
        </w:tc>
      </w:tr>
      <w:tr w:rsidTr="006D6C97">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C97">
            <w:pPr>
              <w:pStyle w:val="BodyText"/>
              <w:rPr>
                <w:lang w:val="en-NZ"/>
              </w:rPr>
            </w:pPr>
            <w:r w:rsidRPr="006D6C97">
              <w:t>3. Develop personalised style to support professional practice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C97" w:rsidP="006D6C97">
            <w:pPr>
              <w:pStyle w:val="BodyText"/>
            </w:pPr>
            <w:r w:rsidRPr="006D6C97">
              <w:t>3.1 Develop a</w:t>
            </w:r>
            <w:r w:rsidRPr="006D6C97">
              <w:rPr>
                <w:rStyle w:val="BoldandItalics"/>
              </w:rPr>
              <w:t xml:space="preserve"> personalised style </w:t>
            </w:r>
            <w:r w:rsidRPr="006D6C97">
              <w:t>that supports and reflects the unique nature of own work and practice</w:t>
            </w:r>
          </w:p>
          <w:p w:rsidR="00000000" w:rsidRPr="006D6C97" w:rsidP="006D6C97">
            <w:pPr>
              <w:pStyle w:val="BodyText"/>
            </w:pPr>
            <w:r w:rsidRPr="006D6C97">
              <w:t>3.2 Evaluate the ways in which drawing contributes to a successful profession</w:t>
            </w:r>
            <w:r w:rsidRPr="006D6C97">
              <w:t>al practice</w:t>
            </w:r>
          </w:p>
          <w:p w:rsidR="00000000" w:rsidRPr="006D6C97" w:rsidP="006D6C97">
            <w:pPr>
              <w:pStyle w:val="BodyText"/>
            </w:pPr>
            <w:r w:rsidRPr="006D6C97">
              <w:t xml:space="preserve">3.3 Discuss and explore drawing processes and challenges with others </w:t>
            </w:r>
          </w:p>
          <w:p w:rsidR="00000000" w:rsidRPr="006D6C97" w:rsidP="006D6C97">
            <w:pPr>
              <w:pStyle w:val="BodyText"/>
            </w:pPr>
            <w:r w:rsidRPr="006D6C97">
              <w:t xml:space="preserve">3.4 Challenge, adapt and refine own style to meet new and </w:t>
            </w:r>
            <w:r w:rsidRPr="006D6C97">
              <w:rPr>
                <w:rStyle w:val="BoldandItalics"/>
              </w:rPr>
              <w:t>changing contexts for work</w:t>
            </w:r>
          </w:p>
        </w:tc>
      </w:tr>
    </w:tbl>
    <w:p w:rsidR="00000000" w:rsidRPr="006D6C97" w:rsidP="006D6C97">
      <w:pPr>
        <w:pStyle w:val="BodyText"/>
      </w:pPr>
    </w:p>
    <w:p w:rsidR="00000000" w:rsidRPr="006D6C97" w:rsidP="006D6C97">
      <w:pPr>
        <w:pStyle w:val="AllowPageBreak"/>
      </w:pPr>
    </w:p>
    <w:p w:rsidR="00000000" w:rsidRPr="006D6C97" w:rsidP="006D6C97">
      <w:pPr>
        <w:pStyle w:val="Heading1"/>
      </w:pPr>
      <w:bookmarkStart w:id="9" w:name="O_356937"/>
      <w:bookmarkEnd w:id="9"/>
      <w:r w:rsidRPr="006D6C97">
        <w:t>Required Skills and Knowledge</w:t>
      </w:r>
    </w:p>
    <w:p w:rsidR="00000000" w:rsidRPr="006D6C97" w:rsidP="006D6C97">
      <w:pPr>
        <w:pStyle w:val="BodyText"/>
      </w:pPr>
      <w:r w:rsidRPr="006D6C97">
        <w:rPr>
          <w:rStyle w:val="Emphasis"/>
        </w:rPr>
        <w:t>This section describes the skills and kn</w:t>
      </w:r>
      <w:r w:rsidRPr="006D6C97">
        <w:rPr>
          <w:rStyle w:val="Emphasis"/>
        </w:rPr>
        <w:t>owledge required for this unit.</w:t>
      </w:r>
    </w:p>
    <w:tbl>
      <w:tblPr>
        <w:tblW w:w="9354" w:type="dxa"/>
        <w:tblLayout w:type="fixed"/>
        <w:tblCellMar>
          <w:left w:w="62" w:type="dxa"/>
          <w:right w:w="62" w:type="dxa"/>
        </w:tblCellMar>
        <w:tblLook w:val="0000"/>
      </w:tblPr>
      <w:tblGrid>
        <w:gridCol w:w="9354"/>
      </w:tblGrid>
      <w:tr w:rsidTr="006D6C9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D6C97">
            <w:pPr>
              <w:pStyle w:val="BodyText"/>
              <w:rPr>
                <w:lang w:val="en-NZ"/>
              </w:rPr>
            </w:pPr>
            <w:r w:rsidRPr="006D6C97">
              <w:rPr>
                <w:rStyle w:val="SpecialBold"/>
              </w:rPr>
              <w:t>Required skills</w:t>
            </w:r>
          </w:p>
        </w:tc>
      </w:tr>
      <w:tr w:rsidTr="006D6C9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6D6C97" w:rsidP="006D6C97">
            <w:pPr>
              <w:pStyle w:val="ListBullet"/>
            </w:pPr>
            <w:r w:rsidRPr="006D6C97">
              <w:t>communication skills to discuss and explore complex and abstract ideas with others</w:t>
            </w:r>
          </w:p>
          <w:p w:rsidR="00000000" w:rsidRPr="006D6C97" w:rsidP="006D6C97">
            <w:pPr>
              <w:pStyle w:val="ListBullet"/>
            </w:pPr>
            <w:r w:rsidRPr="006D6C97">
              <w:t>critical thinking and analytical skills to analyse the drawing work of others and use drawing as a visual research tool</w:t>
            </w:r>
          </w:p>
          <w:p w:rsidR="00000000" w:rsidRPr="006D6C97" w:rsidP="006D6C97">
            <w:pPr>
              <w:pStyle w:val="ListBullet"/>
            </w:pPr>
            <w:r w:rsidRPr="006D6C97">
              <w:t>initiative and enterprise skills to research and identify opportunities for drawing in own practice</w:t>
            </w:r>
          </w:p>
          <w:p w:rsidR="00000000" w:rsidRPr="006D6C97" w:rsidP="006D6C97">
            <w:pPr>
              <w:pStyle w:val="ListBullet"/>
            </w:pPr>
            <w:r w:rsidRPr="006D6C97">
              <w:t>learning and self-management skills to recognise and use drawing as a professional development tool</w:t>
            </w:r>
          </w:p>
          <w:p w:rsidR="00000000" w:rsidRPr="006D6C97" w:rsidP="006D6C97">
            <w:pPr>
              <w:pStyle w:val="ListBullet"/>
            </w:pPr>
            <w:r w:rsidRPr="006D6C97">
              <w:t>problem-solving skills to adapt and challenge own practi</w:t>
            </w:r>
            <w:r w:rsidRPr="006D6C97">
              <w:t>ce in the light of experience</w:t>
            </w:r>
          </w:p>
          <w:p w:rsidR="00000000" w:rsidRPr="006D6C97" w:rsidP="006D6C97">
            <w:pPr>
              <w:pStyle w:val="ListBullet"/>
            </w:pPr>
            <w:r w:rsidRPr="006D6C97">
              <w:t>technical skills to use an extended range of drawing techniques, materials and tools</w:t>
            </w:r>
          </w:p>
          <w:p w:rsidR="00000000" w:rsidP="006D6C97">
            <w:pPr>
              <w:pStyle w:val="BodyText"/>
              <w:rPr>
                <w:lang w:val="en-NZ"/>
              </w:rPr>
            </w:pPr>
          </w:p>
        </w:tc>
      </w:tr>
      <w:tr w:rsidTr="006D6C9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D6C97">
            <w:pPr>
              <w:pStyle w:val="BodyText"/>
              <w:rPr>
                <w:lang w:val="en-NZ"/>
              </w:rPr>
            </w:pPr>
            <w:r w:rsidRPr="006D6C97">
              <w:rPr>
                <w:rStyle w:val="SpecialBold"/>
              </w:rPr>
              <w:t>Required knowledge</w:t>
            </w:r>
          </w:p>
        </w:tc>
      </w:tr>
      <w:tr w:rsidTr="006D6C9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6D6C97" w:rsidP="006D6C97">
            <w:pPr>
              <w:pStyle w:val="ListBullet"/>
            </w:pPr>
            <w:r w:rsidRPr="006D6C97">
              <w:t>industry expectations and standards for professional practitioners in relation to visually representing ideas</w:t>
            </w:r>
          </w:p>
          <w:p w:rsidR="00000000" w:rsidRPr="006D6C97" w:rsidP="006D6C97">
            <w:pPr>
              <w:pStyle w:val="ListBullet"/>
            </w:pPr>
            <w:r w:rsidRPr="006D6C97">
              <w:t>technique</w:t>
            </w:r>
            <w:r w:rsidRPr="006D6C97">
              <w:t>s and devices to extend expertise in drawing and visual representation</w:t>
            </w:r>
          </w:p>
          <w:p w:rsidR="00000000" w:rsidRPr="006D6C97" w:rsidP="006D6C97">
            <w:pPr>
              <w:pStyle w:val="ListBullet"/>
            </w:pPr>
            <w:r w:rsidRPr="006D6C97">
              <w:t xml:space="preserve">physical properties and capabilities of a wide range of materials and tools used in drawing </w:t>
            </w:r>
          </w:p>
          <w:p w:rsidR="00000000" w:rsidRPr="006D6C97" w:rsidP="006D6C97">
            <w:pPr>
              <w:pStyle w:val="ListBullet"/>
            </w:pPr>
            <w:r w:rsidRPr="006D6C97">
              <w:t>intellectual property issues and legislation in relation to drawing and visual representatio</w:t>
            </w:r>
            <w:r w:rsidRPr="006D6C97">
              <w:t>n</w:t>
            </w:r>
          </w:p>
          <w:p w:rsidR="00000000" w:rsidRPr="006D6C97" w:rsidP="006D6C97">
            <w:pPr>
              <w:pStyle w:val="ListBullet"/>
            </w:pPr>
            <w:r w:rsidRPr="006D6C97">
              <w:t>OHS issues associated with the tools and materials used for drawing and visual representation</w:t>
            </w:r>
          </w:p>
          <w:p w:rsidR="00000000" w:rsidRPr="006D6C97" w:rsidP="006D6C97">
            <w:pPr>
              <w:pStyle w:val="BodyText"/>
            </w:pPr>
          </w:p>
        </w:tc>
      </w:tr>
    </w:tbl>
    <w:p w:rsidR="00000000" w:rsidRPr="006D6C97" w:rsidP="006D6C97">
      <w:pPr>
        <w:pStyle w:val="BodyText"/>
      </w:pPr>
    </w:p>
    <w:p w:rsidR="00000000" w:rsidRPr="006D6C97" w:rsidP="006D6C97">
      <w:pPr>
        <w:pStyle w:val="AllowPageBreak"/>
      </w:pPr>
    </w:p>
    <w:p w:rsidR="00000000" w:rsidRPr="006D6C97" w:rsidP="006D6C97">
      <w:pPr>
        <w:pStyle w:val="Heading1"/>
      </w:pPr>
      <w:bookmarkStart w:id="10" w:name="O_356938"/>
      <w:bookmarkEnd w:id="10"/>
      <w:r w:rsidRPr="006D6C97">
        <w:t>Evidence Guide</w:t>
      </w:r>
    </w:p>
    <w:p w:rsidR="00000000" w:rsidRPr="006D6C97" w:rsidP="006D6C97">
      <w:pPr>
        <w:pStyle w:val="BodyText"/>
      </w:pPr>
      <w:r w:rsidRPr="006D6C97">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6D6C9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C97">
            <w:pPr>
              <w:pStyle w:val="BodyText"/>
              <w:rPr>
                <w:lang w:val="en-NZ"/>
              </w:rPr>
            </w:pPr>
            <w:r w:rsidRPr="006D6C97">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C97">
            <w:pPr>
              <w:pStyle w:val="BodyText"/>
              <w:rPr>
                <w:lang w:val="en-NZ"/>
              </w:rPr>
            </w:pPr>
          </w:p>
        </w:tc>
      </w:tr>
      <w:tr w:rsidTr="006D6C9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C97">
            <w:pPr>
              <w:pStyle w:val="BodyText"/>
              <w:rPr>
                <w:lang w:val="en-NZ"/>
              </w:rPr>
            </w:pPr>
            <w:r w:rsidRPr="006D6C97">
              <w:rPr>
                <w:rStyle w:val="SpecialBold"/>
              </w:rPr>
              <w:t>Critical aspects</w:t>
            </w:r>
            <w:r w:rsidRPr="006D6C97">
              <w:rPr>
                <w:rStyle w:val="SpecialBold"/>
              </w:rPr>
              <w:t xml:space="preserve">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C97" w:rsidP="006D6C97">
            <w:pPr>
              <w:pStyle w:val="BodyText"/>
            </w:pPr>
            <w:r w:rsidRPr="006D6C97">
              <w:t>Evidence of the ability to:</w:t>
            </w:r>
          </w:p>
          <w:p w:rsidR="00000000" w:rsidRPr="006D6C97" w:rsidP="006D6C97">
            <w:pPr>
              <w:pStyle w:val="ListBullet"/>
            </w:pPr>
            <w:r w:rsidRPr="006D6C97">
              <w:t>develop a personalised style of drawing or visual representation that supports and reflects the individual’s professional creative work</w:t>
            </w:r>
          </w:p>
          <w:p w:rsidR="00000000" w:rsidP="006D6C97">
            <w:pPr>
              <w:pStyle w:val="ListBullet"/>
              <w:rPr>
                <w:lang w:val="en-NZ"/>
              </w:rPr>
            </w:pPr>
            <w:r w:rsidRPr="006D6C97">
              <w:t>extend expertis</w:t>
            </w:r>
            <w:r w:rsidRPr="006D6C97">
              <w:t>e through ongoing practice with different techniques and media.</w:t>
            </w:r>
          </w:p>
        </w:tc>
      </w:tr>
      <w:tr w:rsidTr="006D6C9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C97">
            <w:pPr>
              <w:pStyle w:val="BodyText"/>
              <w:rPr>
                <w:lang w:val="en-NZ"/>
              </w:rPr>
            </w:pPr>
            <w:r w:rsidRPr="006D6C97">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C97" w:rsidP="006D6C97">
            <w:pPr>
              <w:pStyle w:val="BodyText"/>
            </w:pPr>
            <w:r w:rsidRPr="006D6C97">
              <w:t>Assessment must ensure access to:</w:t>
            </w:r>
          </w:p>
          <w:p w:rsidR="00000000" w:rsidP="006D6C97">
            <w:pPr>
              <w:pStyle w:val="ListBullet"/>
              <w:rPr>
                <w:lang w:val="en-NZ"/>
              </w:rPr>
            </w:pPr>
            <w:r w:rsidRPr="006D6C97">
              <w:t>drawing materials, tools and equipment.</w:t>
            </w:r>
          </w:p>
        </w:tc>
      </w:tr>
      <w:tr w:rsidTr="006D6C9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C97">
            <w:pPr>
              <w:pStyle w:val="BodyText"/>
              <w:rPr>
                <w:lang w:val="en-NZ"/>
              </w:rPr>
            </w:pPr>
            <w:r w:rsidRPr="006D6C97">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C97" w:rsidP="006D6C97">
            <w:pPr>
              <w:pStyle w:val="BodyText"/>
            </w:pPr>
            <w:r w:rsidRPr="006D6C97">
              <w:t>A range of assessment methods should be used t</w:t>
            </w:r>
            <w:r w:rsidRPr="006D6C97">
              <w:t>o assess practical skills and knowledge. The following examples are appropriate for this unit:</w:t>
            </w:r>
          </w:p>
          <w:p w:rsidR="00000000" w:rsidRPr="006D6C97" w:rsidP="006D6C97">
            <w:pPr>
              <w:pStyle w:val="ListBullet"/>
            </w:pPr>
            <w:r w:rsidRPr="006D6C97">
              <w:t>evaluation of the processes of drawing and visual representation used by the candidate</w:t>
            </w:r>
          </w:p>
          <w:p w:rsidR="00000000" w:rsidRPr="006D6C97" w:rsidP="006D6C97">
            <w:pPr>
              <w:pStyle w:val="ListBullet"/>
            </w:pPr>
            <w:r w:rsidRPr="006D6C97">
              <w:t>evaluation of completed drawings prepared by the candidate and their relat</w:t>
            </w:r>
            <w:r w:rsidRPr="006D6C97">
              <w:t>ionship to completed artwork</w:t>
            </w:r>
          </w:p>
          <w:p w:rsidR="00000000" w:rsidRPr="006D6C97" w:rsidP="006D6C97">
            <w:pPr>
              <w:pStyle w:val="ListBullet"/>
            </w:pPr>
            <w:r w:rsidRPr="006D6C97">
              <w:t>questioning and discussion about candidate’s intentions and the work outcome</w:t>
            </w:r>
          </w:p>
          <w:p w:rsidR="00000000" w:rsidRPr="006D6C97" w:rsidP="006D6C97">
            <w:pPr>
              <w:pStyle w:val="ListBullet"/>
            </w:pPr>
            <w:r w:rsidRPr="006D6C97">
              <w:t xml:space="preserve">review of portfolios of evidence </w:t>
            </w:r>
          </w:p>
          <w:p w:rsidR="00000000" w:rsidRPr="006D6C97" w:rsidP="006D6C97">
            <w:pPr>
              <w:pStyle w:val="ListBullet"/>
            </w:pPr>
            <w:r w:rsidRPr="006D6C97">
              <w:t>review of third-party reports from experienced practitioners.</w:t>
            </w:r>
          </w:p>
          <w:p w:rsidR="00000000" w:rsidP="006D6C97">
            <w:pPr>
              <w:pStyle w:val="BodyText"/>
              <w:rPr>
                <w:lang w:val="en-NZ"/>
              </w:rPr>
            </w:pPr>
            <w:r w:rsidRPr="006D6C97">
              <w:t>Assessment methods should closely reflect workplace demands (e.g. literacy) and the needs of particular groups (e.g. people with disabilities, and people who may have literacy or numeracy difficulties, such as speakers of languages other than English, remo</w:t>
            </w:r>
            <w:r w:rsidRPr="006D6C97">
              <w:t>te communities and those with interrupted schooling).</w:t>
            </w:r>
          </w:p>
        </w:tc>
      </w:tr>
      <w:tr w:rsidTr="006D6C9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C97">
            <w:pPr>
              <w:pStyle w:val="BodyText"/>
              <w:rPr>
                <w:lang w:val="en-NZ"/>
              </w:rPr>
            </w:pPr>
            <w:r w:rsidRPr="006D6C97">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C97" w:rsidP="006D6C97">
            <w:pPr>
              <w:pStyle w:val="BodyText"/>
            </w:pPr>
            <w:r w:rsidRPr="006D6C97">
              <w:t>Holistic assessment with other units relevant to the industry sector, workplace and job role is recommended.</w:t>
            </w:r>
          </w:p>
        </w:tc>
      </w:tr>
    </w:tbl>
    <w:p w:rsidR="00000000" w:rsidRPr="006D6C97" w:rsidP="006D6C97">
      <w:pPr>
        <w:pStyle w:val="BodyText"/>
      </w:pPr>
    </w:p>
    <w:p w:rsidR="00000000" w:rsidRPr="006D6C97" w:rsidP="006D6C97">
      <w:pPr>
        <w:pStyle w:val="AllowPageBreak"/>
      </w:pPr>
    </w:p>
    <w:p w:rsidR="00000000" w:rsidRPr="006D6C97" w:rsidP="006D6C97">
      <w:pPr>
        <w:pStyle w:val="Heading1"/>
      </w:pPr>
      <w:bookmarkStart w:id="11" w:name="O_356939"/>
      <w:bookmarkEnd w:id="11"/>
      <w:r w:rsidRPr="006D6C97">
        <w:t>Range Statement</w:t>
      </w:r>
    </w:p>
    <w:p w:rsidR="00000000" w:rsidRPr="006D6C97" w:rsidP="006D6C97">
      <w:pPr>
        <w:pStyle w:val="BodyText"/>
      </w:pPr>
      <w:r w:rsidRPr="006D6C97">
        <w:rPr>
          <w:rStyle w:val="Emphasis"/>
        </w:rPr>
        <w:t>The range statement r</w:t>
      </w:r>
      <w:r w:rsidRPr="006D6C97">
        <w:rPr>
          <w:rStyle w:val="Emphasis"/>
        </w:rPr>
        <w:t>elates to the unit of competency as a whole. It allows for different work environments and situations that may affect performance. Bold italicised wording, if used in the performance criteria, is detailed below. Essential operating conditions that may be p</w:t>
      </w:r>
      <w:r w:rsidRPr="006D6C97">
        <w:rPr>
          <w:rStyle w:val="Emphasis"/>
        </w:rPr>
        <w:t>resent with training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2586"/>
        <w:gridCol w:w="6768"/>
      </w:tblGrid>
      <w:tr w:rsidTr="006D6C9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C97">
            <w:pPr>
              <w:pStyle w:val="BodyText"/>
              <w:rPr>
                <w:lang w:val="en-NZ"/>
              </w:rPr>
            </w:pPr>
            <w:r w:rsidRPr="006D6C97">
              <w:rPr>
                <w:rStyle w:val="BoldandItalics"/>
              </w:rPr>
              <w:t>Different tools and media</w:t>
            </w:r>
            <w:r w:rsidRPr="006D6C97">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C97" w:rsidP="006D6C97">
            <w:pPr>
              <w:pStyle w:val="ListBullet"/>
            </w:pPr>
            <w:r w:rsidRPr="006D6C97">
              <w:t xml:space="preserve">black and white media </w:t>
            </w:r>
          </w:p>
          <w:p w:rsidR="00000000" w:rsidRPr="006D6C97" w:rsidP="006D6C97">
            <w:pPr>
              <w:pStyle w:val="ListBullet"/>
            </w:pPr>
            <w:r w:rsidRPr="006D6C97">
              <w:t>charcoal</w:t>
            </w:r>
          </w:p>
          <w:p w:rsidR="00000000" w:rsidRPr="006D6C97" w:rsidP="006D6C97">
            <w:pPr>
              <w:pStyle w:val="ListBullet"/>
            </w:pPr>
            <w:r w:rsidRPr="006D6C97">
              <w:t xml:space="preserve">coloured media </w:t>
            </w:r>
          </w:p>
          <w:p w:rsidR="00000000" w:rsidRPr="006D6C97" w:rsidP="006D6C97">
            <w:pPr>
              <w:pStyle w:val="ListBullet"/>
            </w:pPr>
            <w:r w:rsidRPr="006D6C97">
              <w:t xml:space="preserve">conte </w:t>
            </w:r>
          </w:p>
          <w:p w:rsidR="00000000" w:rsidRPr="006D6C97" w:rsidP="006D6C97">
            <w:pPr>
              <w:pStyle w:val="ListBullet"/>
            </w:pPr>
            <w:r w:rsidRPr="006D6C97">
              <w:t>digital media</w:t>
            </w:r>
          </w:p>
          <w:p w:rsidR="00000000" w:rsidRPr="006D6C97" w:rsidP="006D6C97">
            <w:pPr>
              <w:pStyle w:val="ListBullet"/>
            </w:pPr>
            <w:r w:rsidRPr="006D6C97">
              <w:t xml:space="preserve">gouache </w:t>
            </w:r>
          </w:p>
          <w:p w:rsidR="00000000" w:rsidRPr="006D6C97" w:rsidP="006D6C97">
            <w:pPr>
              <w:pStyle w:val="ListBullet"/>
            </w:pPr>
            <w:r w:rsidRPr="006D6C97">
              <w:t>ink</w:t>
            </w:r>
          </w:p>
          <w:p w:rsidR="00000000" w:rsidRPr="006D6C97" w:rsidP="006D6C97">
            <w:pPr>
              <w:pStyle w:val="ListBullet"/>
            </w:pPr>
            <w:r w:rsidRPr="006D6C97">
              <w:t>modelling</w:t>
            </w:r>
          </w:p>
          <w:p w:rsidR="00000000" w:rsidRPr="006D6C97" w:rsidP="006D6C97">
            <w:pPr>
              <w:pStyle w:val="ListBullet"/>
            </w:pPr>
            <w:r w:rsidRPr="006D6C97">
              <w:t>paint</w:t>
            </w:r>
          </w:p>
          <w:p w:rsidR="00000000" w:rsidRPr="006D6C97" w:rsidP="006D6C97">
            <w:pPr>
              <w:pStyle w:val="ListBullet"/>
            </w:pPr>
            <w:r w:rsidRPr="006D6C97">
              <w:t>pastel, including oil pastel</w:t>
            </w:r>
          </w:p>
          <w:p w:rsidR="00000000" w:rsidRPr="006D6C97" w:rsidP="006D6C97">
            <w:pPr>
              <w:pStyle w:val="ListBullet"/>
            </w:pPr>
            <w:r w:rsidRPr="006D6C97">
              <w:t xml:space="preserve">pencil </w:t>
            </w:r>
          </w:p>
          <w:p w:rsidR="00000000" w:rsidP="006D6C97">
            <w:pPr>
              <w:pStyle w:val="ListBullet"/>
              <w:rPr>
                <w:lang w:val="en-NZ"/>
              </w:rPr>
            </w:pPr>
            <w:r w:rsidRPr="006D6C97">
              <w:t>watercolour.</w:t>
            </w:r>
          </w:p>
        </w:tc>
      </w:tr>
      <w:tr w:rsidTr="006D6C9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C97">
            <w:pPr>
              <w:pStyle w:val="BodyText"/>
              <w:rPr>
                <w:lang w:val="en-NZ"/>
              </w:rPr>
            </w:pPr>
            <w:r w:rsidRPr="006D6C97">
              <w:rPr>
                <w:rStyle w:val="BoldandItalics"/>
              </w:rPr>
              <w:t xml:space="preserve">Professional needs and aspirations </w:t>
            </w:r>
            <w:r w:rsidRPr="006D6C97">
              <w:t>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C97" w:rsidP="006D6C97">
            <w:pPr>
              <w:pStyle w:val="ListBullet"/>
            </w:pPr>
            <w:r w:rsidRPr="006D6C97">
              <w:t>own interactions with the drawing process</w:t>
            </w:r>
          </w:p>
          <w:p w:rsidR="00000000" w:rsidRPr="006D6C97" w:rsidP="006D6C97">
            <w:pPr>
              <w:pStyle w:val="ListBullet"/>
            </w:pPr>
            <w:r w:rsidRPr="006D6C97">
              <w:t xml:space="preserve">specific value of drawing to particular areas of professional practice </w:t>
            </w:r>
          </w:p>
          <w:p w:rsidR="00000000" w:rsidP="006D6C97">
            <w:pPr>
              <w:pStyle w:val="ListBullet"/>
              <w:rPr>
                <w:lang w:val="en-NZ"/>
              </w:rPr>
            </w:pPr>
            <w:r w:rsidRPr="006D6C97">
              <w:t>ways work needs to be presented and promoted.</w:t>
            </w:r>
          </w:p>
        </w:tc>
      </w:tr>
      <w:tr w:rsidTr="006D6C9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C97">
            <w:pPr>
              <w:pStyle w:val="BodyText"/>
              <w:rPr>
                <w:lang w:val="en-NZ"/>
              </w:rPr>
            </w:pPr>
            <w:r w:rsidRPr="006D6C97">
              <w:rPr>
                <w:rStyle w:val="BoldandItalics"/>
              </w:rPr>
              <w:t xml:space="preserve">Research, thinking and analysis </w:t>
            </w:r>
            <w:r w:rsidRPr="006D6C97">
              <w:t>may involve: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C97" w:rsidP="006D6C97">
            <w:pPr>
              <w:pStyle w:val="ListBullet"/>
            </w:pPr>
            <w:r w:rsidRPr="006D6C97">
              <w:t>challenging preconceptions</w:t>
            </w:r>
          </w:p>
          <w:p w:rsidR="00000000" w:rsidRPr="006D6C97" w:rsidP="006D6C97">
            <w:pPr>
              <w:pStyle w:val="ListBullet"/>
            </w:pPr>
            <w:r w:rsidRPr="006D6C97">
              <w:t>examining own motivations</w:t>
            </w:r>
          </w:p>
          <w:p w:rsidR="00000000" w:rsidRPr="006D6C97" w:rsidP="006D6C97">
            <w:pPr>
              <w:pStyle w:val="ListBullet"/>
            </w:pPr>
            <w:r w:rsidRPr="006D6C97">
              <w:t>making connections and associations</w:t>
            </w:r>
          </w:p>
          <w:p w:rsidR="00000000" w:rsidRPr="006D6C97" w:rsidP="006D6C97">
            <w:pPr>
              <w:pStyle w:val="ListBullet"/>
            </w:pPr>
            <w:r w:rsidRPr="006D6C97">
              <w:t>que</w:t>
            </w:r>
            <w:r w:rsidRPr="006D6C97">
              <w:t>stioning assumptions</w:t>
            </w:r>
          </w:p>
          <w:p w:rsidR="00000000" w:rsidP="006D6C97">
            <w:pPr>
              <w:pStyle w:val="ListBullet"/>
              <w:rPr>
                <w:lang w:val="en-NZ"/>
              </w:rPr>
            </w:pPr>
            <w:r w:rsidRPr="006D6C97">
              <w:t>referencing the work of others.</w:t>
            </w:r>
          </w:p>
        </w:tc>
      </w:tr>
      <w:tr w:rsidTr="006D6C9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C97">
            <w:pPr>
              <w:pStyle w:val="BodyText"/>
              <w:rPr>
                <w:lang w:val="en-NZ"/>
              </w:rPr>
            </w:pPr>
            <w:r w:rsidRPr="006D6C97">
              <w:rPr>
                <w:rStyle w:val="BoldandItalics"/>
              </w:rPr>
              <w:t xml:space="preserve">Personalised style </w:t>
            </w:r>
            <w:r w:rsidRPr="006D6C97">
              <w:t>is one which:</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C97" w:rsidP="006D6C97">
            <w:pPr>
              <w:pStyle w:val="ListBullet"/>
            </w:pPr>
            <w:r w:rsidRPr="006D6C97">
              <w:t>is based on the outcomes of own research and experimentation</w:t>
            </w:r>
          </w:p>
          <w:p w:rsidR="00000000" w:rsidP="006D6C97">
            <w:pPr>
              <w:pStyle w:val="ListBullet"/>
              <w:rPr>
                <w:lang w:val="en-NZ"/>
              </w:rPr>
            </w:pPr>
            <w:r w:rsidRPr="006D6C97">
              <w:t>reflects and supports a professional practice in chosen area of work.</w:t>
            </w:r>
          </w:p>
        </w:tc>
      </w:tr>
      <w:tr w:rsidTr="006D6C97">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C97">
            <w:pPr>
              <w:pStyle w:val="BodyText"/>
              <w:rPr>
                <w:lang w:val="en-NZ"/>
              </w:rPr>
            </w:pPr>
            <w:r w:rsidRPr="006D6C97">
              <w:rPr>
                <w:rStyle w:val="BoldandItalics"/>
              </w:rPr>
              <w:t>Changing contexts for work</w:t>
            </w:r>
            <w:r w:rsidRPr="006D6C97">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C97" w:rsidP="006D6C97">
            <w:pPr>
              <w:pStyle w:val="ListBullet"/>
            </w:pPr>
            <w:r w:rsidRPr="006D6C97">
              <w:t>evolving personal ideas</w:t>
            </w:r>
          </w:p>
          <w:p w:rsidR="00000000" w:rsidRPr="006D6C97" w:rsidP="006D6C97">
            <w:pPr>
              <w:pStyle w:val="ListBullet"/>
            </w:pPr>
            <w:r w:rsidRPr="006D6C97">
              <w:t>industry trends</w:t>
            </w:r>
          </w:p>
          <w:p w:rsidR="00000000" w:rsidRPr="006D6C97" w:rsidP="006D6C97">
            <w:pPr>
              <w:pStyle w:val="ListBullet"/>
            </w:pPr>
            <w:r w:rsidRPr="006D6C97">
              <w:t>market trends</w:t>
            </w:r>
          </w:p>
          <w:p w:rsidR="00000000" w:rsidRPr="006D6C97" w:rsidP="006D6C97">
            <w:pPr>
              <w:pStyle w:val="ListBullet"/>
            </w:pPr>
            <w:r w:rsidRPr="006D6C97">
              <w:t>opportunities for work in different industries</w:t>
            </w:r>
          </w:p>
          <w:p w:rsidR="00000000" w:rsidRPr="006D6C97" w:rsidP="006D6C97">
            <w:pPr>
              <w:pStyle w:val="ListBullet"/>
            </w:pPr>
            <w:r w:rsidRPr="006D6C97">
              <w:t>tools and technologies.</w:t>
            </w:r>
          </w:p>
        </w:tc>
      </w:tr>
    </w:tbl>
    <w:p w:rsidR="00000000" w:rsidRPr="006D6C97" w:rsidP="006D6C97">
      <w:pPr>
        <w:pStyle w:val="BodyText"/>
      </w:pPr>
    </w:p>
    <w:p w:rsidR="00000000" w:rsidRPr="006D6C97" w:rsidP="006D6C97">
      <w:pPr>
        <w:pStyle w:val="AllowPageBreak"/>
      </w:pPr>
    </w:p>
    <w:p w:rsidR="00000000" w:rsidRPr="006D6C97" w:rsidP="006D6C97">
      <w:pPr>
        <w:pStyle w:val="Heading1"/>
      </w:pPr>
      <w:bookmarkStart w:id="12" w:name="O_356940"/>
      <w:bookmarkEnd w:id="12"/>
      <w:r w:rsidRPr="006D6C97">
        <w:t>Unit Sector(s)</w:t>
      </w:r>
    </w:p>
    <w:p w:rsidR="00000000" w:rsidRPr="006D6C97" w:rsidP="006D6C97">
      <w:pPr>
        <w:pStyle w:val="BodyText"/>
      </w:pPr>
      <w:r w:rsidRPr="006D6C97">
        <w:t>Visual communication – art, craft and design</w:t>
      </w:r>
    </w:p>
    <w:p w:rsidR="00000000" w:rsidRPr="006D6C97" w:rsidP="006D6C97"/>
    <w:sectPr w:rsidSect="006D6C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0A7" w:rsidP="009A20A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0A7" w:rsidP="006D6C9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A20A7" w:rsidP="006D6C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20A7" w:rsidP="006D6C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97" w:rsidRPr="009A20A7" w:rsidP="009A20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C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0A7" w:rsidRPr="002D2AF8" w:rsidP="006D6C97">
    <w:pPr>
      <w:pStyle w:val="Header"/>
      <w:framePr w:wrap="around"/>
    </w:pPr>
    <w:r>
      <w:fldChar w:fldCharType="begin"/>
    </w:r>
    <w:r>
      <w:instrText xml:space="preserve"> TITLE   \* MERGEFORMAT </w:instrText>
    </w:r>
    <w:r>
      <w:fldChar w:fldCharType="separate"/>
    </w:r>
    <w:r>
      <w:t>CUVACD601A Extend professional expertise with drawing and other visual representation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A20A7" w:rsidP="006D6C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F009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C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C97"/>
    <w:pPr>
      <w:spacing w:before="360" w:after="60"/>
      <w:outlineLvl w:val="0"/>
    </w:pPr>
    <w:rPr>
      <w:sz w:val="32"/>
    </w:rPr>
  </w:style>
  <w:style w:type="paragraph" w:styleId="Heading2">
    <w:name w:val="heading 2"/>
    <w:basedOn w:val="HeadingBase"/>
    <w:next w:val="BodyText"/>
    <w:link w:val="Heading2Char"/>
    <w:qFormat/>
    <w:rsid w:val="006D6C97"/>
    <w:pPr>
      <w:keepLines/>
      <w:spacing w:before="240" w:after="120"/>
      <w:outlineLvl w:val="1"/>
    </w:pPr>
    <w:rPr>
      <w:sz w:val="28"/>
      <w:szCs w:val="40"/>
    </w:rPr>
  </w:style>
  <w:style w:type="paragraph" w:styleId="Heading3">
    <w:name w:val="heading 3"/>
    <w:basedOn w:val="HeadingBase"/>
    <w:next w:val="BodyText"/>
    <w:link w:val="Heading3Char"/>
    <w:qFormat/>
    <w:rsid w:val="006D6C97"/>
    <w:pPr>
      <w:spacing w:before="180" w:after="120"/>
      <w:outlineLvl w:val="2"/>
    </w:pPr>
    <w:rPr>
      <w:spacing w:val="-10"/>
      <w:kern w:val="32"/>
    </w:rPr>
  </w:style>
  <w:style w:type="paragraph" w:styleId="Heading4">
    <w:name w:val="heading 4"/>
    <w:basedOn w:val="HeadingBase"/>
    <w:next w:val="BodyText"/>
    <w:link w:val="Heading4Char"/>
    <w:qFormat/>
    <w:rsid w:val="006D6C97"/>
    <w:pPr>
      <w:spacing w:before="160" w:after="120"/>
      <w:outlineLvl w:val="3"/>
    </w:pPr>
    <w:rPr>
      <w:sz w:val="22"/>
    </w:rPr>
  </w:style>
  <w:style w:type="paragraph" w:styleId="Heading5">
    <w:name w:val="heading 5"/>
    <w:basedOn w:val="HeadingBase"/>
    <w:next w:val="Normal"/>
    <w:link w:val="Heading5Char"/>
    <w:qFormat/>
    <w:rsid w:val="006D6C97"/>
    <w:pPr>
      <w:spacing w:before="80"/>
      <w:outlineLvl w:val="4"/>
    </w:pPr>
    <w:rPr>
      <w:color w:val="918585"/>
      <w:sz w:val="20"/>
    </w:rPr>
  </w:style>
  <w:style w:type="paragraph" w:styleId="Heading6">
    <w:name w:val="heading 6"/>
    <w:basedOn w:val="HeadingBase"/>
    <w:next w:val="Normal"/>
    <w:link w:val="Heading6Char"/>
    <w:qFormat/>
    <w:rsid w:val="006D6C97"/>
    <w:pPr>
      <w:spacing w:before="60"/>
      <w:outlineLvl w:val="5"/>
    </w:pPr>
    <w:rPr>
      <w:color w:val="918585"/>
      <w:sz w:val="20"/>
    </w:rPr>
  </w:style>
  <w:style w:type="paragraph" w:styleId="Heading7">
    <w:name w:val="heading 7"/>
    <w:basedOn w:val="Normal"/>
    <w:next w:val="Normal"/>
    <w:link w:val="Heading7Char"/>
    <w:qFormat/>
    <w:rsid w:val="006D6C97"/>
    <w:pPr>
      <w:ind w:left="720"/>
      <w:outlineLvl w:val="6"/>
    </w:pPr>
    <w:rPr>
      <w:i/>
    </w:rPr>
  </w:style>
  <w:style w:type="paragraph" w:styleId="Heading8">
    <w:name w:val="heading 8"/>
    <w:basedOn w:val="Normal"/>
    <w:next w:val="Normal"/>
    <w:link w:val="Heading8Char"/>
    <w:qFormat/>
    <w:rsid w:val="006D6C97"/>
    <w:pPr>
      <w:ind w:left="720"/>
      <w:outlineLvl w:val="7"/>
    </w:pPr>
    <w:rPr>
      <w:i/>
    </w:rPr>
  </w:style>
  <w:style w:type="paragraph" w:styleId="Heading9">
    <w:name w:val="heading 9"/>
    <w:basedOn w:val="Normal"/>
    <w:next w:val="Normal"/>
    <w:link w:val="Heading9Char"/>
    <w:qFormat/>
    <w:rsid w:val="006D6C97"/>
    <w:pPr>
      <w:ind w:left="720"/>
      <w:outlineLvl w:val="8"/>
    </w:pPr>
    <w:rPr>
      <w:i/>
    </w:rPr>
  </w:style>
  <w:style w:type="character" w:default="1" w:styleId="DefaultParagraphFont">
    <w:name w:val="Default Paragraph Font"/>
    <w:uiPriority w:val="1"/>
    <w:unhideWhenUsed/>
    <w:rsid w:val="006D6C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C97"/>
  </w:style>
  <w:style w:type="character" w:customStyle="1" w:styleId="Heading1Char">
    <w:name w:val="Heading 1 Char"/>
    <w:basedOn w:val="DefaultParagraphFont"/>
    <w:link w:val="Heading1"/>
    <w:rsid w:val="006D6C97"/>
    <w:rPr>
      <w:rFonts w:ascii="Times New Roman" w:eastAsia="Times New Roman" w:hAnsi="Times New Roman" w:cs="Times New Roman"/>
      <w:b/>
      <w:sz w:val="32"/>
      <w:szCs w:val="20"/>
      <w:lang w:eastAsia="en-US"/>
    </w:rPr>
  </w:style>
  <w:style w:type="paragraph" w:styleId="BodyText">
    <w:name w:val="Body Text"/>
    <w:basedOn w:val="Normal"/>
    <w:link w:val="BodyTextChar"/>
    <w:rsid w:val="006D6C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6C97"/>
    <w:rPr>
      <w:rFonts w:ascii="Times New Roman" w:eastAsia="Times New Roman" w:hAnsi="Times New Roman" w:cs="Times New Roman"/>
      <w:sz w:val="24"/>
      <w:lang w:eastAsia="en-US"/>
    </w:rPr>
  </w:style>
  <w:style w:type="paragraph" w:styleId="Footer">
    <w:name w:val="footer"/>
    <w:basedOn w:val="Normal"/>
    <w:link w:val="FooterChar"/>
    <w:rsid w:val="006D6C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C97"/>
    <w:rPr>
      <w:rFonts w:ascii="Times New Roman" w:eastAsia="Times New Roman" w:hAnsi="Times New Roman" w:cs="Times New Roman"/>
      <w:sz w:val="16"/>
      <w:lang w:eastAsia="en-US"/>
    </w:rPr>
  </w:style>
  <w:style w:type="paragraph" w:styleId="ListBullet">
    <w:name w:val="List Bullet"/>
    <w:basedOn w:val="List"/>
    <w:rsid w:val="006D6C97"/>
    <w:pPr>
      <w:numPr>
        <w:numId w:val="12"/>
      </w:numPr>
      <w:tabs>
        <w:tab w:val="clear" w:pos="340"/>
      </w:tabs>
      <w:spacing w:before="40" w:after="40"/>
    </w:pPr>
  </w:style>
  <w:style w:type="character" w:customStyle="1" w:styleId="SpecialBold">
    <w:name w:val="Special Bold"/>
    <w:basedOn w:val="DefaultParagraphFont"/>
    <w:rsid w:val="006D6C97"/>
    <w:rPr>
      <w:b/>
      <w:spacing w:val="0"/>
    </w:rPr>
  </w:style>
  <w:style w:type="character" w:styleId="Emphasis">
    <w:name w:val="Emphasis"/>
    <w:basedOn w:val="DefaultParagraphFont"/>
    <w:qFormat/>
    <w:rsid w:val="006D6C97"/>
    <w:rPr>
      <w:i/>
    </w:rPr>
  </w:style>
  <w:style w:type="paragraph" w:customStyle="1" w:styleId="SuperHeading">
    <w:name w:val="SuperHeading"/>
    <w:basedOn w:val="Normal"/>
    <w:rsid w:val="006D6C97"/>
    <w:pPr>
      <w:spacing w:before="240" w:after="120"/>
      <w:outlineLvl w:val="0"/>
    </w:pPr>
    <w:rPr>
      <w:rFonts w:ascii="Times New Roman" w:hAnsi="Times New Roman"/>
      <w:b/>
      <w:sz w:val="28"/>
    </w:rPr>
  </w:style>
  <w:style w:type="paragraph" w:customStyle="1" w:styleId="AllowPageBreak">
    <w:name w:val="AllowPageBreak"/>
    <w:rsid w:val="006D6C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6C97"/>
    <w:rPr>
      <w:b/>
      <w:i/>
      <w:u w:val="none"/>
    </w:rPr>
  </w:style>
  <w:style w:type="character" w:customStyle="1" w:styleId="Heading2Char">
    <w:name w:val="Heading 2 Char"/>
    <w:basedOn w:val="DefaultParagraphFont"/>
    <w:link w:val="Heading2"/>
    <w:rsid w:val="006D6C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C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C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C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C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C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C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C97"/>
    <w:rPr>
      <w:rFonts w:ascii="Courier New" w:eastAsia="Times New Roman" w:hAnsi="Courier New" w:cs="Times New Roman"/>
      <w:i/>
      <w:szCs w:val="20"/>
      <w:lang w:eastAsia="en-US"/>
    </w:rPr>
  </w:style>
  <w:style w:type="paragraph" w:customStyle="1" w:styleId="HeadingBase">
    <w:name w:val="Heading Base"/>
    <w:rsid w:val="006D6C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C97"/>
    <w:pPr>
      <w:tabs>
        <w:tab w:val="right" w:leader="dot" w:pos="9072"/>
      </w:tabs>
      <w:ind w:left="567"/>
    </w:pPr>
    <w:rPr>
      <w:szCs w:val="22"/>
    </w:rPr>
  </w:style>
  <w:style w:type="paragraph" w:customStyle="1" w:styleId="TOCBase">
    <w:name w:val="TOC Base"/>
    <w:rsid w:val="006D6C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C97"/>
    <w:pPr>
      <w:tabs>
        <w:tab w:val="right" w:leader="dot" w:pos="9072"/>
      </w:tabs>
      <w:spacing w:before="40" w:after="40"/>
      <w:ind w:left="284"/>
    </w:pPr>
    <w:rPr>
      <w:rFonts w:ascii="Times New Roman" w:hAnsi="Times New Roman"/>
    </w:rPr>
  </w:style>
  <w:style w:type="paragraph" w:styleId="TOC1">
    <w:name w:val="toc 1"/>
    <w:basedOn w:val="TOCBase"/>
    <w:next w:val="Normal"/>
    <w:rsid w:val="006D6C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6C97"/>
    <w:pPr>
      <w:spacing w:before="5040"/>
      <w:jc w:val="center"/>
    </w:pPr>
    <w:rPr>
      <w:sz w:val="48"/>
      <w:szCs w:val="72"/>
      <w:lang w:val="en-US"/>
    </w:rPr>
  </w:style>
  <w:style w:type="character" w:customStyle="1" w:styleId="TitleChar">
    <w:name w:val="Title Char"/>
    <w:basedOn w:val="DefaultParagraphFont"/>
    <w:link w:val="Title"/>
    <w:rsid w:val="006D6C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C97"/>
    <w:pPr>
      <w:tabs>
        <w:tab w:val="left" w:pos="3600"/>
        <w:tab w:val="left" w:pos="3958"/>
      </w:tabs>
    </w:pPr>
  </w:style>
  <w:style w:type="paragraph" w:styleId="List">
    <w:name w:val="List"/>
    <w:basedOn w:val="BodyText"/>
    <w:next w:val="BodyText"/>
    <w:rsid w:val="006D6C97"/>
    <w:pPr>
      <w:tabs>
        <w:tab w:val="left" w:pos="340"/>
      </w:tabs>
      <w:spacing w:before="60" w:after="60"/>
      <w:ind w:left="340" w:hanging="340"/>
    </w:pPr>
  </w:style>
  <w:style w:type="paragraph" w:customStyle="1" w:styleId="Note">
    <w:name w:val="Note"/>
    <w:basedOn w:val="BodyText"/>
    <w:rsid w:val="006D6C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C97"/>
    <w:pPr>
      <w:framePr w:wrap="auto" w:hAnchor="text" w:y="6049"/>
    </w:pPr>
    <w:rPr>
      <w:color w:val="000000"/>
      <w:sz w:val="40"/>
    </w:rPr>
  </w:style>
  <w:style w:type="paragraph" w:customStyle="1" w:styleId="TOCTitle">
    <w:name w:val="TOCTitle"/>
    <w:basedOn w:val="Heading1"/>
    <w:rsid w:val="006D6C97"/>
    <w:pPr>
      <w:spacing w:after="240"/>
      <w:jc w:val="center"/>
      <w:outlineLvl w:val="9"/>
    </w:pPr>
    <w:rPr>
      <w:caps/>
    </w:rPr>
  </w:style>
  <w:style w:type="paragraph" w:customStyle="1" w:styleId="Version">
    <w:name w:val="Version"/>
    <w:rsid w:val="006D6C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6C97"/>
    <w:pPr>
      <w:numPr>
        <w:numId w:val="13"/>
      </w:numPr>
      <w:tabs>
        <w:tab w:val="clear" w:pos="680"/>
      </w:tabs>
    </w:pPr>
  </w:style>
  <w:style w:type="paragraph" w:styleId="Index1">
    <w:name w:val="index 1"/>
    <w:basedOn w:val="Normal"/>
    <w:next w:val="Normal"/>
    <w:semiHidden/>
    <w:rsid w:val="006D6C97"/>
    <w:pPr>
      <w:keepNext w:val="0"/>
      <w:tabs>
        <w:tab w:val="right" w:pos="4176"/>
      </w:tabs>
      <w:ind w:left="198" w:hanging="198"/>
    </w:pPr>
    <w:rPr>
      <w:rFonts w:ascii="Garamond" w:hAnsi="Garamond"/>
    </w:rPr>
  </w:style>
  <w:style w:type="paragraph" w:styleId="IndexHeading">
    <w:name w:val="index heading"/>
    <w:basedOn w:val="Normal"/>
    <w:next w:val="Index1"/>
    <w:semiHidden/>
    <w:rsid w:val="006D6C97"/>
    <w:pPr>
      <w:spacing w:before="120" w:after="120"/>
    </w:pPr>
    <w:rPr>
      <w:rFonts w:ascii="Arial" w:hAnsi="Arial"/>
      <w:b/>
      <w:color w:val="918585"/>
      <w:sz w:val="24"/>
    </w:rPr>
  </w:style>
  <w:style w:type="paragraph" w:styleId="Header">
    <w:name w:val="header"/>
    <w:basedOn w:val="Normal"/>
    <w:link w:val="HeaderChar"/>
    <w:rsid w:val="006D6C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C97"/>
    <w:rPr>
      <w:rFonts w:ascii="Times New Roman" w:eastAsia="Times New Roman" w:hAnsi="Times New Roman" w:cs="Times New Roman"/>
      <w:sz w:val="16"/>
      <w:szCs w:val="20"/>
      <w:lang w:val="en-GB" w:eastAsia="en-US"/>
    </w:rPr>
  </w:style>
  <w:style w:type="paragraph" w:customStyle="1" w:styleId="Chapter">
    <w:name w:val="Chapter"/>
    <w:basedOn w:val="Normal"/>
    <w:rsid w:val="006D6C97"/>
    <w:pPr>
      <w:spacing w:before="240"/>
    </w:pPr>
    <w:rPr>
      <w:rFonts w:ascii="Times New Roman" w:hAnsi="Times New Roman"/>
      <w:smallCaps/>
      <w:spacing w:val="80"/>
      <w:sz w:val="28"/>
    </w:rPr>
  </w:style>
  <w:style w:type="paragraph" w:customStyle="1" w:styleId="InChapter">
    <w:name w:val="InChapter"/>
    <w:basedOn w:val="Heading3"/>
    <w:rsid w:val="006D6C97"/>
    <w:pPr>
      <w:spacing w:after="240"/>
      <w:outlineLvl w:val="9"/>
    </w:pPr>
    <w:rPr>
      <w:noProof/>
    </w:rPr>
  </w:style>
  <w:style w:type="paragraph" w:styleId="Index2">
    <w:name w:val="index 2"/>
    <w:basedOn w:val="Normal"/>
    <w:next w:val="Normal"/>
    <w:semiHidden/>
    <w:rsid w:val="006D6C97"/>
    <w:pPr>
      <w:tabs>
        <w:tab w:val="right" w:pos="4176"/>
      </w:tabs>
      <w:ind w:left="568" w:hanging="284"/>
    </w:pPr>
    <w:rPr>
      <w:rFonts w:ascii="Garamond" w:hAnsi="Garamond"/>
    </w:rPr>
  </w:style>
  <w:style w:type="paragraph" w:customStyle="1" w:styleId="Byline">
    <w:name w:val="Byline"/>
    <w:rsid w:val="006D6C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C97"/>
    <w:pPr>
      <w:tabs>
        <w:tab w:val="clear" w:pos="3600"/>
        <w:tab w:val="clear" w:pos="3958"/>
      </w:tabs>
      <w:jc w:val="right"/>
    </w:pPr>
  </w:style>
  <w:style w:type="paragraph" w:styleId="Caption">
    <w:name w:val="caption"/>
    <w:basedOn w:val="BodyText"/>
    <w:next w:val="Normal"/>
    <w:qFormat/>
    <w:rsid w:val="006D6C97"/>
    <w:pPr>
      <w:framePr w:w="2268" w:hSpace="181" w:vSpace="181" w:wrap="around" w:vAnchor="text" w:hAnchor="page" w:x="1135" w:y="285" w:anchorLock="1"/>
    </w:pPr>
    <w:rPr>
      <w:i/>
    </w:rPr>
  </w:style>
  <w:style w:type="paragraph" w:customStyle="1" w:styleId="MiniTOCTitle">
    <w:name w:val="MiniTOCTitle"/>
    <w:basedOn w:val="Heading4"/>
    <w:rsid w:val="006D6C97"/>
    <w:pPr>
      <w:spacing w:before="240"/>
      <w:outlineLvl w:val="9"/>
    </w:pPr>
    <w:rPr>
      <w:noProof/>
      <w:sz w:val="24"/>
    </w:rPr>
  </w:style>
  <w:style w:type="paragraph" w:customStyle="1" w:styleId="MiniTOCItem">
    <w:name w:val="MiniTOCItem"/>
    <w:basedOn w:val="ListBullet"/>
    <w:rsid w:val="006D6C97"/>
    <w:pPr>
      <w:numPr>
        <w:numId w:val="0"/>
      </w:numPr>
      <w:tabs>
        <w:tab w:val="right" w:leader="dot" w:pos="6521"/>
      </w:tabs>
      <w:spacing w:before="0" w:after="0"/>
    </w:pPr>
  </w:style>
  <w:style w:type="paragraph" w:customStyle="1" w:styleId="TOFTitle">
    <w:name w:val="TOFTitle"/>
    <w:basedOn w:val="TOCTitle"/>
    <w:rsid w:val="006D6C97"/>
  </w:style>
  <w:style w:type="paragraph" w:styleId="TableofFigures">
    <w:name w:val="table of figures"/>
    <w:basedOn w:val="Normal"/>
    <w:next w:val="Normal"/>
    <w:semiHidden/>
    <w:rsid w:val="006D6C97"/>
    <w:pPr>
      <w:tabs>
        <w:tab w:val="right" w:leader="dot" w:pos="9072"/>
      </w:tabs>
      <w:ind w:left="970" w:hanging="403"/>
    </w:pPr>
    <w:rPr>
      <w:rFonts w:ascii="Times New Roman" w:hAnsi="Times New Roman"/>
      <w:b/>
    </w:rPr>
  </w:style>
  <w:style w:type="paragraph" w:styleId="ListNumber">
    <w:name w:val="List Number"/>
    <w:basedOn w:val="List"/>
    <w:rsid w:val="006D6C97"/>
    <w:pPr>
      <w:numPr>
        <w:numId w:val="10"/>
      </w:numPr>
    </w:pPr>
  </w:style>
  <w:style w:type="character" w:customStyle="1" w:styleId="WingdingSymbols">
    <w:name w:val="Wingding Symbols"/>
    <w:rsid w:val="006D6C97"/>
    <w:rPr>
      <w:rFonts w:ascii="Wingdings" w:hAnsi="Wingdings"/>
    </w:rPr>
  </w:style>
  <w:style w:type="paragraph" w:customStyle="1" w:styleId="TableHeading">
    <w:name w:val="Table Heading"/>
    <w:basedOn w:val="HeadingBase"/>
    <w:rsid w:val="006D6C97"/>
    <w:pPr>
      <w:keepLines/>
      <w:pBdr>
        <w:bottom w:val="single" w:sz="6" w:space="1" w:color="918585"/>
      </w:pBdr>
      <w:spacing w:before="240"/>
    </w:pPr>
  </w:style>
  <w:style w:type="character" w:customStyle="1" w:styleId="HotSpot">
    <w:name w:val="HotSpot"/>
    <w:rsid w:val="006D6C97"/>
    <w:rPr>
      <w:color w:val="0033CC"/>
      <w:u w:val="none"/>
    </w:rPr>
  </w:style>
  <w:style w:type="paragraph" w:customStyle="1" w:styleId="BodyTextRight">
    <w:name w:val="Body Text Right"/>
    <w:basedOn w:val="BodyText"/>
    <w:rsid w:val="006D6C97"/>
    <w:pPr>
      <w:spacing w:before="0" w:after="0"/>
      <w:jc w:val="right"/>
    </w:pPr>
  </w:style>
  <w:style w:type="paragraph" w:styleId="Index3">
    <w:name w:val="index 3"/>
    <w:basedOn w:val="ListNumber2"/>
    <w:next w:val="Normal"/>
    <w:semiHidden/>
    <w:rsid w:val="006D6C97"/>
    <w:pPr>
      <w:numPr>
        <w:numId w:val="0"/>
      </w:numPr>
      <w:tabs>
        <w:tab w:val="right" w:leader="dot" w:pos="4176"/>
      </w:tabs>
    </w:pPr>
  </w:style>
  <w:style w:type="paragraph" w:styleId="ListNumber2">
    <w:name w:val="List Number 2"/>
    <w:basedOn w:val="List2"/>
    <w:rsid w:val="006D6C97"/>
    <w:pPr>
      <w:numPr>
        <w:numId w:val="9"/>
      </w:numPr>
      <w:tabs>
        <w:tab w:val="clear" w:pos="1060"/>
      </w:tabs>
    </w:pPr>
  </w:style>
  <w:style w:type="paragraph" w:customStyle="1" w:styleId="MarginNote">
    <w:name w:val="Margin Note"/>
    <w:basedOn w:val="BodyText"/>
    <w:rsid w:val="006D6C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C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C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C97"/>
    <w:rPr>
      <w:sz w:val="32"/>
    </w:rPr>
  </w:style>
  <w:style w:type="paragraph" w:customStyle="1" w:styleId="HeadingProcedure">
    <w:name w:val="Heading Procedure"/>
    <w:basedOn w:val="HeadingBase"/>
    <w:next w:val="Normal"/>
    <w:rsid w:val="006D6C97"/>
    <w:pPr>
      <w:tabs>
        <w:tab w:val="left" w:pos="0"/>
      </w:tabs>
      <w:spacing w:before="120" w:after="60"/>
    </w:pPr>
    <w:rPr>
      <w:i/>
      <w:color w:val="918585"/>
      <w:sz w:val="22"/>
    </w:rPr>
  </w:style>
  <w:style w:type="paragraph" w:customStyle="1" w:styleId="TableBodyText">
    <w:name w:val="Table Body Text"/>
    <w:basedOn w:val="BodyText"/>
    <w:rsid w:val="006D6C97"/>
    <w:pPr>
      <w:spacing w:before="60" w:after="60"/>
    </w:pPr>
  </w:style>
  <w:style w:type="paragraph" w:styleId="ListContinue">
    <w:name w:val="List Continue"/>
    <w:basedOn w:val="List"/>
    <w:rsid w:val="006D6C97"/>
    <w:pPr>
      <w:ind w:firstLine="0"/>
    </w:pPr>
  </w:style>
  <w:style w:type="paragraph" w:customStyle="1" w:styleId="ListNote">
    <w:name w:val="List Note"/>
    <w:basedOn w:val="List"/>
    <w:rsid w:val="006D6C97"/>
    <w:pPr>
      <w:pBdr>
        <w:top w:val="single" w:sz="6" w:space="2" w:color="918585"/>
        <w:bottom w:val="single" w:sz="6" w:space="2" w:color="918585"/>
      </w:pBdr>
      <w:tabs>
        <w:tab w:val="left" w:pos="1021"/>
      </w:tabs>
      <w:ind w:firstLine="0"/>
    </w:pPr>
  </w:style>
  <w:style w:type="paragraph" w:customStyle="1" w:styleId="Warning">
    <w:name w:val="Warning"/>
    <w:basedOn w:val="BodyText"/>
    <w:rsid w:val="006D6C97"/>
    <w:pPr>
      <w:shd w:val="clear" w:color="auto" w:fill="D9D9D9"/>
      <w:tabs>
        <w:tab w:val="left" w:pos="992"/>
      </w:tabs>
      <w:ind w:left="119" w:right="119"/>
    </w:pPr>
    <w:rPr>
      <w:sz w:val="20"/>
    </w:rPr>
  </w:style>
  <w:style w:type="paragraph" w:customStyle="1" w:styleId="MarginIcons">
    <w:name w:val="Margin Icons"/>
    <w:basedOn w:val="BodyText"/>
    <w:rsid w:val="006D6C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C97"/>
    <w:rPr>
      <w:rFonts w:ascii="Courier New" w:hAnsi="Courier New"/>
    </w:rPr>
  </w:style>
  <w:style w:type="paragraph" w:customStyle="1" w:styleId="NoteBullet">
    <w:name w:val="Note Bullet"/>
    <w:basedOn w:val="Note"/>
    <w:rsid w:val="006D6C97"/>
    <w:pPr>
      <w:tabs>
        <w:tab w:val="clear" w:pos="680"/>
      </w:tabs>
      <w:spacing w:before="60" w:after="60"/>
    </w:pPr>
  </w:style>
  <w:style w:type="paragraph" w:customStyle="1" w:styleId="SubHeading2">
    <w:name w:val="SubHeading2"/>
    <w:basedOn w:val="HeadingBase"/>
    <w:rsid w:val="006D6C97"/>
    <w:pPr>
      <w:spacing w:before="240" w:after="60"/>
    </w:pPr>
    <w:rPr>
      <w:sz w:val="20"/>
    </w:rPr>
  </w:style>
  <w:style w:type="paragraph" w:customStyle="1" w:styleId="SubHeading1">
    <w:name w:val="SubHeading1"/>
    <w:basedOn w:val="HeadingBase"/>
    <w:rsid w:val="006D6C97"/>
    <w:pPr>
      <w:spacing w:before="240" w:after="60"/>
    </w:pPr>
    <w:rPr>
      <w:color w:val="918585"/>
      <w:sz w:val="22"/>
    </w:rPr>
  </w:style>
  <w:style w:type="paragraph" w:customStyle="1" w:styleId="SideHeading">
    <w:name w:val="Side Heading"/>
    <w:basedOn w:val="HeadingBase"/>
    <w:rsid w:val="006D6C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C97"/>
    <w:pPr>
      <w:tabs>
        <w:tab w:val="num" w:pos="360"/>
      </w:tabs>
    </w:pPr>
  </w:style>
  <w:style w:type="paragraph" w:styleId="PlainText">
    <w:name w:val="Plain Text"/>
    <w:basedOn w:val="Normal"/>
    <w:link w:val="PlainTextChar"/>
    <w:rsid w:val="006D6C97"/>
    <w:rPr>
      <w:sz w:val="20"/>
    </w:rPr>
  </w:style>
  <w:style w:type="character" w:customStyle="1" w:styleId="PlainTextChar">
    <w:name w:val="Plain Text Char"/>
    <w:basedOn w:val="DefaultParagraphFont"/>
    <w:link w:val="PlainText"/>
    <w:rsid w:val="006D6C97"/>
    <w:rPr>
      <w:rFonts w:ascii="Courier New" w:eastAsia="Times New Roman" w:hAnsi="Courier New" w:cs="Times New Roman"/>
      <w:sz w:val="20"/>
      <w:szCs w:val="20"/>
      <w:lang w:eastAsia="en-US"/>
    </w:rPr>
  </w:style>
  <w:style w:type="character" w:customStyle="1" w:styleId="MenuOption">
    <w:name w:val="Menu Option"/>
    <w:basedOn w:val="DefaultParagraphFont"/>
    <w:rsid w:val="006D6C97"/>
    <w:rPr>
      <w:b/>
      <w:smallCaps/>
    </w:rPr>
  </w:style>
  <w:style w:type="paragraph" w:customStyle="1" w:styleId="TableListNumber">
    <w:name w:val="Table List Number"/>
    <w:basedOn w:val="ListNumber"/>
    <w:rsid w:val="006D6C97"/>
    <w:pPr>
      <w:numPr>
        <w:numId w:val="0"/>
      </w:numPr>
    </w:pPr>
  </w:style>
  <w:style w:type="paragraph" w:styleId="TOC4">
    <w:name w:val="toc 4"/>
    <w:basedOn w:val="TOCBase"/>
    <w:next w:val="Normal"/>
    <w:semiHidden/>
    <w:rsid w:val="006D6C97"/>
    <w:pPr>
      <w:tabs>
        <w:tab w:val="right" w:leader="dot" w:pos="9071"/>
      </w:tabs>
      <w:ind w:left="1701"/>
    </w:pPr>
  </w:style>
  <w:style w:type="paragraph" w:customStyle="1" w:styleId="ListAlpha">
    <w:name w:val="List Alpha"/>
    <w:basedOn w:val="List"/>
    <w:rsid w:val="006D6C97"/>
    <w:pPr>
      <w:numPr>
        <w:numId w:val="8"/>
      </w:numPr>
    </w:pPr>
  </w:style>
  <w:style w:type="paragraph" w:customStyle="1" w:styleId="ListAlpha2">
    <w:name w:val="List Alpha 2"/>
    <w:basedOn w:val="List2"/>
    <w:rsid w:val="006D6C97"/>
    <w:pPr>
      <w:numPr>
        <w:numId w:val="7"/>
      </w:numPr>
    </w:pPr>
  </w:style>
  <w:style w:type="paragraph" w:styleId="List2">
    <w:name w:val="List 2"/>
    <w:basedOn w:val="BodyText"/>
    <w:rsid w:val="006D6C97"/>
    <w:pPr>
      <w:tabs>
        <w:tab w:val="left" w:pos="680"/>
      </w:tabs>
      <w:spacing w:before="60" w:after="60"/>
      <w:ind w:left="680" w:hanging="340"/>
    </w:pPr>
  </w:style>
  <w:style w:type="paragraph" w:styleId="List3">
    <w:name w:val="List 3"/>
    <w:basedOn w:val="BodyText"/>
    <w:rsid w:val="006D6C97"/>
    <w:pPr>
      <w:tabs>
        <w:tab w:val="left" w:pos="1021"/>
      </w:tabs>
      <w:spacing w:before="60" w:after="60"/>
      <w:ind w:left="1020" w:hanging="340"/>
    </w:pPr>
  </w:style>
  <w:style w:type="paragraph" w:styleId="List4">
    <w:name w:val="List 4"/>
    <w:basedOn w:val="BodyText"/>
    <w:rsid w:val="006D6C97"/>
    <w:pPr>
      <w:tabs>
        <w:tab w:val="left" w:pos="1361"/>
      </w:tabs>
      <w:spacing w:before="60" w:after="60"/>
      <w:ind w:left="1361" w:hanging="340"/>
    </w:pPr>
  </w:style>
  <w:style w:type="paragraph" w:styleId="List5">
    <w:name w:val="List 5"/>
    <w:basedOn w:val="BodyText"/>
    <w:rsid w:val="006D6C97"/>
    <w:pPr>
      <w:tabs>
        <w:tab w:val="left" w:pos="1701"/>
      </w:tabs>
      <w:spacing w:before="60" w:after="60"/>
      <w:ind w:left="1701" w:hanging="340"/>
    </w:pPr>
  </w:style>
  <w:style w:type="paragraph" w:styleId="ListBullet3">
    <w:name w:val="List Bullet 3"/>
    <w:basedOn w:val="List3"/>
    <w:rsid w:val="006D6C97"/>
    <w:pPr>
      <w:numPr>
        <w:numId w:val="14"/>
      </w:numPr>
      <w:tabs>
        <w:tab w:val="clear" w:pos="1021"/>
      </w:tabs>
      <w:ind w:left="1037" w:hanging="357"/>
    </w:pPr>
  </w:style>
  <w:style w:type="paragraph" w:styleId="ListBullet4">
    <w:name w:val="List Bullet 4"/>
    <w:basedOn w:val="List4"/>
    <w:rsid w:val="006D6C97"/>
    <w:pPr>
      <w:numPr>
        <w:numId w:val="2"/>
      </w:numPr>
    </w:pPr>
  </w:style>
  <w:style w:type="paragraph" w:styleId="ListBullet5">
    <w:name w:val="List Bullet 5"/>
    <w:basedOn w:val="List5"/>
    <w:rsid w:val="006D6C97"/>
    <w:pPr>
      <w:numPr>
        <w:numId w:val="3"/>
      </w:numPr>
    </w:pPr>
  </w:style>
  <w:style w:type="paragraph" w:styleId="ListContinue2">
    <w:name w:val="List Continue 2"/>
    <w:basedOn w:val="List2"/>
    <w:rsid w:val="006D6C97"/>
    <w:pPr>
      <w:ind w:firstLine="0"/>
    </w:pPr>
  </w:style>
  <w:style w:type="paragraph" w:styleId="ListContinue3">
    <w:name w:val="List Continue 3"/>
    <w:basedOn w:val="List3"/>
    <w:rsid w:val="006D6C97"/>
    <w:pPr>
      <w:ind w:left="1021" w:firstLine="0"/>
    </w:pPr>
  </w:style>
  <w:style w:type="paragraph" w:styleId="ListContinue4">
    <w:name w:val="List Continue 4"/>
    <w:basedOn w:val="List4"/>
    <w:rsid w:val="006D6C97"/>
    <w:pPr>
      <w:ind w:firstLine="0"/>
    </w:pPr>
  </w:style>
  <w:style w:type="paragraph" w:styleId="ListContinue5">
    <w:name w:val="List Continue 5"/>
    <w:basedOn w:val="List5"/>
    <w:rsid w:val="006D6C97"/>
    <w:pPr>
      <w:ind w:firstLine="0"/>
    </w:pPr>
  </w:style>
  <w:style w:type="paragraph" w:styleId="ListNumber3">
    <w:name w:val="List Number 3"/>
    <w:basedOn w:val="List3"/>
    <w:rsid w:val="006D6C97"/>
    <w:pPr>
      <w:numPr>
        <w:numId w:val="4"/>
      </w:numPr>
    </w:pPr>
  </w:style>
  <w:style w:type="paragraph" w:styleId="ListNumber4">
    <w:name w:val="List Number 4"/>
    <w:basedOn w:val="List4"/>
    <w:rsid w:val="006D6C97"/>
    <w:pPr>
      <w:numPr>
        <w:numId w:val="5"/>
      </w:numPr>
    </w:pPr>
  </w:style>
  <w:style w:type="paragraph" w:styleId="ListNumber5">
    <w:name w:val="List Number 5"/>
    <w:basedOn w:val="List5"/>
    <w:rsid w:val="006D6C97"/>
    <w:pPr>
      <w:numPr>
        <w:numId w:val="6"/>
      </w:numPr>
    </w:pPr>
  </w:style>
  <w:style w:type="paragraph" w:styleId="BlockText">
    <w:name w:val="Block Text"/>
    <w:basedOn w:val="Normal"/>
    <w:rsid w:val="006D6C97"/>
    <w:pPr>
      <w:spacing w:after="120"/>
      <w:ind w:left="1440" w:right="1440"/>
    </w:pPr>
  </w:style>
  <w:style w:type="character" w:customStyle="1" w:styleId="Subscript">
    <w:name w:val="Subscript"/>
    <w:basedOn w:val="DefaultParagraphFont"/>
    <w:rsid w:val="006D6C97"/>
    <w:rPr>
      <w:sz w:val="16"/>
      <w:vertAlign w:val="subscript"/>
    </w:rPr>
  </w:style>
  <w:style w:type="character" w:customStyle="1" w:styleId="Superscript">
    <w:name w:val="Superscript"/>
    <w:basedOn w:val="DefaultParagraphFont"/>
    <w:rsid w:val="006D6C97"/>
    <w:rPr>
      <w:sz w:val="16"/>
      <w:vertAlign w:val="superscript"/>
    </w:rPr>
  </w:style>
  <w:style w:type="character" w:customStyle="1" w:styleId="Symbols">
    <w:name w:val="Symbols"/>
    <w:basedOn w:val="DefaultParagraphFont"/>
    <w:rsid w:val="006D6C97"/>
    <w:rPr>
      <w:rFonts w:ascii="Symbol" w:hAnsi="Symbol"/>
    </w:rPr>
  </w:style>
  <w:style w:type="character" w:customStyle="1" w:styleId="MenuOptions">
    <w:name w:val="Menu Options"/>
    <w:basedOn w:val="DefaultParagraphFont"/>
    <w:rsid w:val="006D6C97"/>
    <w:rPr>
      <w:rFonts w:ascii="Arial Narrow" w:hAnsi="Arial Narrow"/>
      <w:smallCaps/>
    </w:rPr>
  </w:style>
  <w:style w:type="character" w:customStyle="1" w:styleId="Buttons">
    <w:name w:val="Buttons"/>
    <w:basedOn w:val="DefaultParagraphFont"/>
    <w:rsid w:val="006D6C97"/>
    <w:rPr>
      <w:b/>
    </w:rPr>
  </w:style>
  <w:style w:type="character" w:customStyle="1" w:styleId="Underlined">
    <w:name w:val="Underlined"/>
    <w:basedOn w:val="DefaultParagraphFont"/>
    <w:rsid w:val="006D6C97"/>
    <w:rPr>
      <w:u w:val="single"/>
    </w:rPr>
  </w:style>
  <w:style w:type="paragraph" w:customStyle="1" w:styleId="TableBodyTextRight">
    <w:name w:val="Table Body Text Right"/>
    <w:basedOn w:val="TableBodyText"/>
    <w:rsid w:val="006D6C97"/>
    <w:pPr>
      <w:widowControl w:val="0"/>
      <w:autoSpaceDE w:val="0"/>
      <w:autoSpaceDN w:val="0"/>
      <w:adjustRightInd w:val="0"/>
      <w:jc w:val="right"/>
    </w:pPr>
    <w:rPr>
      <w:rFonts w:cs="Arial"/>
      <w:szCs w:val="18"/>
    </w:rPr>
  </w:style>
  <w:style w:type="paragraph" w:customStyle="1" w:styleId="CopyrightText">
    <w:name w:val="Copyright Text"/>
    <w:basedOn w:val="BodyText"/>
    <w:rsid w:val="006D6C97"/>
    <w:rPr>
      <w:sz w:val="18"/>
    </w:rPr>
  </w:style>
  <w:style w:type="paragraph" w:customStyle="1" w:styleId="BodySmallRight">
    <w:name w:val="Body Small Right"/>
    <w:basedOn w:val="BodyTextRight"/>
    <w:rsid w:val="006D6C97"/>
    <w:rPr>
      <w:sz w:val="18"/>
      <w:szCs w:val="18"/>
    </w:rPr>
  </w:style>
  <w:style w:type="paragraph" w:customStyle="1" w:styleId="MarginEdition">
    <w:name w:val="Margin Edition"/>
    <w:basedOn w:val="MarginNote"/>
    <w:rsid w:val="006D6C97"/>
    <w:pPr>
      <w:spacing w:before="0" w:after="0"/>
    </w:pPr>
    <w:rPr>
      <w:rFonts w:ascii="Times New Roman" w:hAnsi="Times New Roman"/>
      <w:color w:val="999999"/>
    </w:rPr>
  </w:style>
  <w:style w:type="paragraph" w:customStyle="1" w:styleId="Spacer">
    <w:name w:val="Spacer"/>
    <w:basedOn w:val="Normal"/>
    <w:rsid w:val="006D6C97"/>
    <w:rPr>
      <w:sz w:val="2"/>
      <w:szCs w:val="2"/>
    </w:rPr>
  </w:style>
  <w:style w:type="character" w:customStyle="1" w:styleId="Small">
    <w:name w:val="Small"/>
    <w:basedOn w:val="DefaultParagraphFont"/>
    <w:rsid w:val="006D6C97"/>
    <w:rPr>
      <w:sz w:val="16"/>
    </w:rPr>
  </w:style>
  <w:style w:type="paragraph" w:customStyle="1" w:styleId="WideTable">
    <w:name w:val="Wide Table"/>
    <w:basedOn w:val="Normal"/>
    <w:rsid w:val="006D6C97"/>
    <w:pPr>
      <w:ind w:left="-1418"/>
    </w:pPr>
    <w:rPr>
      <w:sz w:val="2"/>
      <w:szCs w:val="2"/>
    </w:rPr>
  </w:style>
  <w:style w:type="character" w:styleId="PageNumber">
    <w:name w:val="page number"/>
    <w:basedOn w:val="DefaultParagraphFont"/>
    <w:rsid w:val="006D6C97"/>
  </w:style>
  <w:style w:type="paragraph" w:styleId="Quote">
    <w:name w:val="Quote"/>
    <w:basedOn w:val="Heading1"/>
    <w:link w:val="QuoteChar"/>
    <w:qFormat/>
    <w:rsid w:val="006D6C97"/>
    <w:rPr>
      <w:b w:val="0"/>
      <w:sz w:val="72"/>
      <w:szCs w:val="72"/>
      <w:lang w:val="en-NZ"/>
    </w:rPr>
  </w:style>
  <w:style w:type="character" w:customStyle="1" w:styleId="QuoteChar">
    <w:name w:val="Quote Char"/>
    <w:basedOn w:val="DefaultParagraphFont"/>
    <w:link w:val="Quote"/>
    <w:rsid w:val="006D6C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C97"/>
    <w:pPr>
      <w:pageBreakBefore/>
    </w:pPr>
  </w:style>
  <w:style w:type="paragraph" w:customStyle="1" w:styleId="Border">
    <w:name w:val="Border"/>
    <w:basedOn w:val="Normal"/>
    <w:qFormat/>
    <w:rsid w:val="006D6C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C97"/>
    <w:rPr>
      <w:b/>
      <w:bCs/>
      <w:i/>
      <w:iCs/>
      <w:color w:val="auto"/>
    </w:rPr>
  </w:style>
  <w:style w:type="paragraph" w:styleId="IntenseQuote">
    <w:name w:val="Intense Quote"/>
    <w:basedOn w:val="Normal"/>
    <w:next w:val="Normal"/>
    <w:link w:val="IntenseQuoteChar"/>
    <w:uiPriority w:val="30"/>
    <w:qFormat/>
    <w:rsid w:val="006D6C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C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C97"/>
    <w:rPr>
      <w:smallCaps/>
      <w:color w:val="auto"/>
      <w:u w:val="single"/>
    </w:rPr>
  </w:style>
  <w:style w:type="character" w:styleId="IntenseReference">
    <w:name w:val="Intense Reference"/>
    <w:basedOn w:val="DefaultParagraphFont"/>
    <w:uiPriority w:val="32"/>
    <w:qFormat/>
    <w:rsid w:val="006D6C97"/>
    <w:rPr>
      <w:b/>
      <w:bCs/>
      <w:smallCaps/>
      <w:color w:val="auto"/>
      <w:spacing w:val="5"/>
      <w:u w:val="single"/>
    </w:rPr>
  </w:style>
  <w:style w:type="paragraph" w:customStyle="1" w:styleId="2ColumnHeading">
    <w:name w:val="2Column Heading"/>
    <w:basedOn w:val="BodyText"/>
    <w:qFormat/>
    <w:rsid w:val="006D6C97"/>
    <w:pPr>
      <w:spacing w:after="60"/>
      <w:ind w:left="-2268"/>
    </w:pPr>
    <w:rPr>
      <w:b/>
    </w:rPr>
  </w:style>
  <w:style w:type="paragraph" w:customStyle="1" w:styleId="Heading1TOC">
    <w:name w:val="Heading1 TOC"/>
    <w:basedOn w:val="Normal"/>
    <w:qFormat/>
    <w:rsid w:val="006D6C97"/>
    <w:pPr>
      <w:spacing w:before="240" w:after="120"/>
    </w:pPr>
    <w:rPr>
      <w:rFonts w:ascii="Times New Roman" w:hAnsi="Times New Roman"/>
      <w:b/>
      <w:sz w:val="32"/>
    </w:rPr>
  </w:style>
  <w:style w:type="paragraph" w:customStyle="1" w:styleId="Heading2TOC">
    <w:name w:val="Heading2 TOC"/>
    <w:basedOn w:val="Normal"/>
    <w:qFormat/>
    <w:rsid w:val="006D6C97"/>
    <w:pPr>
      <w:spacing w:before="240" w:after="60"/>
    </w:pPr>
    <w:rPr>
      <w:rFonts w:ascii="Times New Roman" w:hAnsi="Times New Roman"/>
      <w:b/>
      <w:sz w:val="28"/>
    </w:rPr>
  </w:style>
  <w:style w:type="character" w:customStyle="1" w:styleId="Underline">
    <w:name w:val="Underline"/>
    <w:basedOn w:val="DefaultParagraphFont"/>
    <w:qFormat/>
    <w:rsid w:val="006D6C97"/>
    <w:rPr>
      <w:u w:val="single"/>
    </w:rPr>
  </w:style>
  <w:style w:type="paragraph" w:styleId="BalloonText">
    <w:name w:val="Balloon Text"/>
    <w:basedOn w:val="Normal"/>
    <w:link w:val="BalloonTextChar"/>
    <w:rsid w:val="006D6C97"/>
    <w:rPr>
      <w:rFonts w:ascii="Tahoma" w:hAnsi="Tahoma" w:cs="Tahoma"/>
      <w:sz w:val="16"/>
      <w:szCs w:val="16"/>
    </w:rPr>
  </w:style>
  <w:style w:type="character" w:customStyle="1" w:styleId="BalloonTextChar">
    <w:name w:val="Balloon Text Char"/>
    <w:basedOn w:val="DefaultParagraphFont"/>
    <w:link w:val="BalloonText"/>
    <w:rsid w:val="006D6C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C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6C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C97"/>
    <w:rPr>
      <w:b/>
      <w:color w:val="660033"/>
      <w:spacing w:val="0"/>
    </w:rPr>
  </w:style>
  <w:style w:type="paragraph" w:customStyle="1" w:styleId="Nameditemlist">
    <w:name w:val="Named item list"/>
    <w:basedOn w:val="BodyText"/>
    <w:qFormat/>
    <w:rsid w:val="006D6C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Words>
  <Characters>6041</Characters>
  <Application>Microsoft Office Word</Application>
  <DocSecurity>0</DocSecurity>
  <Lines>204</Lines>
  <Paragraphs>109</Paragraphs>
  <ScaleCrop>false</ScaleCrop>
  <Company>Author-it Software Corporation Ltd.</Company>
  <LinksUpToDate>false</LinksUpToDate>
  <CharactersWithSpaces>6967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CUVACD601A Extend professional expertise with drawing and other visual representation tools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2012-10-05T16:14:00Z</dcterms:created>
  <dcterms:modified xsi:type="dcterms:W3CDTF">2012-10-05T16:14:00Z</dcterms:modified>
</cp:coreProperties>
</file>