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8E6" w:rsidP="006368E6">
      <w:pPr>
        <w:pStyle w:val="Title"/>
      </w:pPr>
      <w:r>
        <w:fldChar w:fldCharType="begin"/>
      </w:r>
      <w:r>
        <w:instrText xml:space="preserve"> TITLE   \* MERGEFORMAT </w:instrText>
      </w:r>
      <w:r>
        <w:fldChar w:fldCharType="separate"/>
      </w:r>
      <w:r>
        <w:t>CUVACD514A Refine carving techniques for creative work</w:t>
      </w:r>
      <w:r>
        <w:fldChar w:fldCharType="end"/>
      </w:r>
    </w:p>
    <w:p w:rsidR="006368E6" w:rsidP="006368E6">
      <w:pPr>
        <w:pStyle w:val="Version"/>
        <w:sectPr w:rsidSect="006A2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6A9" w:rsidP="006A26A9">
      <w:pPr>
        <w:pStyle w:val="SuperHeading"/>
      </w:pPr>
      <w:r w:rsidRPr="006A26A9">
        <w:t>CUVACD514A Refine carving techniques for creative work</w:t>
      </w:r>
    </w:p>
    <w:p w:rsidR="00000000" w:rsidRPr="006A26A9" w:rsidP="006A26A9">
      <w:pPr>
        <w:pStyle w:val="Heading1"/>
      </w:pPr>
      <w:bookmarkStart w:id="1" w:name="O_356899"/>
      <w:bookmarkEnd w:id="1"/>
      <w:r w:rsidRPr="006A26A9">
        <w:t>Modification History</w:t>
      </w:r>
    </w:p>
    <w:tbl>
      <w:tblPr>
        <w:tblW w:w="0" w:type="auto"/>
        <w:tblLayout w:type="fixed"/>
        <w:tblCellMar>
          <w:left w:w="62" w:type="dxa"/>
          <w:right w:w="62" w:type="dxa"/>
        </w:tblCellMar>
        <w:tblLook w:val="0000"/>
      </w:tblPr>
      <w:tblGrid>
        <w:gridCol w:w="3153"/>
        <w:gridCol w:w="5873"/>
      </w:tblGrid>
      <w:tr w:rsidTr="006A26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SpecialBold"/>
              </w:rPr>
              <w:t>Comments</w:t>
            </w:r>
          </w:p>
        </w:tc>
      </w:tr>
      <w:tr w:rsidTr="006A26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t>CUVACD514A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 xml:space="preserve">This version first released with </w:t>
            </w:r>
            <w:r w:rsidRPr="006A26A9">
              <w:rPr>
                <w:rStyle w:val="Emphasis"/>
              </w:rPr>
              <w:t>CUV11 Visual Arts, Craft and Design Training Package version 1.0</w:t>
            </w:r>
          </w:p>
        </w:tc>
      </w:tr>
    </w:tbl>
    <w:p w:rsidR="00000000" w:rsidRPr="006A26A9" w:rsidP="006A26A9">
      <w:pPr>
        <w:pStyle w:val="BodyText"/>
      </w:pPr>
    </w:p>
    <w:p w:rsidR="00000000" w:rsidRPr="006A26A9" w:rsidP="006A26A9">
      <w:pPr>
        <w:pStyle w:val="AllowPageBreak"/>
      </w:pPr>
    </w:p>
    <w:p w:rsidR="00000000" w:rsidRPr="006A26A9" w:rsidP="006A26A9">
      <w:pPr>
        <w:pStyle w:val="Heading1"/>
      </w:pPr>
      <w:bookmarkStart w:id="2" w:name="O_356900"/>
      <w:bookmarkEnd w:id="2"/>
      <w:r w:rsidRPr="006A26A9">
        <w:t>Unit Descriptor</w:t>
      </w:r>
    </w:p>
    <w:p w:rsidR="00000000" w:rsidRPr="006A26A9" w:rsidP="006A26A9">
      <w:pPr>
        <w:pStyle w:val="BodyText"/>
      </w:pPr>
      <w:r w:rsidRPr="006A26A9">
        <w:t>This unit describes the performance outcomes, skills and knowledge required to refine technical expertise in carving stone, wood or other hard materials for sculptural work.</w:t>
      </w:r>
    </w:p>
    <w:p w:rsidR="00000000" w:rsidRPr="006A26A9" w:rsidP="006A26A9">
      <w:pPr>
        <w:pStyle w:val="AllowPageBreak"/>
      </w:pPr>
    </w:p>
    <w:p w:rsidR="00000000" w:rsidRPr="006A26A9" w:rsidP="006A26A9">
      <w:pPr>
        <w:pStyle w:val="Heading1"/>
      </w:pPr>
      <w:bookmarkStart w:id="3" w:name="O_356901"/>
      <w:bookmarkEnd w:id="3"/>
      <w:r w:rsidRPr="006A26A9">
        <w:t>Application of the Unit</w:t>
      </w:r>
    </w:p>
    <w:p w:rsidR="00000000" w:rsidRPr="006A26A9" w:rsidP="006A26A9">
      <w:pPr>
        <w:pStyle w:val="BodyText"/>
      </w:pPr>
      <w:r w:rsidRPr="006A26A9">
        <w:t>Sculptors and designers who work with hard materials such as stone and wood apply the skills and knowledge in this unit. Finished work may be unique pieces of art or functional items.</w:t>
      </w:r>
    </w:p>
    <w:p w:rsidR="00000000" w:rsidRPr="006A26A9" w:rsidP="006A26A9">
      <w:pPr>
        <w:pStyle w:val="BodyText"/>
      </w:pPr>
      <w:r w:rsidRPr="006A26A9">
        <w:t>This unit reflects a situation where the design or idea exists before ca</w:t>
      </w:r>
      <w:r w:rsidRPr="006A26A9">
        <w:t>rving begins. However, the process is not always linear, and sometimes the carving process informs or even creates the idea or design.</w:t>
      </w:r>
    </w:p>
    <w:p w:rsidR="00000000" w:rsidRPr="006A26A9" w:rsidP="006A26A9">
      <w:pPr>
        <w:pStyle w:val="BodyText"/>
      </w:pPr>
      <w:r w:rsidRPr="006A26A9">
        <w:t>At this level, carving work would be undertaken independently with some guidance and mentoring available as required.</w:t>
      </w:r>
    </w:p>
    <w:p w:rsidR="00000000" w:rsidRPr="006A26A9" w:rsidP="006A26A9">
      <w:pPr>
        <w:pStyle w:val="AllowPageBreak"/>
      </w:pPr>
    </w:p>
    <w:p w:rsidR="00000000" w:rsidRPr="006A26A9" w:rsidP="006A26A9">
      <w:pPr>
        <w:pStyle w:val="Heading1"/>
      </w:pPr>
      <w:bookmarkStart w:id="4" w:name="O_356902"/>
      <w:bookmarkEnd w:id="4"/>
      <w:r w:rsidRPr="006A26A9">
        <w:t>Licensing/Regulatory Information</w:t>
      </w:r>
    </w:p>
    <w:p w:rsidR="00000000" w:rsidRPr="006A26A9" w:rsidP="006A26A9">
      <w:pPr>
        <w:pStyle w:val="BodyText"/>
      </w:pPr>
      <w:r w:rsidRPr="006A26A9">
        <w:t>No licensing, legislative, regulatory or certification requirements apply to this unit at the time of endorsement.</w:t>
      </w:r>
    </w:p>
    <w:p w:rsidR="00000000" w:rsidRPr="006A26A9" w:rsidP="006A26A9">
      <w:pPr>
        <w:pStyle w:val="AllowPageBreak"/>
      </w:pPr>
    </w:p>
    <w:p w:rsidR="00000000" w:rsidRPr="006A26A9" w:rsidP="006A26A9">
      <w:pPr>
        <w:pStyle w:val="Heading1"/>
      </w:pPr>
      <w:bookmarkStart w:id="5" w:name="O_356903"/>
      <w:bookmarkEnd w:id="5"/>
      <w:r w:rsidRPr="006A26A9">
        <w:t>Pre-Requisites</w:t>
      </w:r>
    </w:p>
    <w:p w:rsidR="00000000" w:rsidRPr="006A26A9" w:rsidP="006A26A9">
      <w:pPr>
        <w:pStyle w:val="BodyText"/>
      </w:pPr>
      <w:r w:rsidRPr="006A26A9">
        <w:t>Not applicable.</w:t>
      </w:r>
    </w:p>
    <w:p w:rsidR="00000000" w:rsidRPr="006A26A9" w:rsidP="006A26A9">
      <w:pPr>
        <w:pStyle w:val="AllowPageBreak"/>
      </w:pPr>
    </w:p>
    <w:p w:rsidR="00000000" w:rsidRPr="006A26A9" w:rsidP="006A26A9">
      <w:pPr>
        <w:pStyle w:val="Heading1"/>
      </w:pPr>
      <w:bookmarkStart w:id="6" w:name="O_356904"/>
      <w:bookmarkEnd w:id="6"/>
      <w:r w:rsidRPr="006A26A9">
        <w:t>Employability Skills Informat</w:t>
      </w:r>
      <w:r w:rsidRPr="006A26A9">
        <w:t>ion</w:t>
      </w:r>
    </w:p>
    <w:p w:rsidR="00000000" w:rsidRPr="006A26A9" w:rsidP="006A26A9">
      <w:pPr>
        <w:pStyle w:val="BodyText"/>
      </w:pPr>
      <w:r w:rsidRPr="006A26A9">
        <w:t>This unit contains employability skills.</w:t>
      </w:r>
    </w:p>
    <w:p w:rsidR="00000000" w:rsidRPr="006A26A9" w:rsidP="006A26A9">
      <w:pPr>
        <w:pStyle w:val="AllowPageBreak"/>
      </w:pPr>
    </w:p>
    <w:p w:rsidR="00000000" w:rsidRPr="006A26A9" w:rsidP="006A26A9">
      <w:pPr>
        <w:pStyle w:val="Heading1"/>
      </w:pPr>
      <w:bookmarkStart w:id="7" w:name="O_356905"/>
      <w:bookmarkEnd w:id="7"/>
      <w:r w:rsidRPr="006A26A9">
        <w:t>Elements and Performance Criteria Pre-Content</w:t>
      </w:r>
    </w:p>
    <w:tbl>
      <w:tblPr>
        <w:tblW w:w="0" w:type="auto"/>
        <w:tblLayout w:type="fixed"/>
        <w:tblCellMar>
          <w:left w:w="62" w:type="dxa"/>
          <w:right w:w="62" w:type="dxa"/>
        </w:tblCellMar>
        <w:tblLook w:val="0000"/>
      </w:tblPr>
      <w:tblGrid>
        <w:gridCol w:w="4095"/>
        <w:gridCol w:w="4095"/>
      </w:tblGrid>
      <w:tr w:rsidTr="006368E6">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6A9" w:rsidP="006A26A9">
            <w:pPr>
              <w:pStyle w:val="BodyText"/>
            </w:pPr>
            <w:r w:rsidRPr="006A26A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6A9">
            <w:pPr>
              <w:pStyle w:val="BodyText"/>
              <w:rPr>
                <w:lang w:val="en-NZ"/>
              </w:rPr>
            </w:pPr>
            <w:r w:rsidRPr="006A26A9">
              <w:rPr>
                <w:rStyle w:val="SpecialBold"/>
              </w:rPr>
              <w:t>Performance Criteria</w:t>
            </w:r>
          </w:p>
        </w:tc>
      </w:tr>
      <w:tr w:rsidTr="006368E6">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6A9" w:rsidP="006A26A9">
            <w:pPr>
              <w:pStyle w:val="BodyText"/>
            </w:pPr>
            <w:r w:rsidRPr="006A26A9">
              <w:rPr>
                <w:rStyle w:val="Emphasis"/>
              </w:rPr>
              <w:t>Elements describe the essential outcomes of a unit of competency.</w:t>
            </w:r>
          </w:p>
          <w:p w:rsidR="00000000" w:rsidRPr="006A26A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6A9" w:rsidP="006A26A9">
            <w:pPr>
              <w:pStyle w:val="BodyText"/>
            </w:pPr>
            <w:r w:rsidRPr="006A26A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A26A9">
              <w:rPr>
                <w:rStyle w:val="Emphasis"/>
              </w:rPr>
              <w:t>nce is to be consistent with the evidence guide.</w:t>
            </w:r>
          </w:p>
        </w:tc>
      </w:tr>
    </w:tbl>
    <w:p w:rsidR="00000000" w:rsidRPr="006A26A9" w:rsidP="006A26A9">
      <w:pPr>
        <w:pStyle w:val="BodyText"/>
      </w:pPr>
    </w:p>
    <w:p w:rsidR="00000000" w:rsidRPr="006A26A9" w:rsidP="006A26A9">
      <w:pPr>
        <w:pStyle w:val="AllowPageBreak"/>
      </w:pPr>
    </w:p>
    <w:p w:rsidR="00000000" w:rsidRPr="006A26A9" w:rsidP="006A26A9">
      <w:pPr>
        <w:pStyle w:val="Heading1"/>
      </w:pPr>
      <w:bookmarkStart w:id="8" w:name="O_356906"/>
      <w:bookmarkEnd w:id="8"/>
      <w:r w:rsidRPr="006A26A9">
        <w:t>Elements and Performance Criteria</w:t>
      </w:r>
    </w:p>
    <w:tbl>
      <w:tblPr>
        <w:tblW w:w="0" w:type="auto"/>
        <w:tblLayout w:type="fixed"/>
        <w:tblCellMar>
          <w:left w:w="62" w:type="dxa"/>
          <w:right w:w="62" w:type="dxa"/>
        </w:tblCellMar>
        <w:tblLook w:val="0000"/>
      </w:tblPr>
      <w:tblGrid>
        <w:gridCol w:w="2592"/>
        <w:gridCol w:w="6408"/>
      </w:tblGrid>
      <w:tr w:rsidTr="006A26A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t>1. Evaluate design and production requirements for carving projects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 xml:space="preserve">1.1 Establish </w:t>
            </w:r>
            <w:r w:rsidRPr="006A26A9">
              <w:rPr>
                <w:rStyle w:val="BoldandItalics"/>
              </w:rPr>
              <w:t>technical specifications</w:t>
            </w:r>
            <w:r w:rsidRPr="006A26A9">
              <w:t xml:space="preserve"> and </w:t>
            </w:r>
            <w:r w:rsidRPr="006A26A9">
              <w:rPr>
                <w:rStyle w:val="BoldandItalics"/>
              </w:rPr>
              <w:t>creative parameters</w:t>
            </w:r>
            <w:r w:rsidRPr="006A26A9">
              <w:t xml:space="preserve"> for carving projects</w:t>
            </w:r>
          </w:p>
          <w:p w:rsidR="00000000" w:rsidRPr="006A26A9" w:rsidP="006A26A9">
            <w:pPr>
              <w:pStyle w:val="BodyText"/>
            </w:pPr>
            <w:r w:rsidRPr="006A26A9">
              <w:t>1.</w:t>
            </w:r>
            <w:r w:rsidRPr="006A26A9">
              <w:t xml:space="preserve">2 Liaise with </w:t>
            </w:r>
            <w:r w:rsidRPr="006A26A9">
              <w:rPr>
                <w:rStyle w:val="BoldandItalics"/>
              </w:rPr>
              <w:t xml:space="preserve">relevant people </w:t>
            </w:r>
            <w:r w:rsidRPr="006A26A9">
              <w:t>about the project as required</w:t>
            </w:r>
          </w:p>
          <w:p w:rsidR="00000000" w:rsidRPr="006A26A9" w:rsidP="006A26A9">
            <w:pPr>
              <w:pStyle w:val="BodyText"/>
            </w:pPr>
            <w:r w:rsidRPr="006A26A9">
              <w:t>1.3 Prepare documentation to support the carving process as required</w:t>
            </w:r>
          </w:p>
          <w:p w:rsidR="00000000" w:rsidP="006A26A9">
            <w:pPr>
              <w:pStyle w:val="BodyText"/>
              <w:rPr>
                <w:lang w:val="en-NZ"/>
              </w:rPr>
            </w:pPr>
            <w:r w:rsidRPr="006A26A9">
              <w:t>1.4 Develop a plan of work for the project</w:t>
            </w:r>
          </w:p>
        </w:tc>
      </w:tr>
      <w:tr w:rsidTr="006A26A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t>2. Select and prepare resources for the carving project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 xml:space="preserve">2.1 Select material to be carved based on how its particular </w:t>
            </w:r>
            <w:r w:rsidRPr="006A26A9">
              <w:rPr>
                <w:rStyle w:val="BoldandItalics"/>
              </w:rPr>
              <w:t xml:space="preserve">characteristics </w:t>
            </w:r>
            <w:r w:rsidRPr="006A26A9">
              <w:t>support the design objectives</w:t>
            </w:r>
          </w:p>
          <w:p w:rsidR="00000000" w:rsidRPr="006A26A9" w:rsidP="006A26A9">
            <w:pPr>
              <w:pStyle w:val="BodyText"/>
            </w:pPr>
            <w:r w:rsidRPr="006A26A9">
              <w:t>2.2 Apply techniques to prepare the material to be carved</w:t>
            </w:r>
          </w:p>
          <w:p w:rsidR="00000000" w:rsidRPr="006A26A9" w:rsidP="006A26A9">
            <w:pPr>
              <w:pStyle w:val="BodyText"/>
            </w:pPr>
            <w:r w:rsidRPr="006A26A9">
              <w:t>2.3 Take account of sustainability considerations within the confines of the design brief</w:t>
            </w:r>
          </w:p>
          <w:p w:rsidR="00000000" w:rsidRPr="006A26A9" w:rsidP="006A26A9">
            <w:pPr>
              <w:pStyle w:val="BodyText"/>
            </w:pPr>
            <w:r w:rsidRPr="006A26A9">
              <w:t>2</w:t>
            </w:r>
            <w:r w:rsidRPr="006A26A9">
              <w:t xml:space="preserve">.4 Evaluate </w:t>
            </w:r>
            <w:r w:rsidRPr="006A26A9">
              <w:rPr>
                <w:rStyle w:val="BoldandItalics"/>
              </w:rPr>
              <w:t>carving tools</w:t>
            </w:r>
            <w:r w:rsidRPr="006A26A9">
              <w:t xml:space="preserve"> required to achieve the design outcome</w:t>
            </w:r>
          </w:p>
          <w:p w:rsidR="00000000" w:rsidRPr="006A26A9" w:rsidP="006A26A9">
            <w:pPr>
              <w:pStyle w:val="BodyText"/>
            </w:pPr>
            <w:r w:rsidRPr="006A26A9">
              <w:t>2.5 Select and set up</w:t>
            </w:r>
            <w:r w:rsidRPr="006A26A9">
              <w:rPr>
                <w:rStyle w:val="BoldandItalics"/>
              </w:rPr>
              <w:t xml:space="preserve"> equipment, materials</w:t>
            </w:r>
            <w:r w:rsidRPr="006A26A9">
              <w:t xml:space="preserve"> and tools following all </w:t>
            </w:r>
            <w:r w:rsidRPr="006A26A9">
              <w:rPr>
                <w:rStyle w:val="BoldandItalics"/>
              </w:rPr>
              <w:t>safety requirements</w:t>
            </w:r>
            <w:r w:rsidRPr="006A26A9">
              <w:t xml:space="preserve"> and instructions</w:t>
            </w:r>
          </w:p>
          <w:p w:rsidR="00000000" w:rsidP="006A26A9">
            <w:pPr>
              <w:pStyle w:val="BodyText"/>
              <w:rPr>
                <w:lang w:val="en-NZ"/>
              </w:rPr>
            </w:pPr>
            <w:r w:rsidRPr="006A26A9">
              <w:t>2.6 Apply safe strategies for the use, maintenance and storage of carving tools and equ</w:t>
            </w:r>
            <w:r w:rsidRPr="006A26A9">
              <w:t>ipment</w:t>
            </w:r>
          </w:p>
        </w:tc>
      </w:tr>
      <w:tr w:rsidTr="006A26A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t>3. Carve and finish sculptural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3.1 Rough out the work and remove redundant material in preparation for detailed carving work</w:t>
            </w:r>
          </w:p>
          <w:p w:rsidR="00000000" w:rsidRPr="006A26A9" w:rsidP="006A26A9">
            <w:pPr>
              <w:pStyle w:val="BodyText"/>
            </w:pPr>
            <w:r w:rsidRPr="006A26A9">
              <w:t>3.2 Mark the material as required to support the carving process</w:t>
            </w:r>
          </w:p>
          <w:p w:rsidR="00000000" w:rsidRPr="006A26A9" w:rsidP="006A26A9">
            <w:pPr>
              <w:pStyle w:val="BodyText"/>
            </w:pPr>
            <w:r w:rsidRPr="006A26A9">
              <w:t>3.3 Define the form of the work through use of varied</w:t>
            </w:r>
            <w:r w:rsidRPr="006A26A9">
              <w:t xml:space="preserve"> techniques and tools</w:t>
            </w:r>
          </w:p>
          <w:p w:rsidR="00000000" w:rsidRPr="006A26A9" w:rsidP="006A26A9">
            <w:pPr>
              <w:pStyle w:val="BodyText"/>
            </w:pPr>
            <w:r w:rsidRPr="006A26A9">
              <w:t>3.4 Achieve precision and accuracy in use of</w:t>
            </w:r>
            <w:r w:rsidRPr="006A26A9">
              <w:rPr>
                <w:rStyle w:val="BoldandItalics"/>
              </w:rPr>
              <w:t xml:space="preserve"> carving techniques </w:t>
            </w:r>
            <w:r w:rsidRPr="006A26A9">
              <w:t>as work progresses</w:t>
            </w:r>
          </w:p>
          <w:p w:rsidR="00000000" w:rsidRPr="006A26A9" w:rsidP="006A26A9">
            <w:pPr>
              <w:pStyle w:val="BodyText"/>
            </w:pPr>
            <w:r w:rsidRPr="006A26A9">
              <w:t>3.5 Allow the characteristics of the material to influence the carving process when appropriate</w:t>
            </w:r>
          </w:p>
          <w:p w:rsidR="00000000" w:rsidRPr="006A26A9" w:rsidP="006A26A9">
            <w:pPr>
              <w:pStyle w:val="BodyText"/>
            </w:pPr>
            <w:r w:rsidRPr="006A26A9">
              <w:t xml:space="preserve">3.6 Recognise and resolve </w:t>
            </w:r>
            <w:r w:rsidRPr="006A26A9">
              <w:rPr>
                <w:rStyle w:val="BoldandItalics"/>
              </w:rPr>
              <w:t>technical and design challeng</w:t>
            </w:r>
            <w:r w:rsidRPr="006A26A9">
              <w:rPr>
                <w:rStyle w:val="BoldandItalics"/>
              </w:rPr>
              <w:t>es</w:t>
            </w:r>
          </w:p>
          <w:p w:rsidR="00000000" w:rsidRPr="006A26A9" w:rsidP="006A26A9">
            <w:pPr>
              <w:pStyle w:val="BodyText"/>
            </w:pPr>
            <w:r w:rsidRPr="006A26A9">
              <w:t>3.7 Inspect the overall items for unwanted flaws and marks, and take action to rectify</w:t>
            </w:r>
          </w:p>
          <w:p w:rsidR="00000000" w:rsidP="006A26A9">
            <w:pPr>
              <w:pStyle w:val="BodyText"/>
              <w:rPr>
                <w:lang w:val="en-NZ"/>
              </w:rPr>
            </w:pPr>
            <w:r w:rsidRPr="006A26A9">
              <w:t>3.8 Apply chosen</w:t>
            </w:r>
            <w:r w:rsidRPr="006A26A9">
              <w:rPr>
                <w:rStyle w:val="BoldandItalics"/>
              </w:rPr>
              <w:t xml:space="preserve"> finishing technique </w:t>
            </w:r>
            <w:r w:rsidRPr="006A26A9">
              <w:t>to carved work</w:t>
            </w:r>
          </w:p>
        </w:tc>
      </w:tr>
      <w:tr w:rsidTr="006A26A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t>4. Evaluate carving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4.1 Review carving work for its technical proficiency and quality of finish</w:t>
            </w:r>
          </w:p>
          <w:p w:rsidR="00000000" w:rsidRPr="006A26A9" w:rsidP="006A26A9">
            <w:pPr>
              <w:pStyle w:val="BodyText"/>
            </w:pPr>
            <w:r w:rsidRPr="006A26A9">
              <w:t>4.2 Assess the work in terms of its creative and aesthetic objectives</w:t>
            </w:r>
          </w:p>
          <w:p w:rsidR="00000000" w:rsidRPr="006A26A9" w:rsidP="006A26A9">
            <w:pPr>
              <w:pStyle w:val="BodyText"/>
            </w:pPr>
            <w:r w:rsidRPr="006A26A9">
              <w:t>4.3 Identify and act on the potential for adjustment and refinement in future work</w:t>
            </w:r>
          </w:p>
        </w:tc>
      </w:tr>
    </w:tbl>
    <w:p w:rsidR="00000000" w:rsidRPr="006A26A9" w:rsidP="006A26A9">
      <w:pPr>
        <w:pStyle w:val="BodyText"/>
      </w:pPr>
    </w:p>
    <w:p w:rsidR="00000000" w:rsidRPr="006A26A9" w:rsidP="006A26A9">
      <w:pPr>
        <w:pStyle w:val="AllowPageBreak"/>
      </w:pPr>
    </w:p>
    <w:p w:rsidR="00000000" w:rsidRPr="006A26A9" w:rsidP="006A26A9">
      <w:pPr>
        <w:pStyle w:val="Heading1"/>
      </w:pPr>
      <w:bookmarkStart w:id="9" w:name="O_356907"/>
      <w:bookmarkEnd w:id="9"/>
      <w:r w:rsidRPr="006A26A9">
        <w:t>Required Skills and Knowledge</w:t>
      </w:r>
    </w:p>
    <w:p w:rsidR="00000000" w:rsidRPr="006A26A9" w:rsidP="006A26A9">
      <w:pPr>
        <w:pStyle w:val="BodyText"/>
      </w:pPr>
      <w:r w:rsidRPr="006A26A9">
        <w:rPr>
          <w:rStyle w:val="Emphasis"/>
        </w:rPr>
        <w:t>This section describes the skills and knowledge required for this unit.</w:t>
      </w:r>
    </w:p>
    <w:p w:rsidR="00000000" w:rsidRPr="006A26A9" w:rsidP="006A26A9">
      <w:pPr>
        <w:pStyle w:val="BodyText"/>
      </w:pPr>
    </w:p>
    <w:p w:rsidR="00000000" w:rsidRPr="006A26A9" w:rsidP="006A26A9">
      <w:pPr>
        <w:pStyle w:val="BodyText"/>
      </w:pPr>
      <w:r w:rsidRPr="006A26A9">
        <w:rPr>
          <w:rStyle w:val="SpecialBold"/>
        </w:rPr>
        <w:t>Required skills</w:t>
      </w:r>
    </w:p>
    <w:p w:rsidR="00000000" w:rsidRPr="006A26A9" w:rsidP="006A26A9">
      <w:pPr>
        <w:pStyle w:val="ListBullet"/>
      </w:pPr>
      <w:r w:rsidRPr="006A26A9">
        <w:t xml:space="preserve">communication skills to liaise with others about creative and technical aspects of carving </w:t>
      </w:r>
    </w:p>
    <w:p w:rsidR="00000000" w:rsidRPr="006A26A9" w:rsidP="006A26A9">
      <w:pPr>
        <w:pStyle w:val="ListBullet"/>
      </w:pPr>
      <w:r w:rsidRPr="006A26A9">
        <w:t>critical thinking and analytical skills to:</w:t>
      </w:r>
    </w:p>
    <w:p w:rsidR="00000000" w:rsidRPr="006A26A9" w:rsidP="006A26A9">
      <w:pPr>
        <w:pStyle w:val="ListBullet2"/>
      </w:pPr>
      <w:r w:rsidRPr="006A26A9">
        <w:t>evaluate ways of achieving re</w:t>
      </w:r>
      <w:r w:rsidRPr="006A26A9">
        <w:t>quired effects and results</w:t>
      </w:r>
    </w:p>
    <w:p w:rsidR="00000000" w:rsidRPr="006A26A9" w:rsidP="006A26A9">
      <w:pPr>
        <w:pStyle w:val="ListBullet2"/>
      </w:pPr>
      <w:r w:rsidRPr="006A26A9">
        <w:t xml:space="preserve">assess different materials </w:t>
      </w:r>
    </w:p>
    <w:p w:rsidR="00000000" w:rsidRPr="006A26A9" w:rsidP="006A26A9">
      <w:pPr>
        <w:pStyle w:val="ListBullet"/>
      </w:pPr>
      <w:r w:rsidRPr="006A26A9">
        <w:t>literacy skills to interpret technical data and instructions about use of carving equipment, materials and tools</w:t>
      </w:r>
    </w:p>
    <w:p w:rsidR="00000000" w:rsidRPr="006A26A9" w:rsidP="006A26A9">
      <w:pPr>
        <w:pStyle w:val="ListBullet"/>
      </w:pPr>
      <w:r w:rsidRPr="006A26A9">
        <w:t>planning and organising skills to select and organise materials and equipment</w:t>
      </w:r>
    </w:p>
    <w:p w:rsidR="00000000" w:rsidRPr="006A26A9" w:rsidP="006A26A9">
      <w:pPr>
        <w:pStyle w:val="ListBullet"/>
      </w:pPr>
      <w:r w:rsidRPr="006A26A9">
        <w:t>problem-solving skills to identify and resolve technical and design challenges in carving work</w:t>
      </w:r>
    </w:p>
    <w:p w:rsidR="00000000" w:rsidRPr="006A26A9" w:rsidP="006A26A9">
      <w:pPr>
        <w:pStyle w:val="ListBullet"/>
      </w:pPr>
      <w:r w:rsidRPr="006A26A9">
        <w:t>numeracy skills to use numerical features of equipment and tools</w:t>
      </w:r>
    </w:p>
    <w:p w:rsidR="00000000" w:rsidRPr="006A26A9" w:rsidP="006A26A9">
      <w:pPr>
        <w:pStyle w:val="ListBullet"/>
      </w:pPr>
      <w:r w:rsidRPr="006A26A9">
        <w:t>self-management skills to evaluate the quality of own work and identify opportunities for improv</w:t>
      </w:r>
      <w:r w:rsidRPr="006A26A9">
        <w:t>ement</w:t>
      </w:r>
    </w:p>
    <w:p w:rsidR="00000000" w:rsidRPr="006A26A9" w:rsidP="006A26A9">
      <w:pPr>
        <w:pStyle w:val="ListBullet"/>
      </w:pPr>
      <w:r w:rsidRPr="006A26A9">
        <w:t>technical skills to safely use materials, tools and equipment for carving processes.</w:t>
      </w:r>
    </w:p>
    <w:p w:rsidR="00000000" w:rsidRPr="006A26A9" w:rsidP="006A26A9">
      <w:pPr>
        <w:pStyle w:val="BodyText"/>
      </w:pPr>
    </w:p>
    <w:p w:rsidR="00000000" w:rsidRPr="006A26A9" w:rsidP="006A26A9">
      <w:pPr>
        <w:pStyle w:val="BodyText"/>
      </w:pPr>
      <w:r w:rsidRPr="006A26A9">
        <w:rPr>
          <w:rStyle w:val="SpecialBold"/>
        </w:rPr>
        <w:t>Required knowledge</w:t>
      </w:r>
    </w:p>
    <w:p w:rsidR="00000000" w:rsidRPr="006A26A9" w:rsidP="006A26A9">
      <w:pPr>
        <w:pStyle w:val="ListBullet"/>
      </w:pPr>
      <w:r w:rsidRPr="006A26A9">
        <w:t>detailed characteristics of stone, wood or other carvable material in terms of:</w:t>
      </w:r>
    </w:p>
    <w:p w:rsidR="00000000" w:rsidRPr="006A26A9" w:rsidP="006A26A9">
      <w:pPr>
        <w:pStyle w:val="ListBullet2"/>
      </w:pPr>
      <w:r w:rsidRPr="006A26A9">
        <w:t>availability</w:t>
      </w:r>
    </w:p>
    <w:p w:rsidR="00000000" w:rsidRPr="006A26A9" w:rsidP="006A26A9">
      <w:pPr>
        <w:pStyle w:val="ListBullet2"/>
      </w:pPr>
      <w:r w:rsidRPr="006A26A9">
        <w:t>cost</w:t>
      </w:r>
    </w:p>
    <w:p w:rsidR="00000000" w:rsidRPr="006A26A9" w:rsidP="006A26A9">
      <w:pPr>
        <w:pStyle w:val="ListBullet2"/>
      </w:pPr>
      <w:r w:rsidRPr="006A26A9">
        <w:t>ease of carving</w:t>
      </w:r>
    </w:p>
    <w:p w:rsidR="00000000" w:rsidRPr="006A26A9" w:rsidP="006A26A9">
      <w:pPr>
        <w:pStyle w:val="ListBullet2"/>
      </w:pPr>
      <w:r w:rsidRPr="006A26A9">
        <w:t>natural features</w:t>
      </w:r>
    </w:p>
    <w:p w:rsidR="00000000" w:rsidRPr="006A26A9" w:rsidP="006A26A9">
      <w:pPr>
        <w:pStyle w:val="ListBullet2"/>
      </w:pPr>
      <w:r w:rsidRPr="006A26A9">
        <w:t>suitability for different purposes</w:t>
      </w:r>
    </w:p>
    <w:p w:rsidR="00000000" w:rsidRPr="006A26A9" w:rsidP="006A26A9">
      <w:pPr>
        <w:pStyle w:val="ListBullet"/>
      </w:pPr>
      <w:r w:rsidRPr="006A26A9">
        <w:t>range of carving tools available, and their particular features and applications</w:t>
      </w:r>
    </w:p>
    <w:p w:rsidR="00000000" w:rsidRPr="006A26A9" w:rsidP="006A26A9">
      <w:pPr>
        <w:pStyle w:val="ListBullet"/>
      </w:pPr>
      <w:r w:rsidRPr="006A26A9">
        <w:t xml:space="preserve">reasons for the use of particular carving techniques to achieve particular effects </w:t>
      </w:r>
    </w:p>
    <w:p w:rsidR="00000000" w:rsidRPr="006A26A9" w:rsidP="006A26A9">
      <w:pPr>
        <w:pStyle w:val="ListBullet"/>
      </w:pPr>
      <w:r w:rsidRPr="006A26A9">
        <w:t>finishing techniques for particular materials</w:t>
      </w:r>
    </w:p>
    <w:p w:rsidR="00000000" w:rsidRPr="006A26A9" w:rsidP="006A26A9">
      <w:pPr>
        <w:pStyle w:val="ListBullet"/>
      </w:pPr>
      <w:r w:rsidRPr="006A26A9">
        <w:t>common te</w:t>
      </w:r>
      <w:r w:rsidRPr="006A26A9">
        <w:t>chnical problems that arise in the carving process and how they are resolved</w:t>
      </w:r>
    </w:p>
    <w:p w:rsidR="00000000" w:rsidRPr="006A26A9" w:rsidP="006A26A9">
      <w:pPr>
        <w:pStyle w:val="ListBullet"/>
      </w:pPr>
      <w:r w:rsidRPr="006A26A9">
        <w:t xml:space="preserve">safety considerations for the execution of both small and large scale carving projects </w:t>
      </w:r>
    </w:p>
    <w:p w:rsidR="00000000" w:rsidRPr="006A26A9" w:rsidP="006A26A9">
      <w:pPr>
        <w:pStyle w:val="ListBullet"/>
      </w:pPr>
      <w:r w:rsidRPr="006A26A9">
        <w:t>sustainability considerations for carving work, including selection of materials, minimisat</w:t>
      </w:r>
      <w:r w:rsidRPr="006A26A9">
        <w:t>ion and use of waste, and use of equipment and tools.</w:t>
      </w:r>
    </w:p>
    <w:p w:rsidR="00000000" w:rsidRPr="006A26A9" w:rsidP="006A26A9">
      <w:pPr>
        <w:pStyle w:val="AllowPageBreak"/>
      </w:pPr>
    </w:p>
    <w:p w:rsidR="00000000" w:rsidRPr="006A26A9" w:rsidP="006A26A9">
      <w:pPr>
        <w:pStyle w:val="Heading1"/>
      </w:pPr>
      <w:bookmarkStart w:id="10" w:name="O_356908"/>
      <w:bookmarkEnd w:id="10"/>
      <w:r w:rsidRPr="006A26A9">
        <w:t>Evidence Guide</w:t>
      </w:r>
    </w:p>
    <w:p w:rsidR="00000000" w:rsidRPr="006A26A9" w:rsidP="006A26A9">
      <w:pPr>
        <w:pStyle w:val="BodyText"/>
      </w:pPr>
      <w:r w:rsidRPr="006A26A9">
        <w:rPr>
          <w:rStyle w:val="Emphasis"/>
        </w:rPr>
        <w:t>The evidence guide provides advice on assessment and must be read in conjunction with the performance criteria, required skills and knowledge, range statement and the Ass</w:t>
      </w:r>
      <w:r w:rsidRPr="006A26A9">
        <w:rPr>
          <w:rStyle w:val="Emphasis"/>
        </w:rPr>
        <w:t>essment Guidelines for the Training Package.</w:t>
      </w:r>
    </w:p>
    <w:p w:rsidR="00000000" w:rsidRPr="006A26A9" w:rsidP="006A26A9">
      <w:pPr>
        <w:pStyle w:val="BodyText"/>
      </w:pPr>
    </w:p>
    <w:tbl>
      <w:tblPr>
        <w:tblW w:w="0" w:type="auto"/>
        <w:tblLayout w:type="fixed"/>
        <w:tblCellMar>
          <w:left w:w="62" w:type="dxa"/>
          <w:right w:w="62" w:type="dxa"/>
        </w:tblCellMar>
        <w:tblLook w:val="0000"/>
      </w:tblPr>
      <w:tblGrid>
        <w:gridCol w:w="2586"/>
        <w:gridCol w:w="6324"/>
      </w:tblGrid>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Evidence of the ability to:</w:t>
            </w:r>
          </w:p>
          <w:p w:rsidR="00000000" w:rsidRPr="006A26A9" w:rsidP="006A26A9">
            <w:pPr>
              <w:pStyle w:val="ListBullet"/>
            </w:pPr>
            <w:r w:rsidRPr="006A26A9">
              <w:t>carve multiple artistic or functional pieces that demonstrate independent technical proficiency in carving technique and meet creative objectives for the work</w:t>
            </w:r>
          </w:p>
          <w:p w:rsidR="00000000" w:rsidRPr="006A26A9" w:rsidP="006A26A9">
            <w:pPr>
              <w:pStyle w:val="ListBullet"/>
            </w:pPr>
            <w:r w:rsidRPr="006A26A9">
              <w:t>select materials that maximise opportunity to meet design objectives</w:t>
            </w:r>
          </w:p>
          <w:p w:rsidR="00000000" w:rsidP="006A26A9">
            <w:pPr>
              <w:pStyle w:val="ListBullet"/>
              <w:rPr>
                <w:lang w:val="en-NZ"/>
              </w:rPr>
            </w:pPr>
            <w:r w:rsidRPr="006A26A9">
              <w:t>apply safe work practices wi</w:t>
            </w:r>
            <w:r w:rsidRPr="006A26A9">
              <w:t>th carving equipment and materials.</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Assessment must ensure:</w:t>
            </w:r>
          </w:p>
          <w:p w:rsidR="00000000" w:rsidRPr="006A26A9" w:rsidP="006A26A9">
            <w:pPr>
              <w:pStyle w:val="ListBullet"/>
            </w:pPr>
            <w:r w:rsidRPr="006A26A9">
              <w:t xml:space="preserve">access to carving materials, tools and equipment </w:t>
            </w:r>
          </w:p>
          <w:p w:rsidR="00000000" w:rsidP="006A26A9">
            <w:pPr>
              <w:pStyle w:val="ListBullet"/>
              <w:rPr>
                <w:lang w:val="en-NZ"/>
              </w:rPr>
            </w:pPr>
            <w:r w:rsidRPr="006A26A9">
              <w:t>a work space in which items can be constructed safely.</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A range of assessm</w:t>
            </w:r>
            <w:r w:rsidRPr="006A26A9">
              <w:t>ent methods should be used to assess practical skills and knowledge. The following examples are appropriate for this unit:</w:t>
            </w:r>
          </w:p>
          <w:p w:rsidR="00000000" w:rsidRPr="006A26A9" w:rsidP="006A26A9">
            <w:pPr>
              <w:pStyle w:val="ListBullet"/>
            </w:pPr>
            <w:r w:rsidRPr="006A26A9">
              <w:t>direct observation of the candidate using carving techniques</w:t>
            </w:r>
          </w:p>
          <w:p w:rsidR="00000000" w:rsidRPr="006A26A9" w:rsidP="006A26A9">
            <w:pPr>
              <w:pStyle w:val="ListBullet"/>
            </w:pPr>
            <w:r w:rsidRPr="006A26A9">
              <w:t>evaluation of carved items made by the candidate</w:t>
            </w:r>
          </w:p>
          <w:p w:rsidR="00000000" w:rsidRPr="006A26A9" w:rsidP="006A26A9">
            <w:pPr>
              <w:pStyle w:val="ListBullet"/>
            </w:pPr>
            <w:r w:rsidRPr="006A26A9">
              <w:t>questioning and discussion about candidate’s work processes and intentions</w:t>
            </w:r>
          </w:p>
          <w:p w:rsidR="00000000" w:rsidRPr="006A26A9" w:rsidP="006A26A9">
            <w:pPr>
              <w:pStyle w:val="ListBullet"/>
            </w:pPr>
            <w:r w:rsidRPr="006A26A9">
              <w:t xml:space="preserve">review of portfolios of evidence </w:t>
            </w:r>
          </w:p>
          <w:p w:rsidR="00000000" w:rsidRPr="006A26A9" w:rsidP="006A26A9">
            <w:pPr>
              <w:pStyle w:val="ListBullet"/>
            </w:pPr>
            <w:r w:rsidRPr="006A26A9">
              <w:t>review of third-party reports from experienced practitioners.</w:t>
            </w:r>
          </w:p>
          <w:p w:rsidR="00000000" w:rsidP="006A26A9">
            <w:pPr>
              <w:pStyle w:val="BodyText"/>
              <w:rPr>
                <w:lang w:val="en-NZ"/>
              </w:rPr>
            </w:pPr>
            <w:r w:rsidRPr="006A26A9">
              <w:t>Assessment methods should closely reflect workplace demands (e.g. literacy) and the n</w:t>
            </w:r>
            <w:r w:rsidRPr="006A26A9">
              <w:t>eeds of particular groups (e.g. people with disabilities, and people who may have literacy or numeracy difficulties, such as speakers of languages other than English, remote communities and those with interrupted schooling).</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SpecialBold"/>
              </w:rPr>
              <w:t>Guidance information for asses</w:t>
            </w:r>
            <w:r w:rsidRPr="006A26A9">
              <w:rPr>
                <w:rStyle w:val="SpecialBold"/>
              </w:rPr>
              <w:t>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BodyText"/>
            </w:pPr>
            <w:r w:rsidRPr="006A26A9">
              <w:t>Holistic assessment with other units relevant to the industry sector, workplace and job role is recommended, for example:</w:t>
            </w:r>
          </w:p>
          <w:p w:rsidR="00000000" w:rsidRPr="006A26A9" w:rsidP="006A26A9">
            <w:pPr>
              <w:pStyle w:val="ListBullet"/>
            </w:pPr>
            <w:r w:rsidRPr="006A26A9">
              <w:t>CUVSCU501A Refine sculptural techniques.</w:t>
            </w:r>
          </w:p>
        </w:tc>
      </w:tr>
    </w:tbl>
    <w:p w:rsidR="00000000" w:rsidRPr="006A26A9" w:rsidP="006A26A9">
      <w:pPr>
        <w:pStyle w:val="BodyText"/>
      </w:pPr>
    </w:p>
    <w:p w:rsidR="00000000" w:rsidRPr="006A26A9" w:rsidP="006A26A9">
      <w:pPr>
        <w:pStyle w:val="AllowPageBreak"/>
      </w:pPr>
    </w:p>
    <w:p w:rsidR="00000000" w:rsidRPr="006A26A9" w:rsidP="006A26A9">
      <w:pPr>
        <w:pStyle w:val="Heading1"/>
      </w:pPr>
      <w:bookmarkStart w:id="11" w:name="O_356909"/>
      <w:bookmarkEnd w:id="11"/>
      <w:r w:rsidRPr="006A26A9">
        <w:t>Range Statement</w:t>
      </w:r>
    </w:p>
    <w:p w:rsidR="00000000" w:rsidRPr="006A26A9" w:rsidP="006A26A9">
      <w:pPr>
        <w:pStyle w:val="BodyText"/>
      </w:pPr>
      <w:r w:rsidRPr="006A26A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A26A9">
        <w:rPr>
          <w:rStyle w:val="Emphasis"/>
        </w:rPr>
        <w:t>ditions that may be present with training and assessment (depending on the work situation, needs of the candidate, accessibility of the item, and local industry and regional contexts) may also be included.</w:t>
      </w:r>
    </w:p>
    <w:p w:rsidR="00000000" w:rsidRPr="006A26A9" w:rsidP="006A26A9">
      <w:pPr>
        <w:pStyle w:val="BodyText"/>
      </w:pPr>
    </w:p>
    <w:tbl>
      <w:tblPr>
        <w:tblW w:w="0" w:type="auto"/>
        <w:tblLayout w:type="fixed"/>
        <w:tblCellMar>
          <w:left w:w="62" w:type="dxa"/>
          <w:right w:w="62" w:type="dxa"/>
        </w:tblCellMar>
        <w:tblLook w:val="0000"/>
      </w:tblPr>
      <w:tblGrid>
        <w:gridCol w:w="2586"/>
        <w:gridCol w:w="6234"/>
      </w:tblGrid>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Technical specifications</w:t>
            </w:r>
            <w:r w:rsidRPr="006A26A9">
              <w:t xml:space="preserve"> may relate to:</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 xml:space="preserve">cost of </w:t>
            </w:r>
            <w:r w:rsidRPr="006A26A9">
              <w:t>production</w:t>
            </w:r>
          </w:p>
          <w:p w:rsidR="00000000" w:rsidRPr="006A26A9" w:rsidP="006A26A9">
            <w:pPr>
              <w:pStyle w:val="ListBullet"/>
            </w:pPr>
            <w:r w:rsidRPr="006A26A9">
              <w:t xml:space="preserve">durability and strength </w:t>
            </w:r>
          </w:p>
          <w:p w:rsidR="00000000" w:rsidRPr="006A26A9" w:rsidP="006A26A9">
            <w:pPr>
              <w:pStyle w:val="ListBullet"/>
            </w:pPr>
            <w:r w:rsidRPr="006A26A9">
              <w:t>how and where the item is to be viewed, placed or used</w:t>
            </w:r>
          </w:p>
          <w:p w:rsidR="00000000" w:rsidRPr="006A26A9" w:rsidP="006A26A9">
            <w:pPr>
              <w:pStyle w:val="ListBullet"/>
            </w:pPr>
            <w:r w:rsidRPr="006A26A9">
              <w:t>need for models or maquettes</w:t>
            </w:r>
          </w:p>
          <w:p w:rsidR="00000000" w:rsidRPr="006A26A9" w:rsidP="006A26A9">
            <w:pPr>
              <w:pStyle w:val="ListBullet"/>
            </w:pPr>
            <w:r w:rsidRPr="006A26A9">
              <w:t>number and size of items to be produced</w:t>
            </w:r>
          </w:p>
          <w:p w:rsidR="00000000" w:rsidP="006A26A9">
            <w:pPr>
              <w:pStyle w:val="ListBullet"/>
              <w:rPr>
                <w:lang w:val="en-NZ"/>
              </w:rPr>
            </w:pPr>
            <w:r w:rsidRPr="006A26A9">
              <w:t>type of material to be used.</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Creative parameters</w:t>
            </w:r>
            <w:r w:rsidRPr="006A26A9">
              <w:t xml:space="preserve"> may relate to:</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extent to which the design may</w:t>
            </w:r>
            <w:r w:rsidRPr="006A26A9">
              <w:t xml:space="preserve"> be adjusted during production</w:t>
            </w:r>
          </w:p>
          <w:p w:rsidR="00000000" w:rsidRPr="006A26A9" w:rsidP="006A26A9">
            <w:pPr>
              <w:pStyle w:val="ListBullet"/>
            </w:pPr>
            <w:r w:rsidRPr="006A26A9">
              <w:t>ideas and messages to be communicated</w:t>
            </w:r>
          </w:p>
          <w:p w:rsidR="00000000" w:rsidRPr="006A26A9" w:rsidP="006A26A9">
            <w:pPr>
              <w:pStyle w:val="ListBullet"/>
            </w:pPr>
            <w:r w:rsidRPr="006A26A9">
              <w:t>flexibility around use of materials</w:t>
            </w:r>
          </w:p>
          <w:p w:rsidR="00000000" w:rsidP="006A26A9">
            <w:pPr>
              <w:pStyle w:val="ListBullet"/>
              <w:rPr>
                <w:lang w:val="en-NZ"/>
              </w:rPr>
            </w:pPr>
            <w:r w:rsidRPr="006A26A9">
              <w:t>location for the work.</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 xml:space="preserve">Relevant people </w:t>
            </w:r>
            <w:r w:rsidRPr="006A26A9">
              <w:t>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artists</w:t>
            </w:r>
          </w:p>
          <w:p w:rsidR="00000000" w:rsidRPr="006A26A9" w:rsidP="006A26A9">
            <w:pPr>
              <w:pStyle w:val="ListBullet"/>
            </w:pPr>
            <w:r w:rsidRPr="006A26A9">
              <w:t>designers</w:t>
            </w:r>
          </w:p>
          <w:p w:rsidR="00000000" w:rsidRPr="006A26A9" w:rsidP="006A26A9">
            <w:pPr>
              <w:pStyle w:val="ListBullet"/>
            </w:pPr>
            <w:r w:rsidRPr="006A26A9">
              <w:t>mentors</w:t>
            </w:r>
          </w:p>
          <w:p w:rsidR="00000000" w:rsidRPr="006A26A9" w:rsidP="006A26A9">
            <w:pPr>
              <w:pStyle w:val="ListBullet"/>
            </w:pPr>
            <w:r w:rsidRPr="006A26A9">
              <w:t>peers</w:t>
            </w:r>
          </w:p>
          <w:p w:rsidR="00000000" w:rsidRPr="006A26A9" w:rsidP="006A26A9">
            <w:pPr>
              <w:pStyle w:val="ListBullet"/>
            </w:pPr>
            <w:r w:rsidRPr="006A26A9">
              <w:t>stone or wood experts</w:t>
            </w:r>
          </w:p>
          <w:p w:rsidR="00000000" w:rsidRPr="006A26A9" w:rsidP="006A26A9">
            <w:pPr>
              <w:pStyle w:val="ListBullet"/>
            </w:pPr>
            <w:r w:rsidRPr="006A26A9">
              <w:t>teachers</w:t>
            </w:r>
          </w:p>
          <w:p w:rsidR="00000000" w:rsidP="006A26A9">
            <w:pPr>
              <w:pStyle w:val="ListBullet"/>
              <w:rPr>
                <w:lang w:val="en-NZ"/>
              </w:rPr>
            </w:pPr>
            <w:r w:rsidRPr="006A26A9">
              <w:t>tradespeople.</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 xml:space="preserve">Characteristics </w:t>
            </w:r>
            <w:r w:rsidRPr="006A26A9">
              <w:t xml:space="preserve">may relate </w:t>
            </w:r>
            <w:r w:rsidRPr="006A26A9">
              <w:t>to:</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 xml:space="preserve">colour </w:t>
            </w:r>
          </w:p>
          <w:p w:rsidR="00000000" w:rsidRPr="006A26A9" w:rsidP="006A26A9">
            <w:pPr>
              <w:pStyle w:val="ListBullet"/>
            </w:pPr>
            <w:r w:rsidRPr="006A26A9">
              <w:t>ease of carving</w:t>
            </w:r>
          </w:p>
          <w:p w:rsidR="00000000" w:rsidRPr="006A26A9" w:rsidP="006A26A9">
            <w:pPr>
              <w:pStyle w:val="ListBullet"/>
            </w:pPr>
            <w:r w:rsidRPr="006A26A9">
              <w:t>direction of the bed</w:t>
            </w:r>
          </w:p>
          <w:p w:rsidR="00000000" w:rsidRPr="006A26A9" w:rsidP="006A26A9">
            <w:pPr>
              <w:pStyle w:val="ListBullet"/>
            </w:pPr>
            <w:r w:rsidRPr="006A26A9">
              <w:t>grain</w:t>
            </w:r>
          </w:p>
          <w:p w:rsidR="00000000" w:rsidRPr="006A26A9" w:rsidP="006A26A9">
            <w:pPr>
              <w:pStyle w:val="ListBullet"/>
            </w:pPr>
            <w:r w:rsidRPr="006A26A9">
              <w:t>durability</w:t>
            </w:r>
          </w:p>
          <w:p w:rsidR="00000000" w:rsidRPr="006A26A9" w:rsidP="006A26A9">
            <w:pPr>
              <w:pStyle w:val="ListBullet"/>
            </w:pPr>
            <w:r w:rsidRPr="006A26A9">
              <w:t>natural patterns within the material</w:t>
            </w:r>
          </w:p>
          <w:p w:rsidR="00000000" w:rsidRPr="006A26A9" w:rsidP="006A26A9">
            <w:pPr>
              <w:pStyle w:val="ListBullet"/>
            </w:pPr>
            <w:r w:rsidRPr="006A26A9">
              <w:t>shape</w:t>
            </w:r>
          </w:p>
          <w:p w:rsidR="00000000" w:rsidP="006A26A9">
            <w:pPr>
              <w:pStyle w:val="ListBullet"/>
              <w:rPr>
                <w:lang w:val="en-NZ"/>
              </w:rPr>
            </w:pPr>
            <w:r w:rsidRPr="006A26A9">
              <w:t>suitability of location for the work.</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Carving tools</w:t>
            </w:r>
            <w:r w:rsidRPr="006A26A9">
              <w:t xml:space="preserve"> 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angle grinders</w:t>
            </w:r>
          </w:p>
          <w:p w:rsidR="00000000" w:rsidRPr="006A26A9" w:rsidP="006A26A9">
            <w:pPr>
              <w:pStyle w:val="ListBullet"/>
            </w:pPr>
            <w:r w:rsidRPr="006A26A9">
              <w:t>chisels:</w:t>
            </w:r>
          </w:p>
          <w:p w:rsidR="00000000" w:rsidRPr="006A26A9" w:rsidP="006A26A9">
            <w:pPr>
              <w:pStyle w:val="ListBullet2"/>
            </w:pPr>
            <w:r w:rsidRPr="006A26A9">
              <w:t>flat</w:t>
            </w:r>
          </w:p>
          <w:p w:rsidR="00000000" w:rsidRPr="006A26A9" w:rsidP="006A26A9">
            <w:pPr>
              <w:pStyle w:val="ListBullet2"/>
            </w:pPr>
            <w:r w:rsidRPr="006A26A9">
              <w:t>pointed</w:t>
            </w:r>
          </w:p>
          <w:p w:rsidR="00000000" w:rsidRPr="006A26A9" w:rsidP="006A26A9">
            <w:pPr>
              <w:pStyle w:val="ListBullet2"/>
            </w:pPr>
            <w:r w:rsidRPr="006A26A9">
              <w:t>round ended</w:t>
            </w:r>
          </w:p>
          <w:p w:rsidR="00000000" w:rsidRPr="006A26A9" w:rsidP="006A26A9">
            <w:pPr>
              <w:pStyle w:val="ListBullet2"/>
            </w:pPr>
            <w:r w:rsidRPr="006A26A9">
              <w:t>tooth</w:t>
            </w:r>
          </w:p>
          <w:p w:rsidR="00000000" w:rsidRPr="006A26A9" w:rsidP="006A26A9">
            <w:pPr>
              <w:pStyle w:val="ListBullet2"/>
            </w:pPr>
            <w:r w:rsidRPr="006A26A9">
              <w:t>splitting</w:t>
            </w:r>
          </w:p>
          <w:p w:rsidR="00000000" w:rsidRPr="006A26A9" w:rsidP="006A26A9">
            <w:pPr>
              <w:pStyle w:val="ListBullet"/>
            </w:pPr>
            <w:r w:rsidRPr="006A26A9">
              <w:t>drills</w:t>
            </w:r>
          </w:p>
          <w:p w:rsidR="00000000" w:rsidRPr="006A26A9" w:rsidP="006A26A9">
            <w:pPr>
              <w:pStyle w:val="ListBullet"/>
            </w:pPr>
            <w:r w:rsidRPr="006A26A9">
              <w:t xml:space="preserve">hammers </w:t>
            </w:r>
          </w:p>
          <w:p w:rsidR="00000000" w:rsidRPr="006A26A9" w:rsidP="006A26A9">
            <w:pPr>
              <w:pStyle w:val="ListBullet"/>
            </w:pPr>
            <w:r w:rsidRPr="006A26A9">
              <w:t>rasps</w:t>
            </w:r>
          </w:p>
          <w:p w:rsidR="00000000" w:rsidRPr="006A26A9" w:rsidP="006A26A9">
            <w:pPr>
              <w:pStyle w:val="ListBullet"/>
            </w:pPr>
            <w:r w:rsidRPr="006A26A9">
              <w:t>rifflers</w:t>
            </w:r>
          </w:p>
          <w:p w:rsidR="00000000" w:rsidP="006A26A9">
            <w:pPr>
              <w:pStyle w:val="ListBullet"/>
              <w:rPr>
                <w:lang w:val="en-NZ"/>
              </w:rPr>
            </w:pPr>
            <w:r w:rsidRPr="006A26A9">
              <w:t>veiners.</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 xml:space="preserve">Equipment </w:t>
            </w:r>
            <w:r w:rsidRPr="006A26A9">
              <w:t>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bankers or benches</w:t>
            </w:r>
          </w:p>
          <w:p w:rsidR="00000000" w:rsidRPr="006A26A9" w:rsidP="006A26A9">
            <w:pPr>
              <w:pStyle w:val="ListBullet"/>
            </w:pPr>
            <w:r w:rsidRPr="006A26A9">
              <w:t>fixed machinery</w:t>
            </w:r>
          </w:p>
          <w:p w:rsidR="00000000" w:rsidP="006A26A9">
            <w:pPr>
              <w:pStyle w:val="ListBullet"/>
              <w:rPr>
                <w:lang w:val="en-NZ"/>
              </w:rPr>
            </w:pPr>
            <w:r w:rsidRPr="006A26A9">
              <w:t>lifting equipment.</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 xml:space="preserve">Materials </w:t>
            </w:r>
            <w:r w:rsidRPr="006A26A9">
              <w:t>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stone:</w:t>
            </w:r>
          </w:p>
          <w:p w:rsidR="00000000" w:rsidRPr="006A26A9" w:rsidP="006A26A9">
            <w:pPr>
              <w:pStyle w:val="ListBullet2"/>
            </w:pPr>
            <w:r w:rsidRPr="006A26A9">
              <w:t>metamorphic</w:t>
            </w:r>
          </w:p>
          <w:p w:rsidR="00000000" w:rsidRPr="006A26A9" w:rsidP="006A26A9">
            <w:pPr>
              <w:pStyle w:val="ListBullet2"/>
            </w:pPr>
            <w:r w:rsidRPr="006A26A9">
              <w:t>igneous</w:t>
            </w:r>
          </w:p>
          <w:p w:rsidR="00000000" w:rsidRPr="006A26A9" w:rsidP="006A26A9">
            <w:pPr>
              <w:pStyle w:val="ListBullet2"/>
            </w:pPr>
            <w:r w:rsidRPr="006A26A9">
              <w:t>sedimentary</w:t>
            </w:r>
          </w:p>
          <w:p w:rsidR="00000000" w:rsidRPr="006A26A9" w:rsidP="006A26A9">
            <w:pPr>
              <w:pStyle w:val="ListBullet"/>
            </w:pPr>
            <w:r w:rsidRPr="006A26A9">
              <w:t>wood:</w:t>
            </w:r>
          </w:p>
          <w:p w:rsidR="00000000" w:rsidRPr="006A26A9" w:rsidP="006A26A9">
            <w:pPr>
              <w:pStyle w:val="ListBullet2"/>
            </w:pPr>
            <w:r w:rsidRPr="006A26A9">
              <w:t>hardwood</w:t>
            </w:r>
          </w:p>
          <w:p w:rsidR="00000000" w:rsidP="006A26A9">
            <w:pPr>
              <w:pStyle w:val="ListBullet2"/>
              <w:rPr>
                <w:lang w:val="en-NZ"/>
              </w:rPr>
            </w:pPr>
            <w:r w:rsidRPr="006A26A9">
              <w:t>softwood.</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Safety requirements</w:t>
            </w:r>
            <w:r w:rsidRPr="006A26A9">
              <w:t xml:space="preserve"> may relate to:</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personal protective equipment (PPE), such as:</w:t>
            </w:r>
          </w:p>
          <w:p w:rsidR="00000000" w:rsidRPr="006A26A9" w:rsidP="006A26A9">
            <w:pPr>
              <w:pStyle w:val="ListBullet2"/>
            </w:pPr>
            <w:r w:rsidRPr="006A26A9">
              <w:t>dust masks</w:t>
            </w:r>
          </w:p>
          <w:p w:rsidR="00000000" w:rsidRPr="006A26A9" w:rsidP="006A26A9">
            <w:pPr>
              <w:pStyle w:val="ListBullet2"/>
            </w:pPr>
            <w:r w:rsidRPr="006A26A9">
              <w:t>ear plugs</w:t>
            </w:r>
          </w:p>
          <w:p w:rsidR="00000000" w:rsidRPr="006A26A9" w:rsidP="006A26A9">
            <w:pPr>
              <w:pStyle w:val="ListBullet2"/>
            </w:pPr>
            <w:r w:rsidRPr="006A26A9">
              <w:t>safety glasses</w:t>
            </w:r>
          </w:p>
          <w:p w:rsidR="00000000" w:rsidRPr="006A26A9" w:rsidP="006A26A9">
            <w:pPr>
              <w:pStyle w:val="ListBullet"/>
            </w:pPr>
            <w:r w:rsidRPr="006A26A9">
              <w:t>use of chemicals</w:t>
            </w:r>
          </w:p>
          <w:p w:rsidR="00000000" w:rsidRPr="006A26A9" w:rsidP="006A26A9">
            <w:pPr>
              <w:pStyle w:val="ListBullet"/>
            </w:pPr>
            <w:r w:rsidRPr="006A26A9">
              <w:t>use of gas</w:t>
            </w:r>
          </w:p>
          <w:p w:rsidR="00000000" w:rsidRPr="006A26A9" w:rsidP="006A26A9">
            <w:pPr>
              <w:pStyle w:val="ListBullet"/>
            </w:pPr>
            <w:r w:rsidRPr="006A26A9">
              <w:t>use of tools</w:t>
            </w:r>
          </w:p>
          <w:p w:rsidR="00000000" w:rsidP="006A26A9">
            <w:pPr>
              <w:pStyle w:val="ListBullet"/>
              <w:rPr>
                <w:lang w:val="en-NZ"/>
              </w:rPr>
            </w:pPr>
            <w:r w:rsidRPr="006A26A9">
              <w:t>work space set-up.</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 xml:space="preserve">Carving techniques </w:t>
            </w:r>
            <w:r w:rsidRPr="006A26A9">
              <w:t>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 xml:space="preserve">chip </w:t>
            </w:r>
          </w:p>
          <w:p w:rsidR="00000000" w:rsidRPr="006A26A9" w:rsidP="006A26A9">
            <w:pPr>
              <w:pStyle w:val="ListBullet"/>
            </w:pPr>
            <w:r w:rsidRPr="006A26A9">
              <w:t>flat plane (for wood)</w:t>
            </w:r>
          </w:p>
          <w:p w:rsidR="00000000" w:rsidP="006A26A9">
            <w:pPr>
              <w:pStyle w:val="ListBullet"/>
              <w:rPr>
                <w:lang w:val="en-NZ"/>
              </w:rPr>
            </w:pPr>
            <w:r w:rsidRPr="006A26A9">
              <w:t>relief.</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Technical and design challenges</w:t>
            </w:r>
            <w:r w:rsidRPr="006A26A9">
              <w:t xml:space="preserve"> may relate to:</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aesthetic appeal</w:t>
            </w:r>
          </w:p>
          <w:p w:rsidR="00000000" w:rsidRPr="006A26A9" w:rsidP="006A26A9">
            <w:pPr>
              <w:pStyle w:val="ListBullet"/>
            </w:pPr>
            <w:r w:rsidRPr="006A26A9">
              <w:t>elements and principles of design</w:t>
            </w:r>
          </w:p>
          <w:p w:rsidR="00000000" w:rsidRPr="006A26A9" w:rsidP="006A26A9">
            <w:pPr>
              <w:pStyle w:val="ListBullet"/>
            </w:pPr>
            <w:r w:rsidRPr="006A26A9">
              <w:t>holes and cracks</w:t>
            </w:r>
          </w:p>
          <w:p w:rsidR="00000000" w:rsidRPr="006A26A9" w:rsidP="006A26A9">
            <w:pPr>
              <w:pStyle w:val="ListBullet"/>
            </w:pPr>
            <w:r w:rsidRPr="006A26A9">
              <w:t>joining challenges</w:t>
            </w:r>
          </w:p>
          <w:p w:rsidR="00000000" w:rsidRPr="006A26A9" w:rsidP="006A26A9">
            <w:pPr>
              <w:pStyle w:val="ListBullet"/>
            </w:pPr>
            <w:r w:rsidRPr="006A26A9">
              <w:t>strength and durability</w:t>
            </w:r>
          </w:p>
          <w:p w:rsidR="00000000" w:rsidRPr="006A26A9" w:rsidP="006A26A9">
            <w:pPr>
              <w:pStyle w:val="ListBullet"/>
            </w:pPr>
            <w:r w:rsidRPr="006A26A9">
              <w:t>time for production</w:t>
            </w:r>
          </w:p>
          <w:p w:rsidR="00000000" w:rsidRPr="006A26A9" w:rsidP="006A26A9">
            <w:pPr>
              <w:pStyle w:val="ListBullet"/>
            </w:pPr>
            <w:r w:rsidRPr="006A26A9">
              <w:t>unwanted marks or blemishes and how to remove them</w:t>
            </w:r>
          </w:p>
          <w:p w:rsidR="00000000" w:rsidP="006A26A9">
            <w:pPr>
              <w:pStyle w:val="ListBullet"/>
              <w:rPr>
                <w:lang w:val="en-NZ"/>
              </w:rPr>
            </w:pPr>
            <w:r w:rsidRPr="006A26A9">
              <w:t>ways to turn faults into creative opportunities.</w:t>
            </w:r>
          </w:p>
        </w:tc>
      </w:tr>
      <w:tr w:rsidTr="006A26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6A9">
            <w:pPr>
              <w:pStyle w:val="BodyText"/>
              <w:rPr>
                <w:lang w:val="en-NZ"/>
              </w:rPr>
            </w:pPr>
            <w:r w:rsidRPr="006A26A9">
              <w:rPr>
                <w:rStyle w:val="BoldandItalics"/>
              </w:rPr>
              <w:t>Finishing techniques</w:t>
            </w:r>
            <w:r w:rsidRPr="006A26A9">
              <w:t xml:space="preserve"> may include use of:</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6A9" w:rsidP="006A26A9">
            <w:pPr>
              <w:pStyle w:val="ListBullet"/>
            </w:pPr>
            <w:r w:rsidRPr="006A26A9">
              <w:t>oxides</w:t>
            </w:r>
          </w:p>
          <w:p w:rsidR="00000000" w:rsidRPr="006A26A9" w:rsidP="006A26A9">
            <w:pPr>
              <w:pStyle w:val="ListBullet"/>
            </w:pPr>
            <w:r w:rsidRPr="006A26A9">
              <w:t>polishing</w:t>
            </w:r>
          </w:p>
          <w:p w:rsidR="00000000" w:rsidRPr="006A26A9" w:rsidP="006A26A9">
            <w:pPr>
              <w:pStyle w:val="ListBullet"/>
            </w:pPr>
            <w:r w:rsidRPr="006A26A9">
              <w:t>resins</w:t>
            </w:r>
          </w:p>
          <w:p w:rsidR="00000000" w:rsidRPr="006A26A9" w:rsidP="006A26A9">
            <w:pPr>
              <w:pStyle w:val="ListBullet"/>
            </w:pPr>
            <w:r w:rsidRPr="006A26A9">
              <w:t>sanding</w:t>
            </w:r>
          </w:p>
          <w:p w:rsidR="00000000" w:rsidRPr="006A26A9" w:rsidP="006A26A9">
            <w:pPr>
              <w:pStyle w:val="ListBullet"/>
            </w:pPr>
            <w:r w:rsidRPr="006A26A9">
              <w:t>varnishes</w:t>
            </w:r>
          </w:p>
          <w:p w:rsidR="00000000" w:rsidRPr="006A26A9" w:rsidP="006A26A9">
            <w:pPr>
              <w:pStyle w:val="ListBullet"/>
            </w:pPr>
            <w:r w:rsidRPr="006A26A9">
              <w:t>wax.</w:t>
            </w:r>
          </w:p>
        </w:tc>
      </w:tr>
    </w:tbl>
    <w:p w:rsidR="00000000" w:rsidRPr="006A26A9" w:rsidP="006A26A9">
      <w:pPr>
        <w:pStyle w:val="BodyText"/>
      </w:pPr>
    </w:p>
    <w:p w:rsidR="00000000" w:rsidRPr="006A26A9" w:rsidP="006A26A9">
      <w:pPr>
        <w:pStyle w:val="AllowPageBreak"/>
      </w:pPr>
    </w:p>
    <w:p w:rsidR="00000000" w:rsidRPr="006A26A9" w:rsidP="006A26A9">
      <w:pPr>
        <w:pStyle w:val="Heading1"/>
      </w:pPr>
      <w:bookmarkStart w:id="12" w:name="O_356910"/>
      <w:bookmarkEnd w:id="12"/>
      <w:r w:rsidRPr="006A26A9">
        <w:t>Unit Sector(s)</w:t>
      </w:r>
    </w:p>
    <w:p w:rsidR="00000000" w:rsidRPr="006A26A9" w:rsidP="006A26A9">
      <w:pPr>
        <w:pStyle w:val="BodyText"/>
      </w:pPr>
      <w:r w:rsidRPr="006A26A9">
        <w:t>Visual communication – art, craft and design</w:t>
      </w:r>
    </w:p>
    <w:p w:rsidR="00000000" w:rsidRPr="006A26A9" w:rsidP="006A26A9">
      <w:pPr>
        <w:pStyle w:val="AllowPageBreak"/>
      </w:pPr>
    </w:p>
    <w:p w:rsidR="00000000" w:rsidRPr="006A26A9" w:rsidP="006A26A9">
      <w:pPr>
        <w:pStyle w:val="Heading1"/>
      </w:pPr>
      <w:bookmarkStart w:id="13" w:name="O_356911"/>
      <w:bookmarkEnd w:id="13"/>
      <w:r w:rsidRPr="006A26A9">
        <w:t>Custom Content Section</w:t>
      </w:r>
    </w:p>
    <w:p w:rsidR="00000000" w:rsidRPr="006A26A9" w:rsidP="006A26A9">
      <w:pPr>
        <w:pStyle w:val="BodyText"/>
      </w:pPr>
      <w:r w:rsidRPr="006A26A9">
        <w:t>Not applicable.</w:t>
      </w:r>
    </w:p>
    <w:p w:rsidR="00000000" w:rsidRPr="006A26A9" w:rsidP="006A26A9"/>
    <w:sectPr w:rsidSect="006A2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8E6" w:rsidP="00636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E6" w:rsidP="006A2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68E6" w:rsidP="006A2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68E6" w:rsidP="006A2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8E6" w:rsidP="006368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E6" w:rsidP="006A26A9">
    <w:pPr>
      <w:pStyle w:val="Header"/>
      <w:framePr w:wrap="around"/>
    </w:pPr>
    <w:r>
      <w:fldChar w:fldCharType="begin"/>
    </w:r>
    <w:r>
      <w:instrText xml:space="preserve"> TITLE   \* MERGEFORMAT </w:instrText>
    </w:r>
    <w:r>
      <w:fldChar w:fldCharType="separate"/>
    </w:r>
    <w:r>
      <w:t>CUVACD514A Refine carving techniques for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68E6" w:rsidP="006A26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0A5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00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6E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6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26A9"/>
    <w:pPr>
      <w:spacing w:before="360" w:after="60"/>
      <w:outlineLvl w:val="0"/>
    </w:pPr>
    <w:rPr>
      <w:sz w:val="32"/>
    </w:rPr>
  </w:style>
  <w:style w:type="paragraph" w:styleId="Heading2">
    <w:name w:val="heading 2"/>
    <w:basedOn w:val="HeadingBase"/>
    <w:next w:val="BodyText"/>
    <w:link w:val="Heading2Char"/>
    <w:qFormat/>
    <w:rsid w:val="006A26A9"/>
    <w:pPr>
      <w:keepLines/>
      <w:spacing w:before="240" w:after="120"/>
      <w:outlineLvl w:val="1"/>
    </w:pPr>
    <w:rPr>
      <w:sz w:val="28"/>
      <w:szCs w:val="40"/>
    </w:rPr>
  </w:style>
  <w:style w:type="paragraph" w:styleId="Heading3">
    <w:name w:val="heading 3"/>
    <w:basedOn w:val="HeadingBase"/>
    <w:next w:val="BodyText"/>
    <w:link w:val="Heading3Char"/>
    <w:qFormat/>
    <w:rsid w:val="006A26A9"/>
    <w:pPr>
      <w:spacing w:before="180" w:after="120"/>
      <w:outlineLvl w:val="2"/>
    </w:pPr>
    <w:rPr>
      <w:spacing w:val="-10"/>
      <w:kern w:val="32"/>
    </w:rPr>
  </w:style>
  <w:style w:type="paragraph" w:styleId="Heading4">
    <w:name w:val="heading 4"/>
    <w:basedOn w:val="HeadingBase"/>
    <w:next w:val="BodyText"/>
    <w:link w:val="Heading4Char"/>
    <w:qFormat/>
    <w:rsid w:val="006A26A9"/>
    <w:pPr>
      <w:spacing w:before="160" w:after="120"/>
      <w:outlineLvl w:val="3"/>
    </w:pPr>
    <w:rPr>
      <w:sz w:val="22"/>
    </w:rPr>
  </w:style>
  <w:style w:type="paragraph" w:styleId="Heading5">
    <w:name w:val="heading 5"/>
    <w:basedOn w:val="HeadingBase"/>
    <w:next w:val="Normal"/>
    <w:link w:val="Heading5Char"/>
    <w:qFormat/>
    <w:rsid w:val="006A26A9"/>
    <w:pPr>
      <w:spacing w:before="80"/>
      <w:outlineLvl w:val="4"/>
    </w:pPr>
    <w:rPr>
      <w:color w:val="918585"/>
      <w:sz w:val="20"/>
    </w:rPr>
  </w:style>
  <w:style w:type="paragraph" w:styleId="Heading6">
    <w:name w:val="heading 6"/>
    <w:basedOn w:val="HeadingBase"/>
    <w:next w:val="Normal"/>
    <w:link w:val="Heading6Char"/>
    <w:qFormat/>
    <w:rsid w:val="006A26A9"/>
    <w:pPr>
      <w:spacing w:before="60"/>
      <w:outlineLvl w:val="5"/>
    </w:pPr>
    <w:rPr>
      <w:color w:val="918585"/>
      <w:sz w:val="20"/>
    </w:rPr>
  </w:style>
  <w:style w:type="paragraph" w:styleId="Heading7">
    <w:name w:val="heading 7"/>
    <w:basedOn w:val="Normal"/>
    <w:next w:val="Normal"/>
    <w:link w:val="Heading7Char"/>
    <w:qFormat/>
    <w:rsid w:val="006A26A9"/>
    <w:pPr>
      <w:ind w:left="720"/>
      <w:outlineLvl w:val="6"/>
    </w:pPr>
    <w:rPr>
      <w:i/>
    </w:rPr>
  </w:style>
  <w:style w:type="paragraph" w:styleId="Heading8">
    <w:name w:val="heading 8"/>
    <w:basedOn w:val="Normal"/>
    <w:next w:val="Normal"/>
    <w:link w:val="Heading8Char"/>
    <w:qFormat/>
    <w:rsid w:val="006A26A9"/>
    <w:pPr>
      <w:ind w:left="720"/>
      <w:outlineLvl w:val="7"/>
    </w:pPr>
    <w:rPr>
      <w:i/>
    </w:rPr>
  </w:style>
  <w:style w:type="paragraph" w:styleId="Heading9">
    <w:name w:val="heading 9"/>
    <w:basedOn w:val="Normal"/>
    <w:next w:val="Normal"/>
    <w:link w:val="Heading9Char"/>
    <w:qFormat/>
    <w:rsid w:val="006A26A9"/>
    <w:pPr>
      <w:ind w:left="720"/>
      <w:outlineLvl w:val="8"/>
    </w:pPr>
    <w:rPr>
      <w:i/>
    </w:rPr>
  </w:style>
  <w:style w:type="character" w:default="1" w:styleId="DefaultParagraphFont">
    <w:name w:val="Default Paragraph Font"/>
    <w:uiPriority w:val="1"/>
    <w:unhideWhenUsed/>
    <w:rsid w:val="006A2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6A9"/>
  </w:style>
  <w:style w:type="character" w:customStyle="1" w:styleId="Heading1Char">
    <w:name w:val="Heading 1 Char"/>
    <w:basedOn w:val="DefaultParagraphFont"/>
    <w:link w:val="Heading1"/>
    <w:rsid w:val="006A26A9"/>
    <w:rPr>
      <w:rFonts w:ascii="Times New Roman" w:eastAsia="Times New Roman" w:hAnsi="Times New Roman" w:cs="Times New Roman"/>
      <w:b/>
      <w:sz w:val="32"/>
      <w:szCs w:val="20"/>
      <w:lang w:eastAsia="en-US"/>
    </w:rPr>
  </w:style>
  <w:style w:type="paragraph" w:styleId="BodyText">
    <w:name w:val="Body Text"/>
    <w:basedOn w:val="Normal"/>
    <w:link w:val="BodyTextChar"/>
    <w:rsid w:val="006A26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6A9"/>
    <w:rPr>
      <w:rFonts w:ascii="Times New Roman" w:eastAsia="Times New Roman" w:hAnsi="Times New Roman" w:cs="Times New Roman"/>
      <w:sz w:val="24"/>
      <w:lang w:val="en-US" w:eastAsia="en-US"/>
    </w:rPr>
  </w:style>
  <w:style w:type="paragraph" w:styleId="Footer">
    <w:name w:val="footer"/>
    <w:basedOn w:val="Normal"/>
    <w:link w:val="FooterChar"/>
    <w:rsid w:val="006A2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6A9"/>
    <w:rPr>
      <w:rFonts w:ascii="Times New Roman" w:eastAsia="Times New Roman" w:hAnsi="Times New Roman" w:cs="Times New Roman"/>
      <w:sz w:val="16"/>
      <w:lang w:val="en-US" w:eastAsia="en-US"/>
    </w:rPr>
  </w:style>
  <w:style w:type="paragraph" w:styleId="ListBullet">
    <w:name w:val="List Bullet"/>
    <w:basedOn w:val="List"/>
    <w:rsid w:val="006A26A9"/>
    <w:pPr>
      <w:numPr>
        <w:numId w:val="13"/>
      </w:numPr>
      <w:tabs>
        <w:tab w:val="clear" w:pos="340"/>
      </w:tabs>
      <w:spacing w:before="40" w:after="40"/>
    </w:pPr>
  </w:style>
  <w:style w:type="character" w:customStyle="1" w:styleId="SpecialBold">
    <w:name w:val="Special Bold"/>
    <w:basedOn w:val="DefaultParagraphFont"/>
    <w:rsid w:val="006A26A9"/>
    <w:rPr>
      <w:b/>
      <w:spacing w:val="0"/>
    </w:rPr>
  </w:style>
  <w:style w:type="paragraph" w:styleId="ListBullet2">
    <w:name w:val="List Bullet 2"/>
    <w:basedOn w:val="List2"/>
    <w:rsid w:val="006A26A9"/>
    <w:pPr>
      <w:numPr>
        <w:numId w:val="14"/>
      </w:numPr>
      <w:tabs>
        <w:tab w:val="clear" w:pos="680"/>
      </w:tabs>
    </w:pPr>
  </w:style>
  <w:style w:type="paragraph" w:styleId="Header">
    <w:name w:val="header"/>
    <w:basedOn w:val="Normal"/>
    <w:link w:val="HeaderChar"/>
    <w:rsid w:val="006A2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6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A26A9"/>
    <w:rPr>
      <w:i/>
    </w:rPr>
  </w:style>
  <w:style w:type="paragraph" w:customStyle="1" w:styleId="SuperHeading">
    <w:name w:val="SuperHeading"/>
    <w:basedOn w:val="Normal"/>
    <w:rsid w:val="006A26A9"/>
    <w:pPr>
      <w:spacing w:before="240" w:after="120"/>
      <w:outlineLvl w:val="0"/>
    </w:pPr>
    <w:rPr>
      <w:rFonts w:ascii="Times New Roman" w:hAnsi="Times New Roman"/>
      <w:b/>
      <w:sz w:val="28"/>
    </w:rPr>
  </w:style>
  <w:style w:type="paragraph" w:customStyle="1" w:styleId="AllowPageBreak">
    <w:name w:val="AllowPageBreak"/>
    <w:rsid w:val="006A2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26A9"/>
    <w:rPr>
      <w:b/>
      <w:i/>
      <w:u w:val="none"/>
    </w:rPr>
  </w:style>
  <w:style w:type="character" w:customStyle="1" w:styleId="Heading2Char">
    <w:name w:val="Heading 2 Char"/>
    <w:basedOn w:val="DefaultParagraphFont"/>
    <w:link w:val="Heading2"/>
    <w:rsid w:val="006A2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6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26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26A9"/>
    <w:rPr>
      <w:rFonts w:ascii="Courier New" w:eastAsia="Times New Roman" w:hAnsi="Courier New" w:cs="Times New Roman"/>
      <w:i/>
      <w:szCs w:val="20"/>
      <w:lang w:val="en-US" w:eastAsia="en-US"/>
    </w:rPr>
  </w:style>
  <w:style w:type="paragraph" w:customStyle="1" w:styleId="HeadingBase">
    <w:name w:val="Heading Base"/>
    <w:rsid w:val="006A2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6A9"/>
    <w:pPr>
      <w:tabs>
        <w:tab w:val="right" w:leader="dot" w:pos="9072"/>
      </w:tabs>
      <w:ind w:left="567"/>
    </w:pPr>
    <w:rPr>
      <w:szCs w:val="22"/>
    </w:rPr>
  </w:style>
  <w:style w:type="paragraph" w:customStyle="1" w:styleId="TOCBase">
    <w:name w:val="TOC Base"/>
    <w:rsid w:val="006A2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6A9"/>
    <w:pPr>
      <w:tabs>
        <w:tab w:val="right" w:leader="dot" w:pos="9072"/>
      </w:tabs>
      <w:spacing w:before="40" w:after="40"/>
      <w:ind w:left="284"/>
    </w:pPr>
    <w:rPr>
      <w:rFonts w:ascii="Times New Roman" w:hAnsi="Times New Roman"/>
    </w:rPr>
  </w:style>
  <w:style w:type="paragraph" w:styleId="TOC1">
    <w:name w:val="toc 1"/>
    <w:basedOn w:val="TOCBase"/>
    <w:next w:val="Normal"/>
    <w:rsid w:val="006A2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6A9"/>
    <w:pPr>
      <w:spacing w:before="5040"/>
      <w:jc w:val="center"/>
    </w:pPr>
    <w:rPr>
      <w:sz w:val="48"/>
      <w:szCs w:val="72"/>
      <w:lang w:val="en-US"/>
    </w:rPr>
  </w:style>
  <w:style w:type="character" w:customStyle="1" w:styleId="TitleChar">
    <w:name w:val="Title Char"/>
    <w:basedOn w:val="DefaultParagraphFont"/>
    <w:link w:val="Title"/>
    <w:rsid w:val="006A2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6A9"/>
    <w:pPr>
      <w:tabs>
        <w:tab w:val="left" w:pos="3600"/>
        <w:tab w:val="left" w:pos="3958"/>
      </w:tabs>
    </w:pPr>
  </w:style>
  <w:style w:type="paragraph" w:styleId="List">
    <w:name w:val="List"/>
    <w:basedOn w:val="BodyText"/>
    <w:next w:val="BodyText"/>
    <w:rsid w:val="006A26A9"/>
    <w:pPr>
      <w:tabs>
        <w:tab w:val="left" w:pos="340"/>
      </w:tabs>
      <w:spacing w:before="60" w:after="60"/>
      <w:ind w:left="340" w:hanging="340"/>
    </w:pPr>
  </w:style>
  <w:style w:type="paragraph" w:customStyle="1" w:styleId="Note">
    <w:name w:val="Note"/>
    <w:basedOn w:val="BodyText"/>
    <w:rsid w:val="006A2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6A9"/>
    <w:pPr>
      <w:framePr w:wrap="auto" w:hAnchor="text" w:y="6049"/>
    </w:pPr>
    <w:rPr>
      <w:color w:val="000000"/>
      <w:sz w:val="40"/>
    </w:rPr>
  </w:style>
  <w:style w:type="paragraph" w:customStyle="1" w:styleId="TOCTitle">
    <w:name w:val="TOCTitle"/>
    <w:basedOn w:val="Heading1"/>
    <w:rsid w:val="006A26A9"/>
    <w:pPr>
      <w:spacing w:after="240"/>
      <w:jc w:val="center"/>
      <w:outlineLvl w:val="9"/>
    </w:pPr>
    <w:rPr>
      <w:caps/>
    </w:rPr>
  </w:style>
  <w:style w:type="paragraph" w:customStyle="1" w:styleId="Version">
    <w:name w:val="Version"/>
    <w:rsid w:val="006A2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6A9"/>
    <w:pPr>
      <w:keepNext w:val="0"/>
      <w:tabs>
        <w:tab w:val="right" w:pos="4176"/>
      </w:tabs>
      <w:ind w:left="198" w:hanging="198"/>
    </w:pPr>
    <w:rPr>
      <w:rFonts w:ascii="Garamond" w:hAnsi="Garamond"/>
    </w:rPr>
  </w:style>
  <w:style w:type="paragraph" w:styleId="IndexHeading">
    <w:name w:val="index heading"/>
    <w:basedOn w:val="Normal"/>
    <w:next w:val="Index1"/>
    <w:semiHidden/>
    <w:rsid w:val="006A26A9"/>
    <w:pPr>
      <w:spacing w:before="120" w:after="120"/>
    </w:pPr>
    <w:rPr>
      <w:rFonts w:ascii="Arial" w:hAnsi="Arial"/>
      <w:b/>
      <w:color w:val="918585"/>
      <w:sz w:val="24"/>
    </w:rPr>
  </w:style>
  <w:style w:type="paragraph" w:customStyle="1" w:styleId="Chapter">
    <w:name w:val="Chapter"/>
    <w:basedOn w:val="Normal"/>
    <w:rsid w:val="006A26A9"/>
    <w:pPr>
      <w:spacing w:before="240"/>
    </w:pPr>
    <w:rPr>
      <w:rFonts w:ascii="Times New Roman" w:hAnsi="Times New Roman"/>
      <w:smallCaps/>
      <w:spacing w:val="80"/>
      <w:sz w:val="28"/>
    </w:rPr>
  </w:style>
  <w:style w:type="paragraph" w:customStyle="1" w:styleId="InChapter">
    <w:name w:val="InChapter"/>
    <w:basedOn w:val="Heading3"/>
    <w:rsid w:val="006A26A9"/>
    <w:pPr>
      <w:spacing w:after="240"/>
      <w:outlineLvl w:val="9"/>
    </w:pPr>
    <w:rPr>
      <w:noProof/>
    </w:rPr>
  </w:style>
  <w:style w:type="paragraph" w:styleId="Index2">
    <w:name w:val="index 2"/>
    <w:basedOn w:val="Normal"/>
    <w:next w:val="Normal"/>
    <w:semiHidden/>
    <w:rsid w:val="006A26A9"/>
    <w:pPr>
      <w:tabs>
        <w:tab w:val="right" w:pos="4176"/>
      </w:tabs>
      <w:ind w:left="568" w:hanging="284"/>
    </w:pPr>
    <w:rPr>
      <w:rFonts w:ascii="Garamond" w:hAnsi="Garamond"/>
    </w:rPr>
  </w:style>
  <w:style w:type="paragraph" w:customStyle="1" w:styleId="Byline">
    <w:name w:val="Byline"/>
    <w:rsid w:val="006A2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6A9"/>
    <w:pPr>
      <w:tabs>
        <w:tab w:val="clear" w:pos="3600"/>
        <w:tab w:val="clear" w:pos="3958"/>
      </w:tabs>
      <w:jc w:val="right"/>
    </w:pPr>
  </w:style>
  <w:style w:type="paragraph" w:styleId="Caption">
    <w:name w:val="caption"/>
    <w:basedOn w:val="BodyText"/>
    <w:next w:val="Normal"/>
    <w:qFormat/>
    <w:rsid w:val="006A26A9"/>
    <w:pPr>
      <w:framePr w:w="2268" w:hSpace="181" w:vSpace="181" w:wrap="around" w:vAnchor="text" w:hAnchor="page" w:x="1135" w:y="285" w:anchorLock="1"/>
    </w:pPr>
    <w:rPr>
      <w:i/>
    </w:rPr>
  </w:style>
  <w:style w:type="paragraph" w:customStyle="1" w:styleId="MiniTOCTitle">
    <w:name w:val="MiniTOCTitle"/>
    <w:basedOn w:val="Heading4"/>
    <w:rsid w:val="006A26A9"/>
    <w:pPr>
      <w:spacing w:before="240"/>
      <w:outlineLvl w:val="9"/>
    </w:pPr>
    <w:rPr>
      <w:noProof/>
      <w:sz w:val="24"/>
    </w:rPr>
  </w:style>
  <w:style w:type="paragraph" w:customStyle="1" w:styleId="MiniTOCItem">
    <w:name w:val="MiniTOCItem"/>
    <w:basedOn w:val="ListBullet"/>
    <w:rsid w:val="006A26A9"/>
    <w:pPr>
      <w:numPr>
        <w:numId w:val="0"/>
      </w:numPr>
      <w:tabs>
        <w:tab w:val="right" w:leader="dot" w:pos="6521"/>
      </w:tabs>
      <w:spacing w:before="0" w:after="0"/>
    </w:pPr>
  </w:style>
  <w:style w:type="paragraph" w:customStyle="1" w:styleId="TOFTitle">
    <w:name w:val="TOFTitle"/>
    <w:basedOn w:val="TOCTitle"/>
    <w:rsid w:val="006A26A9"/>
  </w:style>
  <w:style w:type="paragraph" w:styleId="TableofFigures">
    <w:name w:val="table of figures"/>
    <w:basedOn w:val="Normal"/>
    <w:next w:val="Normal"/>
    <w:semiHidden/>
    <w:rsid w:val="006A26A9"/>
    <w:pPr>
      <w:tabs>
        <w:tab w:val="right" w:leader="dot" w:pos="9072"/>
      </w:tabs>
      <w:ind w:left="970" w:hanging="403"/>
    </w:pPr>
    <w:rPr>
      <w:rFonts w:ascii="Times New Roman" w:hAnsi="Times New Roman"/>
      <w:b/>
    </w:rPr>
  </w:style>
  <w:style w:type="paragraph" w:styleId="ListNumber">
    <w:name w:val="List Number"/>
    <w:basedOn w:val="List"/>
    <w:rsid w:val="006A26A9"/>
    <w:pPr>
      <w:numPr>
        <w:numId w:val="11"/>
      </w:numPr>
    </w:pPr>
  </w:style>
  <w:style w:type="character" w:customStyle="1" w:styleId="WingdingSymbols">
    <w:name w:val="Wingding Symbols"/>
    <w:rsid w:val="006A26A9"/>
    <w:rPr>
      <w:rFonts w:ascii="Wingdings" w:hAnsi="Wingdings"/>
    </w:rPr>
  </w:style>
  <w:style w:type="paragraph" w:customStyle="1" w:styleId="TableHeading">
    <w:name w:val="Table Heading"/>
    <w:basedOn w:val="HeadingBase"/>
    <w:rsid w:val="006A26A9"/>
    <w:pPr>
      <w:keepLines/>
      <w:pBdr>
        <w:bottom w:val="single" w:sz="6" w:space="1" w:color="918585"/>
      </w:pBdr>
      <w:spacing w:before="240"/>
    </w:pPr>
  </w:style>
  <w:style w:type="character" w:customStyle="1" w:styleId="HotSpot">
    <w:name w:val="HotSpot"/>
    <w:rsid w:val="006A26A9"/>
    <w:rPr>
      <w:color w:val="0033CC"/>
      <w:u w:val="none"/>
    </w:rPr>
  </w:style>
  <w:style w:type="paragraph" w:customStyle="1" w:styleId="BodyTextRight">
    <w:name w:val="Body Text Right"/>
    <w:basedOn w:val="BodyText"/>
    <w:rsid w:val="006A26A9"/>
    <w:pPr>
      <w:spacing w:before="0" w:after="0"/>
      <w:jc w:val="right"/>
    </w:pPr>
  </w:style>
  <w:style w:type="paragraph" w:styleId="Index3">
    <w:name w:val="index 3"/>
    <w:basedOn w:val="ListNumber2"/>
    <w:next w:val="Normal"/>
    <w:semiHidden/>
    <w:rsid w:val="006A26A9"/>
    <w:pPr>
      <w:numPr>
        <w:numId w:val="0"/>
      </w:numPr>
      <w:tabs>
        <w:tab w:val="right" w:leader="dot" w:pos="4176"/>
      </w:tabs>
    </w:pPr>
  </w:style>
  <w:style w:type="paragraph" w:styleId="ListNumber2">
    <w:name w:val="List Number 2"/>
    <w:basedOn w:val="List2"/>
    <w:rsid w:val="006A26A9"/>
    <w:pPr>
      <w:numPr>
        <w:numId w:val="10"/>
      </w:numPr>
      <w:tabs>
        <w:tab w:val="clear" w:pos="1060"/>
      </w:tabs>
    </w:pPr>
  </w:style>
  <w:style w:type="paragraph" w:customStyle="1" w:styleId="MarginNote">
    <w:name w:val="Margin Note"/>
    <w:basedOn w:val="BodyText"/>
    <w:rsid w:val="006A2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6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26A9"/>
    <w:rPr>
      <w:sz w:val="32"/>
    </w:rPr>
  </w:style>
  <w:style w:type="paragraph" w:customStyle="1" w:styleId="HeadingProcedure">
    <w:name w:val="Heading Procedure"/>
    <w:basedOn w:val="HeadingBase"/>
    <w:next w:val="Normal"/>
    <w:rsid w:val="006A26A9"/>
    <w:pPr>
      <w:tabs>
        <w:tab w:val="left" w:pos="0"/>
      </w:tabs>
      <w:spacing w:before="120" w:after="60"/>
    </w:pPr>
    <w:rPr>
      <w:i/>
      <w:color w:val="918585"/>
      <w:sz w:val="22"/>
    </w:rPr>
  </w:style>
  <w:style w:type="paragraph" w:customStyle="1" w:styleId="TableBodyText">
    <w:name w:val="Table Body Text"/>
    <w:basedOn w:val="BodyText"/>
    <w:rsid w:val="006A26A9"/>
    <w:pPr>
      <w:spacing w:before="60" w:after="60"/>
    </w:pPr>
  </w:style>
  <w:style w:type="paragraph" w:styleId="ListContinue">
    <w:name w:val="List Continue"/>
    <w:basedOn w:val="List"/>
    <w:rsid w:val="006A26A9"/>
    <w:pPr>
      <w:ind w:firstLine="0"/>
    </w:pPr>
  </w:style>
  <w:style w:type="paragraph" w:customStyle="1" w:styleId="ListNote">
    <w:name w:val="List Note"/>
    <w:basedOn w:val="List"/>
    <w:rsid w:val="006A26A9"/>
    <w:pPr>
      <w:pBdr>
        <w:top w:val="single" w:sz="6" w:space="2" w:color="918585"/>
        <w:bottom w:val="single" w:sz="6" w:space="2" w:color="918585"/>
      </w:pBdr>
      <w:tabs>
        <w:tab w:val="left" w:pos="1021"/>
      </w:tabs>
      <w:ind w:firstLine="0"/>
    </w:pPr>
  </w:style>
  <w:style w:type="paragraph" w:customStyle="1" w:styleId="Warning">
    <w:name w:val="Warning"/>
    <w:basedOn w:val="BodyText"/>
    <w:rsid w:val="006A26A9"/>
    <w:pPr>
      <w:shd w:val="clear" w:color="auto" w:fill="D9D9D9"/>
      <w:tabs>
        <w:tab w:val="left" w:pos="992"/>
      </w:tabs>
      <w:ind w:left="119" w:right="119"/>
    </w:pPr>
    <w:rPr>
      <w:sz w:val="20"/>
    </w:rPr>
  </w:style>
  <w:style w:type="paragraph" w:customStyle="1" w:styleId="MarginIcons">
    <w:name w:val="Margin Icons"/>
    <w:basedOn w:val="BodyText"/>
    <w:rsid w:val="006A2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6A9"/>
    <w:rPr>
      <w:rFonts w:ascii="Courier New" w:hAnsi="Courier New"/>
    </w:rPr>
  </w:style>
  <w:style w:type="paragraph" w:customStyle="1" w:styleId="NoteBullet">
    <w:name w:val="Note Bullet"/>
    <w:basedOn w:val="Note"/>
    <w:rsid w:val="006A26A9"/>
    <w:pPr>
      <w:tabs>
        <w:tab w:val="clear" w:pos="680"/>
      </w:tabs>
      <w:spacing w:before="60" w:after="60"/>
    </w:pPr>
  </w:style>
  <w:style w:type="paragraph" w:customStyle="1" w:styleId="SubHeading2">
    <w:name w:val="SubHeading2"/>
    <w:basedOn w:val="HeadingBase"/>
    <w:rsid w:val="006A26A9"/>
    <w:pPr>
      <w:spacing w:before="240" w:after="60"/>
    </w:pPr>
    <w:rPr>
      <w:sz w:val="20"/>
    </w:rPr>
  </w:style>
  <w:style w:type="paragraph" w:customStyle="1" w:styleId="SubHeading1">
    <w:name w:val="SubHeading1"/>
    <w:basedOn w:val="HeadingBase"/>
    <w:rsid w:val="006A26A9"/>
    <w:pPr>
      <w:spacing w:before="240" w:after="60"/>
    </w:pPr>
    <w:rPr>
      <w:color w:val="918585"/>
      <w:sz w:val="22"/>
    </w:rPr>
  </w:style>
  <w:style w:type="paragraph" w:customStyle="1" w:styleId="SideHeading">
    <w:name w:val="Side Heading"/>
    <w:basedOn w:val="HeadingBase"/>
    <w:rsid w:val="006A2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6A9"/>
    <w:pPr>
      <w:numPr>
        <w:numId w:val="12"/>
      </w:numPr>
    </w:pPr>
  </w:style>
  <w:style w:type="paragraph" w:styleId="PlainText">
    <w:name w:val="Plain Text"/>
    <w:basedOn w:val="Normal"/>
    <w:link w:val="PlainTextChar"/>
    <w:rsid w:val="006A26A9"/>
    <w:rPr>
      <w:sz w:val="20"/>
    </w:rPr>
  </w:style>
  <w:style w:type="character" w:customStyle="1" w:styleId="PlainTextChar">
    <w:name w:val="Plain Text Char"/>
    <w:basedOn w:val="DefaultParagraphFont"/>
    <w:link w:val="PlainText"/>
    <w:rsid w:val="006A26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26A9"/>
    <w:rPr>
      <w:b/>
      <w:smallCaps/>
    </w:rPr>
  </w:style>
  <w:style w:type="paragraph" w:customStyle="1" w:styleId="TableListNumber">
    <w:name w:val="Table List Number"/>
    <w:basedOn w:val="ListNumber"/>
    <w:rsid w:val="006A26A9"/>
    <w:pPr>
      <w:numPr>
        <w:numId w:val="0"/>
      </w:numPr>
    </w:pPr>
  </w:style>
  <w:style w:type="paragraph" w:styleId="TOC4">
    <w:name w:val="toc 4"/>
    <w:basedOn w:val="TOCBase"/>
    <w:next w:val="Normal"/>
    <w:semiHidden/>
    <w:rsid w:val="006A26A9"/>
    <w:pPr>
      <w:tabs>
        <w:tab w:val="right" w:leader="dot" w:pos="9071"/>
      </w:tabs>
      <w:ind w:left="1701"/>
    </w:pPr>
  </w:style>
  <w:style w:type="paragraph" w:customStyle="1" w:styleId="ListAlpha">
    <w:name w:val="List Alpha"/>
    <w:basedOn w:val="List"/>
    <w:rsid w:val="006A26A9"/>
    <w:pPr>
      <w:numPr>
        <w:numId w:val="9"/>
      </w:numPr>
    </w:pPr>
  </w:style>
  <w:style w:type="paragraph" w:customStyle="1" w:styleId="ListAlpha2">
    <w:name w:val="List Alpha 2"/>
    <w:basedOn w:val="List2"/>
    <w:rsid w:val="006A26A9"/>
    <w:pPr>
      <w:numPr>
        <w:numId w:val="8"/>
      </w:numPr>
    </w:pPr>
  </w:style>
  <w:style w:type="paragraph" w:styleId="List2">
    <w:name w:val="List 2"/>
    <w:basedOn w:val="BodyText"/>
    <w:rsid w:val="006A26A9"/>
    <w:pPr>
      <w:tabs>
        <w:tab w:val="left" w:pos="680"/>
      </w:tabs>
      <w:spacing w:before="60" w:after="60"/>
      <w:ind w:left="680" w:hanging="340"/>
    </w:pPr>
  </w:style>
  <w:style w:type="paragraph" w:styleId="List3">
    <w:name w:val="List 3"/>
    <w:basedOn w:val="BodyText"/>
    <w:rsid w:val="006A26A9"/>
    <w:pPr>
      <w:tabs>
        <w:tab w:val="left" w:pos="1021"/>
      </w:tabs>
      <w:spacing w:before="60" w:after="60"/>
      <w:ind w:left="1020" w:hanging="340"/>
    </w:pPr>
  </w:style>
  <w:style w:type="paragraph" w:styleId="List4">
    <w:name w:val="List 4"/>
    <w:basedOn w:val="BodyText"/>
    <w:rsid w:val="006A26A9"/>
    <w:pPr>
      <w:tabs>
        <w:tab w:val="left" w:pos="1361"/>
      </w:tabs>
      <w:spacing w:before="60" w:after="60"/>
      <w:ind w:left="1361" w:hanging="340"/>
    </w:pPr>
  </w:style>
  <w:style w:type="paragraph" w:styleId="List5">
    <w:name w:val="List 5"/>
    <w:basedOn w:val="BodyText"/>
    <w:rsid w:val="006A26A9"/>
    <w:pPr>
      <w:tabs>
        <w:tab w:val="left" w:pos="1701"/>
      </w:tabs>
      <w:spacing w:before="60" w:after="60"/>
      <w:ind w:left="1701" w:hanging="340"/>
    </w:pPr>
  </w:style>
  <w:style w:type="paragraph" w:styleId="ListBullet3">
    <w:name w:val="List Bullet 3"/>
    <w:basedOn w:val="List3"/>
    <w:rsid w:val="006A26A9"/>
    <w:pPr>
      <w:numPr>
        <w:numId w:val="15"/>
      </w:numPr>
      <w:tabs>
        <w:tab w:val="clear" w:pos="1021"/>
      </w:tabs>
      <w:ind w:left="1037" w:hanging="357"/>
    </w:pPr>
  </w:style>
  <w:style w:type="paragraph" w:styleId="ListBullet4">
    <w:name w:val="List Bullet 4"/>
    <w:basedOn w:val="List4"/>
    <w:rsid w:val="006A26A9"/>
    <w:pPr>
      <w:numPr>
        <w:numId w:val="3"/>
      </w:numPr>
    </w:pPr>
  </w:style>
  <w:style w:type="paragraph" w:styleId="ListBullet5">
    <w:name w:val="List Bullet 5"/>
    <w:basedOn w:val="List5"/>
    <w:rsid w:val="006A26A9"/>
    <w:pPr>
      <w:numPr>
        <w:numId w:val="4"/>
      </w:numPr>
    </w:pPr>
  </w:style>
  <w:style w:type="paragraph" w:styleId="ListContinue2">
    <w:name w:val="List Continue 2"/>
    <w:basedOn w:val="List2"/>
    <w:rsid w:val="006A26A9"/>
    <w:pPr>
      <w:ind w:firstLine="0"/>
    </w:pPr>
  </w:style>
  <w:style w:type="paragraph" w:styleId="ListContinue3">
    <w:name w:val="List Continue 3"/>
    <w:basedOn w:val="List3"/>
    <w:rsid w:val="006A26A9"/>
    <w:pPr>
      <w:ind w:left="1021" w:firstLine="0"/>
    </w:pPr>
  </w:style>
  <w:style w:type="paragraph" w:styleId="ListContinue4">
    <w:name w:val="List Continue 4"/>
    <w:basedOn w:val="List4"/>
    <w:rsid w:val="006A26A9"/>
    <w:pPr>
      <w:ind w:firstLine="0"/>
    </w:pPr>
  </w:style>
  <w:style w:type="paragraph" w:styleId="ListContinue5">
    <w:name w:val="List Continue 5"/>
    <w:basedOn w:val="List5"/>
    <w:rsid w:val="006A26A9"/>
    <w:pPr>
      <w:ind w:firstLine="0"/>
    </w:pPr>
  </w:style>
  <w:style w:type="paragraph" w:styleId="ListNumber3">
    <w:name w:val="List Number 3"/>
    <w:basedOn w:val="List3"/>
    <w:rsid w:val="006A26A9"/>
    <w:pPr>
      <w:numPr>
        <w:numId w:val="5"/>
      </w:numPr>
    </w:pPr>
  </w:style>
  <w:style w:type="paragraph" w:styleId="ListNumber4">
    <w:name w:val="List Number 4"/>
    <w:basedOn w:val="List4"/>
    <w:rsid w:val="006A26A9"/>
    <w:pPr>
      <w:numPr>
        <w:numId w:val="6"/>
      </w:numPr>
    </w:pPr>
  </w:style>
  <w:style w:type="paragraph" w:styleId="ListNumber5">
    <w:name w:val="List Number 5"/>
    <w:basedOn w:val="List5"/>
    <w:rsid w:val="006A26A9"/>
    <w:pPr>
      <w:numPr>
        <w:numId w:val="7"/>
      </w:numPr>
    </w:pPr>
  </w:style>
  <w:style w:type="paragraph" w:styleId="BlockText">
    <w:name w:val="Block Text"/>
    <w:basedOn w:val="Normal"/>
    <w:rsid w:val="006A26A9"/>
    <w:pPr>
      <w:spacing w:after="120"/>
      <w:ind w:left="1440" w:right="1440"/>
    </w:pPr>
  </w:style>
  <w:style w:type="character" w:customStyle="1" w:styleId="Subscript">
    <w:name w:val="Subscript"/>
    <w:basedOn w:val="DefaultParagraphFont"/>
    <w:rsid w:val="006A26A9"/>
    <w:rPr>
      <w:sz w:val="16"/>
      <w:vertAlign w:val="subscript"/>
    </w:rPr>
  </w:style>
  <w:style w:type="character" w:customStyle="1" w:styleId="Superscript">
    <w:name w:val="Superscript"/>
    <w:basedOn w:val="DefaultParagraphFont"/>
    <w:rsid w:val="006A26A9"/>
    <w:rPr>
      <w:sz w:val="16"/>
      <w:vertAlign w:val="superscript"/>
    </w:rPr>
  </w:style>
  <w:style w:type="character" w:customStyle="1" w:styleId="Symbols">
    <w:name w:val="Symbols"/>
    <w:basedOn w:val="DefaultParagraphFont"/>
    <w:rsid w:val="006A26A9"/>
    <w:rPr>
      <w:rFonts w:ascii="Symbol" w:hAnsi="Symbol"/>
    </w:rPr>
  </w:style>
  <w:style w:type="character" w:customStyle="1" w:styleId="MenuOptions">
    <w:name w:val="Menu Options"/>
    <w:basedOn w:val="DefaultParagraphFont"/>
    <w:rsid w:val="006A26A9"/>
    <w:rPr>
      <w:rFonts w:ascii="Arial Narrow" w:hAnsi="Arial Narrow"/>
      <w:smallCaps/>
    </w:rPr>
  </w:style>
  <w:style w:type="character" w:customStyle="1" w:styleId="Buttons">
    <w:name w:val="Buttons"/>
    <w:basedOn w:val="DefaultParagraphFont"/>
    <w:rsid w:val="006A26A9"/>
    <w:rPr>
      <w:b/>
    </w:rPr>
  </w:style>
  <w:style w:type="character" w:customStyle="1" w:styleId="Underlined">
    <w:name w:val="Underlined"/>
    <w:basedOn w:val="DefaultParagraphFont"/>
    <w:rsid w:val="006A26A9"/>
    <w:rPr>
      <w:u w:val="single"/>
    </w:rPr>
  </w:style>
  <w:style w:type="paragraph" w:customStyle="1" w:styleId="TableBodyTextRight">
    <w:name w:val="Table Body Text Right"/>
    <w:basedOn w:val="TableBodyText"/>
    <w:rsid w:val="006A26A9"/>
    <w:pPr>
      <w:widowControl w:val="0"/>
      <w:autoSpaceDE w:val="0"/>
      <w:autoSpaceDN w:val="0"/>
      <w:adjustRightInd w:val="0"/>
      <w:jc w:val="right"/>
    </w:pPr>
    <w:rPr>
      <w:rFonts w:cs="Arial"/>
      <w:szCs w:val="18"/>
    </w:rPr>
  </w:style>
  <w:style w:type="paragraph" w:customStyle="1" w:styleId="CopyrightText">
    <w:name w:val="Copyright Text"/>
    <w:basedOn w:val="BodyText"/>
    <w:rsid w:val="006A26A9"/>
    <w:rPr>
      <w:sz w:val="18"/>
    </w:rPr>
  </w:style>
  <w:style w:type="paragraph" w:customStyle="1" w:styleId="BodySmallRight">
    <w:name w:val="Body Small Right"/>
    <w:basedOn w:val="BodyTextRight"/>
    <w:rsid w:val="006A26A9"/>
    <w:rPr>
      <w:sz w:val="18"/>
      <w:szCs w:val="18"/>
    </w:rPr>
  </w:style>
  <w:style w:type="paragraph" w:customStyle="1" w:styleId="MarginEdition">
    <w:name w:val="Margin Edition"/>
    <w:basedOn w:val="MarginNote"/>
    <w:rsid w:val="006A26A9"/>
    <w:pPr>
      <w:spacing w:before="0" w:after="0"/>
    </w:pPr>
    <w:rPr>
      <w:rFonts w:ascii="Times New Roman" w:hAnsi="Times New Roman"/>
      <w:color w:val="999999"/>
    </w:rPr>
  </w:style>
  <w:style w:type="paragraph" w:customStyle="1" w:styleId="Spacer">
    <w:name w:val="Spacer"/>
    <w:basedOn w:val="Normal"/>
    <w:rsid w:val="006A26A9"/>
    <w:rPr>
      <w:sz w:val="2"/>
      <w:szCs w:val="2"/>
    </w:rPr>
  </w:style>
  <w:style w:type="character" w:customStyle="1" w:styleId="Small">
    <w:name w:val="Small"/>
    <w:basedOn w:val="DefaultParagraphFont"/>
    <w:rsid w:val="006A26A9"/>
    <w:rPr>
      <w:sz w:val="16"/>
    </w:rPr>
  </w:style>
  <w:style w:type="paragraph" w:customStyle="1" w:styleId="WideTable">
    <w:name w:val="Wide Table"/>
    <w:basedOn w:val="Normal"/>
    <w:rsid w:val="006A26A9"/>
    <w:pPr>
      <w:ind w:left="-1418"/>
    </w:pPr>
    <w:rPr>
      <w:sz w:val="2"/>
      <w:szCs w:val="2"/>
    </w:rPr>
  </w:style>
  <w:style w:type="character" w:styleId="PageNumber">
    <w:name w:val="page number"/>
    <w:basedOn w:val="DefaultParagraphFont"/>
    <w:rsid w:val="006A26A9"/>
  </w:style>
  <w:style w:type="paragraph" w:styleId="Quote">
    <w:name w:val="Quote"/>
    <w:basedOn w:val="Heading1"/>
    <w:link w:val="QuoteChar"/>
    <w:qFormat/>
    <w:rsid w:val="006A26A9"/>
    <w:rPr>
      <w:b w:val="0"/>
      <w:sz w:val="72"/>
      <w:szCs w:val="72"/>
      <w:lang w:val="en-NZ"/>
    </w:rPr>
  </w:style>
  <w:style w:type="character" w:customStyle="1" w:styleId="QuoteChar">
    <w:name w:val="Quote Char"/>
    <w:basedOn w:val="DefaultParagraphFont"/>
    <w:link w:val="Quote"/>
    <w:rsid w:val="006A2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6A9"/>
    <w:pPr>
      <w:pageBreakBefore/>
    </w:pPr>
  </w:style>
  <w:style w:type="paragraph" w:customStyle="1" w:styleId="Border">
    <w:name w:val="Border"/>
    <w:basedOn w:val="Normal"/>
    <w:qFormat/>
    <w:rsid w:val="006A2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6A9"/>
    <w:rPr>
      <w:b/>
      <w:bCs/>
      <w:i/>
      <w:iCs/>
      <w:color w:val="auto"/>
    </w:rPr>
  </w:style>
  <w:style w:type="paragraph" w:styleId="IntenseQuote">
    <w:name w:val="Intense Quote"/>
    <w:basedOn w:val="Normal"/>
    <w:next w:val="Normal"/>
    <w:link w:val="IntenseQuoteChar"/>
    <w:uiPriority w:val="30"/>
    <w:qFormat/>
    <w:rsid w:val="006A2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6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26A9"/>
    <w:rPr>
      <w:smallCaps/>
      <w:color w:val="auto"/>
      <w:u w:val="single"/>
    </w:rPr>
  </w:style>
  <w:style w:type="character" w:styleId="IntenseReference">
    <w:name w:val="Intense Reference"/>
    <w:basedOn w:val="DefaultParagraphFont"/>
    <w:uiPriority w:val="32"/>
    <w:qFormat/>
    <w:rsid w:val="006A26A9"/>
    <w:rPr>
      <w:b/>
      <w:bCs/>
      <w:smallCaps/>
      <w:color w:val="auto"/>
      <w:spacing w:val="5"/>
      <w:u w:val="single"/>
    </w:rPr>
  </w:style>
  <w:style w:type="paragraph" w:customStyle="1" w:styleId="2ColumnHeading">
    <w:name w:val="2Column Heading"/>
    <w:basedOn w:val="BodyText"/>
    <w:qFormat/>
    <w:rsid w:val="006A26A9"/>
    <w:pPr>
      <w:spacing w:after="60"/>
      <w:ind w:left="-2268"/>
    </w:pPr>
    <w:rPr>
      <w:b/>
    </w:rPr>
  </w:style>
  <w:style w:type="paragraph" w:customStyle="1" w:styleId="Heading1TOC">
    <w:name w:val="Heading1 TOC"/>
    <w:basedOn w:val="Normal"/>
    <w:qFormat/>
    <w:rsid w:val="006A26A9"/>
    <w:pPr>
      <w:spacing w:before="240" w:after="120"/>
    </w:pPr>
    <w:rPr>
      <w:rFonts w:ascii="Times New Roman" w:hAnsi="Times New Roman"/>
      <w:b/>
      <w:sz w:val="32"/>
    </w:rPr>
  </w:style>
  <w:style w:type="paragraph" w:customStyle="1" w:styleId="Heading2TOC">
    <w:name w:val="Heading2 TOC"/>
    <w:basedOn w:val="Normal"/>
    <w:qFormat/>
    <w:rsid w:val="006A26A9"/>
    <w:pPr>
      <w:spacing w:before="240" w:after="60"/>
    </w:pPr>
    <w:rPr>
      <w:rFonts w:ascii="Times New Roman" w:hAnsi="Times New Roman"/>
      <w:b/>
      <w:sz w:val="28"/>
    </w:rPr>
  </w:style>
  <w:style w:type="character" w:customStyle="1" w:styleId="Underline">
    <w:name w:val="Underline"/>
    <w:basedOn w:val="DefaultParagraphFont"/>
    <w:qFormat/>
    <w:rsid w:val="006A26A9"/>
    <w:rPr>
      <w:u w:val="single"/>
    </w:rPr>
  </w:style>
  <w:style w:type="paragraph" w:styleId="BalloonText">
    <w:name w:val="Balloon Text"/>
    <w:basedOn w:val="Normal"/>
    <w:link w:val="BalloonTextChar"/>
    <w:rsid w:val="006A26A9"/>
    <w:rPr>
      <w:rFonts w:ascii="Tahoma" w:hAnsi="Tahoma" w:cs="Tahoma"/>
      <w:sz w:val="16"/>
      <w:szCs w:val="16"/>
    </w:rPr>
  </w:style>
  <w:style w:type="character" w:customStyle="1" w:styleId="BalloonTextChar">
    <w:name w:val="Balloon Text Char"/>
    <w:basedOn w:val="DefaultParagraphFont"/>
    <w:link w:val="BalloonText"/>
    <w:rsid w:val="006A26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26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6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7872</Characters>
  <Application>Microsoft Office Word</Application>
  <DocSecurity>0</DocSecurity>
  <Lines>290</Lines>
  <Paragraphs>189</Paragraphs>
  <ScaleCrop>false</ScaleCrop>
  <Company>Author-it Software Corporation Ltd.</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CUVACD514A Refine carving techniques for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