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C3C" w:rsidP="00773C3C">
      <w:pPr>
        <w:pStyle w:val="Title"/>
      </w:pPr>
      <w:r>
        <w:fldChar w:fldCharType="begin"/>
      </w:r>
      <w:r>
        <w:instrText xml:space="preserve"> TITLE   \* MERGEFORMAT </w:instrText>
      </w:r>
      <w:r>
        <w:fldChar w:fldCharType="separate"/>
      </w:r>
      <w:r>
        <w:t>CUVACD511A Make moulds and casts</w:t>
      </w:r>
      <w:r>
        <w:fldChar w:fldCharType="end"/>
      </w:r>
    </w:p>
    <w:p w:rsidR="00773C3C" w:rsidP="00773C3C">
      <w:pPr>
        <w:pStyle w:val="Version"/>
        <w:sectPr w:rsidSect="00FF00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0E9" w:rsidP="00FF00E9">
      <w:pPr>
        <w:pStyle w:val="SuperHeading"/>
      </w:pPr>
      <w:r w:rsidRPr="00FF00E9">
        <w:t>CUVACD511A Make moulds and casts</w:t>
      </w:r>
    </w:p>
    <w:p w:rsidR="00000000" w:rsidRPr="00FF00E9" w:rsidP="00FF00E9">
      <w:pPr>
        <w:pStyle w:val="Heading1"/>
      </w:pPr>
      <w:bookmarkStart w:id="1" w:name="O_356784"/>
      <w:bookmarkEnd w:id="1"/>
      <w:r w:rsidRPr="00FF00E9">
        <w:t>Modification History</w:t>
      </w:r>
    </w:p>
    <w:tbl>
      <w:tblPr>
        <w:tblW w:w="0" w:type="auto"/>
        <w:tblLayout w:type="fixed"/>
        <w:tblCellMar>
          <w:left w:w="62" w:type="dxa"/>
          <w:right w:w="62" w:type="dxa"/>
        </w:tblCellMar>
        <w:tblLook w:val="0000"/>
      </w:tblPr>
      <w:tblGrid>
        <w:gridCol w:w="3153"/>
        <w:gridCol w:w="5873"/>
      </w:tblGrid>
      <w:tr w:rsidTr="00FF00E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BodyText"/>
            </w:pPr>
            <w:r w:rsidRPr="00FF00E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SpecialBold"/>
              </w:rPr>
              <w:t>Comments</w:t>
            </w:r>
          </w:p>
        </w:tc>
      </w:tr>
      <w:tr w:rsidTr="00FF00E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t>CUVACD511A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BodyText"/>
            </w:pPr>
            <w:r w:rsidRPr="00FF00E9">
              <w:t xml:space="preserve">This version first released with </w:t>
            </w:r>
            <w:r w:rsidRPr="00FF00E9">
              <w:rPr>
                <w:rStyle w:val="Emphasis"/>
              </w:rPr>
              <w:t>CUV11 Visual Arts, Craft and Design Training Package version 1.0</w:t>
            </w:r>
          </w:p>
        </w:tc>
      </w:tr>
    </w:tbl>
    <w:p w:rsidR="00000000" w:rsidRPr="00FF00E9" w:rsidP="00FF00E9">
      <w:pPr>
        <w:pStyle w:val="BodyText"/>
      </w:pPr>
    </w:p>
    <w:p w:rsidR="00000000" w:rsidRPr="00FF00E9" w:rsidP="00FF00E9">
      <w:pPr>
        <w:pStyle w:val="AllowPageBreak"/>
      </w:pPr>
    </w:p>
    <w:p w:rsidR="00000000" w:rsidRPr="00FF00E9" w:rsidP="00FF00E9">
      <w:pPr>
        <w:pStyle w:val="Heading1"/>
      </w:pPr>
      <w:bookmarkStart w:id="2" w:name="O_356785"/>
      <w:bookmarkEnd w:id="2"/>
      <w:r w:rsidRPr="00FF00E9">
        <w:t>Unit Descriptor</w:t>
      </w:r>
    </w:p>
    <w:p w:rsidR="00773C3C" w:rsidP="00FF00E9">
      <w:pPr>
        <w:pStyle w:val="BodyText"/>
      </w:pPr>
      <w:r w:rsidRPr="00FF00E9">
        <w:t>This unit describes the performance outcomes, skills and knowledge required to create moulds and casts for a range of artistic and other purposes. Sound technical skills are a key requirement.</w:t>
      </w:r>
    </w:p>
    <w:p w:rsidR="00773C3C" w:rsidP="00FF00E9">
      <w:pPr>
        <w:pStyle w:val="BodyText"/>
      </w:pPr>
    </w:p>
    <w:p w:rsidR="00000000" w:rsidRPr="00FF00E9" w:rsidP="00FF00E9">
      <w:pPr>
        <w:pStyle w:val="Heading1"/>
      </w:pPr>
      <w:bookmarkStart w:id="3" w:name="O_356786"/>
      <w:bookmarkEnd w:id="3"/>
      <w:r w:rsidRPr="00FF00E9">
        <w:t>Application of the Unit</w:t>
      </w:r>
    </w:p>
    <w:p w:rsidR="00000000" w:rsidRPr="00FF00E9" w:rsidP="00FF00E9">
      <w:pPr>
        <w:pStyle w:val="BodyText"/>
      </w:pPr>
      <w:r w:rsidRPr="00FF00E9">
        <w:t>People working in industrial and creative contexts use technical casting and moulding skills in their work. In the creative industries this includes ceramic artists, glass artists, sculptors and prop makers, but the unit could also be relevant to others wo</w:t>
      </w:r>
      <w:r w:rsidRPr="00FF00E9">
        <w:t>rking with the design and production of any three-dimensional object.</w:t>
      </w:r>
    </w:p>
    <w:p w:rsidR="00000000" w:rsidRPr="00FF00E9" w:rsidP="00FF00E9">
      <w:pPr>
        <w:pStyle w:val="BodyText"/>
      </w:pPr>
      <w:r w:rsidRPr="00FF00E9">
        <w:t>At this level the individual has a well-developed command of technical skills for the chosen methods of casting or moulding.</w:t>
      </w:r>
    </w:p>
    <w:p w:rsidR="00000000" w:rsidRPr="00FF00E9" w:rsidP="00FF00E9">
      <w:pPr>
        <w:pStyle w:val="BodyText"/>
      </w:pPr>
      <w:r w:rsidRPr="00FF00E9">
        <w:t>Work is undertaken independently with some guidance or mentor</w:t>
      </w:r>
      <w:r w:rsidRPr="00FF00E9">
        <w:t>ing available as required.</w:t>
      </w:r>
    </w:p>
    <w:p w:rsidR="00000000" w:rsidRPr="00FF00E9" w:rsidP="00FF00E9">
      <w:pPr>
        <w:pStyle w:val="AllowPageBreak"/>
      </w:pPr>
    </w:p>
    <w:p w:rsidR="00000000" w:rsidRPr="00FF00E9" w:rsidP="00FF00E9">
      <w:pPr>
        <w:pStyle w:val="Heading1"/>
      </w:pPr>
      <w:bookmarkStart w:id="4" w:name="O_356787"/>
      <w:bookmarkEnd w:id="4"/>
      <w:r w:rsidRPr="00FF00E9">
        <w:t>Licensing/Regulatory Information</w:t>
      </w:r>
    </w:p>
    <w:p w:rsidR="00000000" w:rsidRPr="00FF00E9" w:rsidP="00FF00E9">
      <w:pPr>
        <w:pStyle w:val="BodyText"/>
      </w:pPr>
      <w:r w:rsidRPr="00FF00E9">
        <w:t>No licensing, legislative, regulatory or certification requirements apply to this unit at the time of endorsement.</w:t>
      </w:r>
    </w:p>
    <w:p w:rsidR="00000000" w:rsidRPr="00FF00E9" w:rsidP="00FF00E9">
      <w:pPr>
        <w:pStyle w:val="AllowPageBreak"/>
      </w:pPr>
    </w:p>
    <w:p w:rsidR="00000000" w:rsidRPr="00FF00E9" w:rsidP="00FF00E9">
      <w:pPr>
        <w:pStyle w:val="Heading1"/>
      </w:pPr>
      <w:bookmarkStart w:id="5" w:name="O_356788"/>
      <w:bookmarkEnd w:id="5"/>
      <w:r w:rsidRPr="00FF00E9">
        <w:t>Pre-Requisites</w:t>
      </w:r>
    </w:p>
    <w:p w:rsidR="00000000" w:rsidRPr="00FF00E9" w:rsidP="00FF00E9">
      <w:pPr>
        <w:pStyle w:val="BodyText"/>
      </w:pPr>
      <w:r w:rsidRPr="00FF00E9">
        <w:t>Not applicable.</w:t>
      </w:r>
    </w:p>
    <w:p w:rsidR="00000000" w:rsidRPr="00FF00E9" w:rsidP="00FF00E9">
      <w:pPr>
        <w:pStyle w:val="AllowPageBreak"/>
      </w:pPr>
    </w:p>
    <w:p w:rsidR="00000000" w:rsidRPr="00FF00E9" w:rsidP="00FF00E9">
      <w:pPr>
        <w:pStyle w:val="Heading1"/>
      </w:pPr>
      <w:bookmarkStart w:id="6" w:name="O_356789"/>
      <w:bookmarkEnd w:id="6"/>
      <w:r w:rsidRPr="00FF00E9">
        <w:t>Employability Skills Information</w:t>
      </w:r>
    </w:p>
    <w:p w:rsidR="00000000" w:rsidRPr="00FF00E9" w:rsidP="00FF00E9">
      <w:pPr>
        <w:pStyle w:val="BodyText"/>
      </w:pPr>
      <w:r w:rsidRPr="00FF00E9">
        <w:t>This unit contains employability skills.</w:t>
      </w:r>
    </w:p>
    <w:p w:rsidR="00000000" w:rsidRPr="00FF00E9" w:rsidP="00FF00E9">
      <w:pPr>
        <w:pStyle w:val="AllowPageBreak"/>
      </w:pPr>
    </w:p>
    <w:p w:rsidR="00000000" w:rsidRPr="00FF00E9" w:rsidP="00FF00E9">
      <w:pPr>
        <w:pStyle w:val="Heading1"/>
      </w:pPr>
      <w:bookmarkStart w:id="7" w:name="O_356790"/>
      <w:bookmarkEnd w:id="7"/>
      <w:r w:rsidRPr="00FF00E9">
        <w:t>Elements and Performance Criteria Pre-Content</w:t>
      </w:r>
    </w:p>
    <w:tbl>
      <w:tblPr>
        <w:tblW w:w="0" w:type="auto"/>
        <w:tblLayout w:type="fixed"/>
        <w:tblCellMar>
          <w:left w:w="62" w:type="dxa"/>
          <w:right w:w="62" w:type="dxa"/>
        </w:tblCellMar>
        <w:tblLook w:val="0000"/>
      </w:tblPr>
      <w:tblGrid>
        <w:gridCol w:w="4095"/>
        <w:gridCol w:w="4095"/>
      </w:tblGrid>
      <w:tr w:rsidTr="00773C3C">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0E9" w:rsidP="00FF00E9">
            <w:pPr>
              <w:pStyle w:val="BodyText"/>
            </w:pPr>
            <w:r w:rsidRPr="00FF00E9">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0E9">
            <w:pPr>
              <w:pStyle w:val="BodyText"/>
              <w:rPr>
                <w:lang w:val="en-NZ"/>
              </w:rPr>
            </w:pPr>
            <w:r w:rsidRPr="00FF00E9">
              <w:rPr>
                <w:rStyle w:val="SpecialBold"/>
              </w:rPr>
              <w:t>Performance Criteria</w:t>
            </w:r>
          </w:p>
        </w:tc>
      </w:tr>
      <w:tr w:rsidTr="00773C3C">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0E9" w:rsidP="00FF00E9">
            <w:pPr>
              <w:pStyle w:val="BodyText"/>
            </w:pPr>
            <w:r w:rsidRPr="00FF00E9">
              <w:rPr>
                <w:rStyle w:val="Emphasis"/>
              </w:rPr>
              <w:t>Elements describe the essential outcomes of a unit of competency.</w:t>
            </w:r>
          </w:p>
          <w:p w:rsidR="00000000" w:rsidRPr="00FF00E9">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0E9" w:rsidP="00FF00E9">
            <w:pPr>
              <w:pStyle w:val="BodyText"/>
            </w:pPr>
            <w:r w:rsidRPr="00FF00E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F00E9">
              <w:rPr>
                <w:rStyle w:val="Emphasis"/>
              </w:rPr>
              <w:t>nce is to be consistent with the evidence guide.</w:t>
            </w:r>
          </w:p>
        </w:tc>
      </w:tr>
    </w:tbl>
    <w:p w:rsidR="00000000" w:rsidRPr="00FF00E9" w:rsidP="00FF00E9">
      <w:pPr>
        <w:pStyle w:val="BodyText"/>
      </w:pPr>
    </w:p>
    <w:p w:rsidR="00000000" w:rsidRPr="00FF00E9" w:rsidP="00FF00E9">
      <w:pPr>
        <w:pStyle w:val="AllowPageBreak"/>
      </w:pPr>
    </w:p>
    <w:p w:rsidR="00000000" w:rsidRPr="00FF00E9" w:rsidP="00FF00E9">
      <w:pPr>
        <w:pStyle w:val="Heading1"/>
      </w:pPr>
      <w:bookmarkStart w:id="8" w:name="O_356791"/>
      <w:bookmarkEnd w:id="8"/>
      <w:r w:rsidRPr="00FF00E9">
        <w:t>Elements and Performance Criteria</w:t>
      </w:r>
    </w:p>
    <w:tbl>
      <w:tblPr>
        <w:tblW w:w="0" w:type="auto"/>
        <w:tblLayout w:type="fixed"/>
        <w:tblCellMar>
          <w:left w:w="62" w:type="dxa"/>
          <w:right w:w="62" w:type="dxa"/>
        </w:tblCellMar>
        <w:tblLook w:val="0000"/>
      </w:tblPr>
      <w:tblGrid>
        <w:gridCol w:w="2592"/>
        <w:gridCol w:w="6408"/>
      </w:tblGrid>
      <w:tr w:rsidTr="00FF00E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t>1. Evaluate mould-making and casting approaches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BodyText"/>
            </w:pPr>
            <w:r w:rsidRPr="00FF00E9">
              <w:t xml:space="preserve">1.1 Research the </w:t>
            </w:r>
            <w:r w:rsidRPr="00FF00E9">
              <w:rPr>
                <w:rStyle w:val="BoldandItalics"/>
              </w:rPr>
              <w:t>theory and practice of mould making and casting</w:t>
            </w:r>
            <w:r w:rsidRPr="00FF00E9">
              <w:t xml:space="preserve"> in the context of own work</w:t>
            </w:r>
          </w:p>
          <w:p w:rsidR="00000000" w:rsidRPr="00FF00E9" w:rsidP="00FF00E9">
            <w:pPr>
              <w:pStyle w:val="BodyText"/>
            </w:pPr>
            <w:r w:rsidRPr="00FF00E9">
              <w:t>1.2 Evaluate t</w:t>
            </w:r>
            <w:r w:rsidRPr="00FF00E9">
              <w:t xml:space="preserve">he ways in which casting and moulding may be used in different contexts and for different </w:t>
            </w:r>
            <w:r w:rsidRPr="00FF00E9">
              <w:rPr>
                <w:rStyle w:val="BoldandItalics"/>
              </w:rPr>
              <w:t xml:space="preserve">purposes </w:t>
            </w:r>
          </w:p>
          <w:p w:rsidR="00000000" w:rsidP="00FF00E9">
            <w:pPr>
              <w:pStyle w:val="BodyText"/>
              <w:rPr>
                <w:lang w:val="en-NZ"/>
              </w:rPr>
            </w:pPr>
            <w:r w:rsidRPr="00FF00E9">
              <w:t xml:space="preserve">1.3 Investigate current materials, technologies and options for mould making and casting </w:t>
            </w:r>
          </w:p>
        </w:tc>
      </w:tr>
      <w:tr w:rsidTr="00FF00E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t>2. Design and make models for the mould-making and casting process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BodyText"/>
            </w:pPr>
            <w:r w:rsidRPr="00FF00E9">
              <w:t>2.1 Evaluate the</w:t>
            </w:r>
            <w:r w:rsidRPr="00FF00E9">
              <w:rPr>
                <w:rStyle w:val="BoldandItalics"/>
              </w:rPr>
              <w:t xml:space="preserve"> design and production limitations </w:t>
            </w:r>
            <w:r w:rsidRPr="00FF00E9">
              <w:t xml:space="preserve">of a variety of models </w:t>
            </w:r>
          </w:p>
          <w:p w:rsidR="00000000" w:rsidRPr="00FF00E9" w:rsidP="00FF00E9">
            <w:pPr>
              <w:pStyle w:val="BodyText"/>
            </w:pPr>
            <w:r w:rsidRPr="00FF00E9">
              <w:t xml:space="preserve">2.2 </w:t>
            </w:r>
            <w:r w:rsidRPr="00FF00E9">
              <w:rPr>
                <w:rStyle w:val="BoldandItalics"/>
              </w:rPr>
              <w:t xml:space="preserve">Design </w:t>
            </w:r>
            <w:r w:rsidRPr="00FF00E9">
              <w:t>a variety of forms suitable for the mould-making and casting process</w:t>
            </w:r>
          </w:p>
          <w:p w:rsidR="00000000" w:rsidRPr="00FF00E9" w:rsidP="00FF00E9">
            <w:pPr>
              <w:pStyle w:val="BodyText"/>
            </w:pPr>
            <w:r w:rsidRPr="00FF00E9">
              <w:t xml:space="preserve">2.3 Make a variety of </w:t>
            </w:r>
            <w:r w:rsidRPr="00FF00E9">
              <w:rPr>
                <w:rStyle w:val="BoldandItalics"/>
              </w:rPr>
              <w:t xml:space="preserve">forms </w:t>
            </w:r>
            <w:r w:rsidRPr="00FF00E9">
              <w:t xml:space="preserve">based </w:t>
            </w:r>
            <w:r w:rsidRPr="00FF00E9">
              <w:t>on own designs</w:t>
            </w:r>
          </w:p>
          <w:p w:rsidR="00000000" w:rsidRPr="00FF00E9" w:rsidP="00FF00E9">
            <w:pPr>
              <w:pStyle w:val="BodyText"/>
            </w:pPr>
            <w:r w:rsidRPr="00FF00E9">
              <w:t xml:space="preserve">2.4 </w:t>
            </w:r>
            <w:r w:rsidRPr="00FF00E9">
              <w:rPr>
                <w:rStyle w:val="BoldandItalics"/>
              </w:rPr>
              <w:t xml:space="preserve">Evaluate </w:t>
            </w:r>
            <w:r w:rsidRPr="00FF00E9">
              <w:t>forms to assess aesthetic, functional and technical issues</w:t>
            </w:r>
          </w:p>
          <w:p w:rsidR="00000000" w:rsidRPr="00FF00E9" w:rsidP="00FF00E9">
            <w:pPr>
              <w:pStyle w:val="BodyText"/>
            </w:pPr>
            <w:r w:rsidRPr="00FF00E9">
              <w:t>2.5 Make patterns or models suitable for reproduction by mould making and casting</w:t>
            </w:r>
          </w:p>
          <w:p w:rsidR="00000000" w:rsidP="00FF00E9">
            <w:pPr>
              <w:pStyle w:val="BodyText"/>
              <w:rPr>
                <w:lang w:val="en-NZ"/>
              </w:rPr>
            </w:pPr>
            <w:r w:rsidRPr="00FF00E9">
              <w:t xml:space="preserve">2.6 </w:t>
            </w:r>
            <w:r w:rsidRPr="00FF00E9">
              <w:rPr>
                <w:rStyle w:val="BoldandItalics"/>
              </w:rPr>
              <w:t>Prepare patterns or models</w:t>
            </w:r>
            <w:r w:rsidRPr="00FF00E9">
              <w:t xml:space="preserve"> for mould making and casting</w:t>
            </w:r>
          </w:p>
        </w:tc>
      </w:tr>
      <w:tr w:rsidTr="00FF00E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t>3. Select mould-making and</w:t>
            </w:r>
            <w:r w:rsidRPr="00FF00E9">
              <w:t xml:space="preserve"> casting resources </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BodyText"/>
            </w:pPr>
            <w:r w:rsidRPr="00FF00E9">
              <w:t xml:space="preserve">3.1 Establish the mould-making and casting needs of specific work projects, including </w:t>
            </w:r>
            <w:r w:rsidRPr="00FF00E9">
              <w:rPr>
                <w:rStyle w:val="BoldandItalics"/>
              </w:rPr>
              <w:t>technical specifications</w:t>
            </w:r>
            <w:r w:rsidRPr="00FF00E9">
              <w:t xml:space="preserve">, in consultation with </w:t>
            </w:r>
            <w:r w:rsidRPr="00FF00E9">
              <w:rPr>
                <w:rStyle w:val="BoldandItalics"/>
              </w:rPr>
              <w:t>relevant people</w:t>
            </w:r>
          </w:p>
          <w:p w:rsidR="00000000" w:rsidRPr="00FF00E9" w:rsidP="00FF00E9">
            <w:pPr>
              <w:pStyle w:val="BodyText"/>
            </w:pPr>
            <w:r w:rsidRPr="00FF00E9">
              <w:t xml:space="preserve">3.2 Select appropriate materials, </w:t>
            </w:r>
            <w:r w:rsidRPr="00FF00E9">
              <w:rPr>
                <w:rStyle w:val="BoldandItalics"/>
              </w:rPr>
              <w:t xml:space="preserve">tools and equipment </w:t>
            </w:r>
            <w:r w:rsidRPr="00FF00E9">
              <w:t>for the project</w:t>
            </w:r>
          </w:p>
          <w:p w:rsidR="00000000" w:rsidRPr="00FF00E9" w:rsidP="00FF00E9">
            <w:pPr>
              <w:pStyle w:val="BodyText"/>
            </w:pPr>
            <w:r w:rsidRPr="00FF00E9">
              <w:t>3.3 Consider the particular</w:t>
            </w:r>
            <w:r w:rsidRPr="00FF00E9">
              <w:rPr>
                <w:rStyle w:val="BoldandItalics"/>
              </w:rPr>
              <w:t xml:space="preserve"> safety issues </w:t>
            </w:r>
            <w:r w:rsidRPr="00FF00E9">
              <w:t>that affect mould-making and casting work</w:t>
            </w:r>
          </w:p>
          <w:p w:rsidR="00000000" w:rsidP="00FF00E9">
            <w:pPr>
              <w:pStyle w:val="BodyText"/>
              <w:rPr>
                <w:lang w:val="en-NZ"/>
              </w:rPr>
            </w:pPr>
            <w:r w:rsidRPr="00FF00E9">
              <w:t>3.4 Calculate correct quantities of materials, avoiding wastage where possible</w:t>
            </w:r>
          </w:p>
        </w:tc>
      </w:tr>
      <w:tr w:rsidTr="00FF00E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t>4. Complete construction process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BodyText"/>
            </w:pPr>
            <w:r w:rsidRPr="00FF00E9">
              <w:t xml:space="preserve">4.1 Use </w:t>
            </w:r>
            <w:r w:rsidRPr="00FF00E9">
              <w:rPr>
                <w:rStyle w:val="BoldandItalics"/>
              </w:rPr>
              <w:t>mould-making and casting materials</w:t>
            </w:r>
            <w:r w:rsidRPr="00FF00E9">
              <w:t xml:space="preserve"> to meet specific</w:t>
            </w:r>
            <w:r w:rsidRPr="00FF00E9">
              <w:t xml:space="preserve"> work needs</w:t>
            </w:r>
          </w:p>
          <w:p w:rsidR="00000000" w:rsidRPr="00FF00E9" w:rsidP="00FF00E9">
            <w:pPr>
              <w:pStyle w:val="BodyText"/>
            </w:pPr>
            <w:r w:rsidRPr="00FF00E9">
              <w:t xml:space="preserve">4.2 Select and use different </w:t>
            </w:r>
            <w:r w:rsidRPr="00FF00E9">
              <w:rPr>
                <w:rStyle w:val="BoldandItalics"/>
              </w:rPr>
              <w:t xml:space="preserve">techniques </w:t>
            </w:r>
            <w:r w:rsidRPr="00FF00E9">
              <w:t>and equipment to achieve desired outcomes</w:t>
            </w:r>
          </w:p>
          <w:p w:rsidR="00000000" w:rsidRPr="00FF00E9" w:rsidP="00FF00E9">
            <w:pPr>
              <w:pStyle w:val="BodyText"/>
            </w:pPr>
            <w:r w:rsidRPr="00FF00E9">
              <w:t>4.3 Fabricate one-piece and multi-piece moulds that meet technical specifications</w:t>
            </w:r>
          </w:p>
          <w:p w:rsidR="00000000" w:rsidRPr="00FF00E9" w:rsidP="00FF00E9">
            <w:pPr>
              <w:pStyle w:val="BodyText"/>
            </w:pPr>
            <w:r w:rsidRPr="00FF00E9">
              <w:t xml:space="preserve">4.4 Achieve different outcomes and effects through experimentation with various </w:t>
            </w:r>
            <w:r w:rsidRPr="00FF00E9">
              <w:t xml:space="preserve">materials </w:t>
            </w:r>
          </w:p>
          <w:p w:rsidR="00000000" w:rsidRPr="00FF00E9" w:rsidP="00FF00E9">
            <w:pPr>
              <w:pStyle w:val="BodyText"/>
            </w:pPr>
            <w:r w:rsidRPr="00FF00E9">
              <w:t xml:space="preserve">4.5 Determine and allow required curing and drying time </w:t>
            </w:r>
          </w:p>
          <w:p w:rsidR="00000000" w:rsidRPr="00FF00E9" w:rsidP="00FF00E9">
            <w:pPr>
              <w:pStyle w:val="BodyText"/>
            </w:pPr>
            <w:r w:rsidRPr="00FF00E9">
              <w:t>4.6 Recognise and resolve</w:t>
            </w:r>
            <w:r w:rsidRPr="00FF00E9">
              <w:rPr>
                <w:rStyle w:val="BoldandItalics"/>
              </w:rPr>
              <w:t xml:space="preserve"> technical and design issues</w:t>
            </w:r>
            <w:r w:rsidRPr="00FF00E9">
              <w:t xml:space="preserve"> in the mould-making and casting process</w:t>
            </w:r>
          </w:p>
          <w:p w:rsidR="00000000" w:rsidP="00FF00E9">
            <w:pPr>
              <w:pStyle w:val="BodyText"/>
              <w:rPr>
                <w:lang w:val="en-NZ"/>
              </w:rPr>
            </w:pPr>
            <w:r w:rsidRPr="00FF00E9">
              <w:t>4.7 Apply safe strategies for the use, maintenance and storage of mould-making and casting mat</w:t>
            </w:r>
            <w:r w:rsidRPr="00FF00E9">
              <w:t>erials, tools and equipment</w:t>
            </w:r>
          </w:p>
        </w:tc>
      </w:tr>
      <w:tr w:rsidTr="00FF00E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t>5. Evaluate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BodyText"/>
            </w:pPr>
            <w:r w:rsidRPr="00FF00E9">
              <w:t>5.1 Review items produced in terms of durability and quality of finish</w:t>
            </w:r>
          </w:p>
          <w:p w:rsidR="00000000" w:rsidRPr="00FF00E9" w:rsidP="00FF00E9">
            <w:pPr>
              <w:pStyle w:val="BodyText"/>
            </w:pPr>
            <w:r w:rsidRPr="00FF00E9">
              <w:t>5.2 Assess the work in terms of its creative and aesthetic objectives</w:t>
            </w:r>
          </w:p>
          <w:p w:rsidR="00000000" w:rsidRPr="00FF00E9" w:rsidP="00FF00E9">
            <w:pPr>
              <w:pStyle w:val="BodyText"/>
            </w:pPr>
            <w:r w:rsidRPr="00FF00E9">
              <w:t>5.3 Identify and act on the potential for adjustment and refinement in future work</w:t>
            </w:r>
          </w:p>
        </w:tc>
      </w:tr>
    </w:tbl>
    <w:p w:rsidR="00000000" w:rsidRPr="00FF00E9" w:rsidP="00FF00E9">
      <w:pPr>
        <w:pStyle w:val="BodyText"/>
      </w:pPr>
    </w:p>
    <w:p w:rsidR="00000000" w:rsidRPr="00FF00E9" w:rsidP="00FF00E9">
      <w:pPr>
        <w:pStyle w:val="AllowPageBreak"/>
      </w:pPr>
    </w:p>
    <w:p w:rsidR="00000000" w:rsidRPr="00FF00E9" w:rsidP="00FF00E9">
      <w:pPr>
        <w:pStyle w:val="Heading1"/>
      </w:pPr>
      <w:bookmarkStart w:id="9" w:name="O_356792"/>
      <w:bookmarkEnd w:id="9"/>
      <w:r w:rsidRPr="00FF00E9">
        <w:t>Required Skills and Knowledge</w:t>
      </w:r>
    </w:p>
    <w:p w:rsidR="00000000" w:rsidRPr="00FF00E9" w:rsidP="00FF00E9">
      <w:pPr>
        <w:pStyle w:val="BodyText"/>
      </w:pPr>
      <w:r w:rsidRPr="00FF00E9">
        <w:rPr>
          <w:rStyle w:val="Emphasis"/>
        </w:rPr>
        <w:t>This section describes the skills and knowledge required for this unit.</w:t>
      </w:r>
    </w:p>
    <w:p w:rsidR="00000000" w:rsidRPr="00FF00E9" w:rsidP="00FF00E9">
      <w:pPr>
        <w:pStyle w:val="BodyText"/>
      </w:pPr>
    </w:p>
    <w:p w:rsidR="00000000" w:rsidRPr="00FF00E9" w:rsidP="00FF00E9">
      <w:pPr>
        <w:pStyle w:val="BodyText"/>
      </w:pPr>
      <w:r w:rsidRPr="00FF00E9">
        <w:rPr>
          <w:rStyle w:val="SpecialBold"/>
        </w:rPr>
        <w:t>Required skills</w:t>
      </w:r>
    </w:p>
    <w:p w:rsidR="00000000" w:rsidRPr="00FF00E9" w:rsidP="00FF00E9">
      <w:pPr>
        <w:pStyle w:val="ListBullet"/>
      </w:pPr>
      <w:r w:rsidRPr="00FF00E9">
        <w:t>communication skills to liaise wit</w:t>
      </w:r>
      <w:r w:rsidRPr="00FF00E9">
        <w:t>h others about work requirements</w:t>
      </w:r>
    </w:p>
    <w:p w:rsidR="00000000" w:rsidRPr="00FF00E9" w:rsidP="00FF00E9">
      <w:pPr>
        <w:pStyle w:val="ListBullet"/>
      </w:pPr>
      <w:r w:rsidRPr="00FF00E9">
        <w:t>critical thinking and analytical skills to:</w:t>
      </w:r>
    </w:p>
    <w:p w:rsidR="00000000" w:rsidRPr="00FF00E9" w:rsidP="00FF00E9">
      <w:pPr>
        <w:pStyle w:val="ListBullet2"/>
      </w:pPr>
      <w:r w:rsidRPr="00FF00E9">
        <w:t>evaluate ways of achieving required effects and results</w:t>
      </w:r>
    </w:p>
    <w:p w:rsidR="00000000" w:rsidRPr="00FF00E9" w:rsidP="00FF00E9">
      <w:pPr>
        <w:pStyle w:val="ListBullet2"/>
      </w:pPr>
      <w:r w:rsidRPr="00FF00E9">
        <w:t xml:space="preserve">experiment with different media and materials </w:t>
      </w:r>
    </w:p>
    <w:p w:rsidR="00000000" w:rsidRPr="00FF00E9" w:rsidP="00FF00E9">
      <w:pPr>
        <w:pStyle w:val="ListBullet"/>
      </w:pPr>
      <w:r w:rsidRPr="00FF00E9">
        <w:t>literacy skills to:</w:t>
      </w:r>
    </w:p>
    <w:p w:rsidR="00000000" w:rsidRPr="00FF00E9" w:rsidP="00FF00E9">
      <w:pPr>
        <w:pStyle w:val="ListBullet2"/>
      </w:pPr>
      <w:r w:rsidRPr="00FF00E9">
        <w:t>interpret technical data and instructions about use of materials and equipment, such as product labels</w:t>
      </w:r>
    </w:p>
    <w:p w:rsidR="00000000" w:rsidRPr="00FF00E9" w:rsidP="00FF00E9">
      <w:pPr>
        <w:pStyle w:val="ListBullet2"/>
      </w:pPr>
      <w:r w:rsidRPr="00FF00E9">
        <w:t>interpret information from a variety of sources about the history and theory of casting and moulding</w:t>
      </w:r>
    </w:p>
    <w:p w:rsidR="00000000" w:rsidRPr="00FF00E9" w:rsidP="00FF00E9">
      <w:pPr>
        <w:pStyle w:val="ListBullet"/>
      </w:pPr>
      <w:r w:rsidRPr="00FF00E9">
        <w:t xml:space="preserve">numeracy skills to calculate: </w:t>
      </w:r>
    </w:p>
    <w:p w:rsidR="00000000" w:rsidRPr="00FF00E9" w:rsidP="00FF00E9">
      <w:pPr>
        <w:pStyle w:val="ListBullet2"/>
      </w:pPr>
      <w:r w:rsidRPr="00FF00E9">
        <w:t>volume of geometric</w:t>
      </w:r>
      <w:r w:rsidRPr="00FF00E9">
        <w:t xml:space="preserve"> and non-geometric forms</w:t>
      </w:r>
    </w:p>
    <w:p w:rsidR="00000000" w:rsidRPr="00FF00E9" w:rsidP="00FF00E9">
      <w:pPr>
        <w:pStyle w:val="ListBullet2"/>
      </w:pPr>
      <w:r w:rsidRPr="00FF00E9">
        <w:t>quantities of required materials</w:t>
      </w:r>
    </w:p>
    <w:p w:rsidR="00000000" w:rsidRPr="00FF00E9" w:rsidP="00FF00E9">
      <w:pPr>
        <w:pStyle w:val="ListBullet"/>
      </w:pPr>
      <w:r w:rsidRPr="00FF00E9">
        <w:t>planning and organising skills to:</w:t>
      </w:r>
    </w:p>
    <w:p w:rsidR="00000000" w:rsidRPr="00FF00E9" w:rsidP="00FF00E9">
      <w:pPr>
        <w:pStyle w:val="ListBullet2"/>
      </w:pPr>
      <w:r w:rsidRPr="00FF00E9">
        <w:t>select and organise materials, tools and equipment</w:t>
      </w:r>
    </w:p>
    <w:p w:rsidR="00000000" w:rsidRPr="00FF00E9" w:rsidP="00FF00E9">
      <w:pPr>
        <w:pStyle w:val="ListBullet2"/>
      </w:pPr>
      <w:r w:rsidRPr="00FF00E9">
        <w:t>plan work tasks in a logical sequence</w:t>
      </w:r>
    </w:p>
    <w:p w:rsidR="00000000" w:rsidRPr="00FF00E9" w:rsidP="00FF00E9">
      <w:pPr>
        <w:pStyle w:val="ListBullet"/>
      </w:pPr>
      <w:r w:rsidRPr="00FF00E9">
        <w:t>problem-solving skills to identify and resolve technical issues in moul</w:t>
      </w:r>
      <w:r w:rsidRPr="00FF00E9">
        <w:t>d making and casting</w:t>
      </w:r>
    </w:p>
    <w:p w:rsidR="00000000" w:rsidRPr="00FF00E9" w:rsidP="00FF00E9">
      <w:pPr>
        <w:pStyle w:val="ListBullet"/>
      </w:pPr>
      <w:r w:rsidRPr="00FF00E9">
        <w:t>self-management skills to evaluate the quality of own work and identify opportunities for improvement</w:t>
      </w:r>
    </w:p>
    <w:p w:rsidR="00000000" w:rsidRPr="00FF00E9" w:rsidP="00FF00E9">
      <w:pPr>
        <w:pStyle w:val="ListBullet"/>
      </w:pPr>
      <w:r w:rsidRPr="00FF00E9">
        <w:t>technical skills to safely use materials, tools and equipment for mould-making and casting processes</w:t>
      </w:r>
    </w:p>
    <w:p w:rsidR="00000000" w:rsidRPr="00FF00E9" w:rsidP="00FF00E9">
      <w:pPr>
        <w:pStyle w:val="ListBullet"/>
      </w:pPr>
      <w:r w:rsidRPr="00FF00E9">
        <w:t>technology skills to use the internet as a research tool.</w:t>
      </w:r>
    </w:p>
    <w:p w:rsidR="00000000" w:rsidRPr="00FF00E9" w:rsidP="00FF00E9">
      <w:pPr>
        <w:pStyle w:val="BodyText"/>
      </w:pPr>
    </w:p>
    <w:p w:rsidR="00000000" w:rsidRPr="00FF00E9" w:rsidP="00FF00E9">
      <w:pPr>
        <w:pStyle w:val="BodyText"/>
      </w:pPr>
      <w:r w:rsidRPr="00FF00E9">
        <w:rPr>
          <w:rStyle w:val="SpecialBold"/>
        </w:rPr>
        <w:t>Required knowledge</w:t>
      </w:r>
    </w:p>
    <w:p w:rsidR="00000000" w:rsidRPr="00FF00E9" w:rsidP="00FF00E9">
      <w:pPr>
        <w:pStyle w:val="ListBullet"/>
      </w:pPr>
      <w:r w:rsidRPr="00FF00E9">
        <w:t>theory and practice of mould making and casting in historical and contemporary contexts</w:t>
      </w:r>
    </w:p>
    <w:p w:rsidR="00000000" w:rsidRPr="00FF00E9" w:rsidP="00FF00E9">
      <w:pPr>
        <w:pStyle w:val="ListBullet"/>
      </w:pPr>
      <w:r w:rsidRPr="00FF00E9">
        <w:t>how mould making and casting are used in own area of work</w:t>
      </w:r>
    </w:p>
    <w:p w:rsidR="00000000" w:rsidRPr="00FF00E9" w:rsidP="00FF00E9">
      <w:pPr>
        <w:pStyle w:val="ListBullet"/>
      </w:pPr>
      <w:r w:rsidRPr="00FF00E9">
        <w:t>current technologies and equipm</w:t>
      </w:r>
      <w:r w:rsidRPr="00FF00E9">
        <w:t>ent used for mould making and casting and their application to different purposes</w:t>
      </w:r>
    </w:p>
    <w:p w:rsidR="00000000" w:rsidRPr="00FF00E9" w:rsidP="00FF00E9">
      <w:pPr>
        <w:pStyle w:val="ListBullet"/>
      </w:pPr>
      <w:r w:rsidRPr="00FF00E9">
        <w:t>properties and applications of materials commonly used for mould making and casting in the relevant work context</w:t>
      </w:r>
    </w:p>
    <w:p w:rsidR="00000000" w:rsidRPr="00FF00E9" w:rsidP="00FF00E9">
      <w:pPr>
        <w:pStyle w:val="ListBullet"/>
      </w:pPr>
      <w:r w:rsidRPr="00FF00E9">
        <w:t>reasons for the use of particular materials and techniques to</w:t>
      </w:r>
      <w:r w:rsidRPr="00FF00E9">
        <w:t xml:space="preserve"> achieve particular effects </w:t>
      </w:r>
    </w:p>
    <w:p w:rsidR="00000000" w:rsidRPr="00FF00E9" w:rsidP="00FF00E9">
      <w:pPr>
        <w:pStyle w:val="ListBullet"/>
      </w:pPr>
      <w:r w:rsidRPr="00FF00E9">
        <w:t>common technical problems that arise in the creation of moulds and casts</w:t>
      </w:r>
    </w:p>
    <w:p w:rsidR="00000000" w:rsidRPr="00FF00E9" w:rsidP="00FF00E9">
      <w:pPr>
        <w:pStyle w:val="ListBullet"/>
      </w:pPr>
      <w:r w:rsidRPr="00FF00E9">
        <w:t>intellectual property issues and legislation in creative practice</w:t>
      </w:r>
    </w:p>
    <w:p w:rsidR="00000000" w:rsidRPr="00FF00E9" w:rsidP="00FF00E9">
      <w:pPr>
        <w:pStyle w:val="ListBullet"/>
      </w:pPr>
      <w:r w:rsidRPr="00FF00E9">
        <w:t>sustainability considerations that apply to moulding and casting work</w:t>
      </w:r>
    </w:p>
    <w:p w:rsidR="00000000" w:rsidRPr="00FF00E9" w:rsidP="00FF00E9">
      <w:pPr>
        <w:pStyle w:val="ListBullet"/>
      </w:pPr>
      <w:r w:rsidRPr="00FF00E9">
        <w:t>OHS considerations</w:t>
      </w:r>
      <w:r w:rsidRPr="00FF00E9">
        <w:t xml:space="preserve"> for the making of moulds or casts in the relevant work context.</w:t>
      </w:r>
    </w:p>
    <w:p w:rsidR="00000000" w:rsidRPr="00FF00E9" w:rsidP="00FF00E9">
      <w:pPr>
        <w:pStyle w:val="AllowPageBreak"/>
      </w:pPr>
    </w:p>
    <w:p w:rsidR="00000000" w:rsidRPr="00FF00E9" w:rsidP="00FF00E9">
      <w:pPr>
        <w:pStyle w:val="Heading1"/>
      </w:pPr>
      <w:bookmarkStart w:id="10" w:name="O_356793"/>
      <w:bookmarkEnd w:id="10"/>
      <w:r w:rsidRPr="00FF00E9">
        <w:t>Evidence Guide</w:t>
      </w:r>
    </w:p>
    <w:p w:rsidR="00000000" w:rsidRPr="00FF00E9" w:rsidP="00FF00E9">
      <w:pPr>
        <w:pStyle w:val="BodyText"/>
      </w:pPr>
      <w:r w:rsidRPr="00FF00E9">
        <w:rPr>
          <w:rStyle w:val="Emphasis"/>
        </w:rPr>
        <w:t xml:space="preserve">The evidence guide provides advice on assessment and must be read in conjunction with the performance criteria, required skills and knowledge, range statement </w:t>
      </w:r>
      <w:r w:rsidRPr="00FF00E9">
        <w:rPr>
          <w:rStyle w:val="Emphasis"/>
        </w:rPr>
        <w:t>and the Assessment Guidelines for the Training Package.</w:t>
      </w:r>
    </w:p>
    <w:p w:rsidR="00000000" w:rsidRPr="00FF00E9" w:rsidP="00FF00E9">
      <w:pPr>
        <w:pStyle w:val="BodyText"/>
      </w:pPr>
    </w:p>
    <w:tbl>
      <w:tblPr>
        <w:tblW w:w="0" w:type="auto"/>
        <w:tblLayout w:type="fixed"/>
        <w:tblCellMar>
          <w:left w:w="62" w:type="dxa"/>
          <w:right w:w="62" w:type="dxa"/>
        </w:tblCellMar>
        <w:tblLook w:val="0000"/>
      </w:tblPr>
      <w:tblGrid>
        <w:gridCol w:w="2586"/>
        <w:gridCol w:w="6414"/>
      </w:tblGrid>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BodyText"/>
            </w:pPr>
            <w:r w:rsidRPr="00FF00E9">
              <w:t>Evidence of the ability to:</w:t>
            </w:r>
          </w:p>
          <w:p w:rsidR="00000000" w:rsidRPr="00FF00E9" w:rsidP="00FF00E9">
            <w:pPr>
              <w:pStyle w:val="ListBullet"/>
            </w:pPr>
            <w:r w:rsidRPr="00FF00E9">
              <w:t xml:space="preserve">produce multiple technically sound items using mould-making and casting techniques </w:t>
            </w:r>
          </w:p>
          <w:p w:rsidR="00000000" w:rsidRPr="00FF00E9" w:rsidP="00FF00E9">
            <w:pPr>
              <w:pStyle w:val="ListBullet"/>
            </w:pPr>
            <w:r w:rsidRPr="00FF00E9">
              <w:t>apply safe work practices with moulding and casting equipment and materials</w:t>
            </w:r>
          </w:p>
          <w:p w:rsidR="00000000" w:rsidP="00FF00E9">
            <w:pPr>
              <w:pStyle w:val="ListBullet"/>
              <w:rPr>
                <w:lang w:val="en-NZ"/>
              </w:rPr>
            </w:pPr>
            <w:r w:rsidRPr="00FF00E9">
              <w:t>apply knowledge of the properties of materials used in mould making and casting.</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SpecialBold"/>
              </w:rPr>
              <w:t>Context of and</w:t>
            </w:r>
            <w:r w:rsidRPr="00FF00E9">
              <w:rPr>
                <w:rStyle w:val="SpecialBold"/>
              </w:rPr>
              <w:t xml:space="preserve">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BodyText"/>
            </w:pPr>
            <w:r w:rsidRPr="00FF00E9">
              <w:t>Assessment must ensure:</w:t>
            </w:r>
          </w:p>
          <w:p w:rsidR="00000000" w:rsidRPr="00FF00E9" w:rsidP="00FF00E9">
            <w:pPr>
              <w:pStyle w:val="ListBullet"/>
            </w:pPr>
            <w:r w:rsidRPr="00FF00E9">
              <w:t xml:space="preserve">access to casting and mould-making materials, tools and equipment </w:t>
            </w:r>
          </w:p>
          <w:p w:rsidR="00000000" w:rsidP="00FF00E9">
            <w:pPr>
              <w:pStyle w:val="ListBullet"/>
              <w:rPr>
                <w:lang w:val="en-NZ"/>
              </w:rPr>
            </w:pPr>
            <w:r w:rsidRPr="00FF00E9">
              <w:t>a work space in which items can be made safely.</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BodyText"/>
            </w:pPr>
            <w:r w:rsidRPr="00FF00E9">
              <w:t>A range of assessment methods should be used to assess prac</w:t>
            </w:r>
            <w:r w:rsidRPr="00FF00E9">
              <w:t>tical skills and knowledge. The following examples are appropriate for this unit:</w:t>
            </w:r>
          </w:p>
          <w:p w:rsidR="00000000" w:rsidRPr="00FF00E9" w:rsidP="00FF00E9">
            <w:pPr>
              <w:pStyle w:val="ListBullet"/>
            </w:pPr>
            <w:r w:rsidRPr="00FF00E9">
              <w:t>direct observation of the candidate making moulds and using them to take casts</w:t>
            </w:r>
          </w:p>
          <w:p w:rsidR="00000000" w:rsidRPr="00FF00E9" w:rsidP="00FF00E9">
            <w:pPr>
              <w:pStyle w:val="ListBullet"/>
            </w:pPr>
            <w:r w:rsidRPr="00FF00E9">
              <w:t>questioning and discussion about candidate’s work processes</w:t>
            </w:r>
          </w:p>
          <w:p w:rsidR="00000000" w:rsidRPr="00FF00E9" w:rsidP="00FF00E9">
            <w:pPr>
              <w:pStyle w:val="ListBullet"/>
            </w:pPr>
            <w:r w:rsidRPr="00FF00E9">
              <w:t xml:space="preserve">review of portfolios of evidence </w:t>
            </w:r>
          </w:p>
          <w:p w:rsidR="00000000" w:rsidRPr="00FF00E9" w:rsidP="00FF00E9">
            <w:pPr>
              <w:pStyle w:val="ListBullet"/>
            </w:pPr>
            <w:r w:rsidRPr="00FF00E9">
              <w:t>review of third-party reports from experienced practitioners.</w:t>
            </w:r>
          </w:p>
          <w:p w:rsidR="00000000" w:rsidP="00FF00E9">
            <w:pPr>
              <w:pStyle w:val="BodyText"/>
              <w:rPr>
                <w:lang w:val="en-NZ"/>
              </w:rPr>
            </w:pPr>
            <w:r w:rsidRPr="00FF00E9">
              <w:t>Assessment methods should closely reflect workplace demands (e.g. literacy) and the needs of particular groups (e.g. people with disabilities, and people who may have literacy or numeracy diffic</w:t>
            </w:r>
            <w:r w:rsidRPr="00FF00E9">
              <w:t>ulties, such as speakers of languages other than English, remote communities and those with interrupted schooling).</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BodyText"/>
            </w:pPr>
            <w:r w:rsidRPr="00FF00E9">
              <w:t>Holistic assessment with other units relevant to the industry sector, workplace and job role is recomme</w:t>
            </w:r>
            <w:r w:rsidRPr="00FF00E9">
              <w:t>nded, for example:</w:t>
            </w:r>
          </w:p>
          <w:p w:rsidR="00000000" w:rsidRPr="00FF00E9" w:rsidP="00FF00E9">
            <w:pPr>
              <w:pStyle w:val="ListBullet"/>
            </w:pPr>
            <w:r w:rsidRPr="00FF00E9">
              <w:t>CUVCER501A Refine ceramics techniques</w:t>
            </w:r>
          </w:p>
          <w:p w:rsidR="00000000" w:rsidRPr="00FF00E9" w:rsidP="00FF00E9">
            <w:pPr>
              <w:pStyle w:val="ListBullet"/>
            </w:pPr>
            <w:r w:rsidRPr="00FF00E9">
              <w:t>CUVCER502A Investigate ceramic materials and processes</w:t>
            </w:r>
          </w:p>
          <w:p w:rsidR="00000000" w:rsidRPr="00FF00E9" w:rsidP="00FF00E9">
            <w:pPr>
              <w:pStyle w:val="ListBullet"/>
            </w:pPr>
            <w:r w:rsidRPr="00FF00E9">
              <w:t>CUVGLA501A Refine glassworking techniques</w:t>
            </w:r>
          </w:p>
          <w:p w:rsidR="00000000" w:rsidRPr="00FF00E9" w:rsidP="00FF00E9">
            <w:pPr>
              <w:pStyle w:val="ListBullet"/>
            </w:pPr>
            <w:r w:rsidRPr="00FF00E9">
              <w:t>CUVGLA502A Investigate glassworking materials and processes</w:t>
            </w:r>
          </w:p>
          <w:p w:rsidR="00000000" w:rsidRPr="00FF00E9" w:rsidP="00FF00E9">
            <w:pPr>
              <w:pStyle w:val="ListBullet"/>
            </w:pPr>
            <w:r w:rsidRPr="00FF00E9">
              <w:t>CUVSCU501A Refine sculptural techniques</w:t>
            </w:r>
          </w:p>
          <w:p w:rsidR="00000000" w:rsidRPr="00FF00E9" w:rsidP="00FF00E9">
            <w:pPr>
              <w:pStyle w:val="ListBullet"/>
            </w:pPr>
            <w:r w:rsidRPr="00FF00E9">
              <w:t>C</w:t>
            </w:r>
            <w:r w:rsidRPr="00FF00E9">
              <w:t>UVSCU502A Investigate sculptural materials and processes.</w:t>
            </w:r>
          </w:p>
        </w:tc>
      </w:tr>
    </w:tbl>
    <w:p w:rsidR="00000000" w:rsidRPr="00FF00E9" w:rsidP="00FF00E9">
      <w:pPr>
        <w:pStyle w:val="BodyText"/>
      </w:pPr>
    </w:p>
    <w:p w:rsidR="00000000" w:rsidRPr="00FF00E9" w:rsidP="00FF00E9">
      <w:pPr>
        <w:pStyle w:val="AllowPageBreak"/>
      </w:pPr>
    </w:p>
    <w:p w:rsidR="00000000" w:rsidRPr="00FF00E9" w:rsidP="00FF00E9">
      <w:pPr>
        <w:pStyle w:val="Heading1"/>
      </w:pPr>
      <w:bookmarkStart w:id="11" w:name="O_356794"/>
      <w:bookmarkEnd w:id="11"/>
      <w:r w:rsidRPr="00FF00E9">
        <w:t>Range Statement</w:t>
      </w:r>
    </w:p>
    <w:p w:rsidR="00000000" w:rsidRPr="00FF00E9" w:rsidP="00FF00E9">
      <w:pPr>
        <w:pStyle w:val="BodyText"/>
      </w:pPr>
      <w:r w:rsidRPr="00FF00E9">
        <w:rPr>
          <w:rStyle w:val="Emphasis"/>
        </w:rPr>
        <w:t xml:space="preserve">The range statement relates to the unit of competency as a whole. It allows for different work environments and situations that may affect </w:t>
      </w:r>
      <w:r w:rsidRPr="00FF00E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F00E9">
        <w:rPr>
          <w:rStyle w:val="Emphasis"/>
        </w:rPr>
        <w:t>m, and local industry and regional contexts) may also be included.</w:t>
      </w:r>
    </w:p>
    <w:p w:rsidR="00000000" w:rsidRPr="00FF00E9" w:rsidP="00FF00E9">
      <w:pPr>
        <w:pStyle w:val="BodyText"/>
      </w:pPr>
    </w:p>
    <w:tbl>
      <w:tblPr>
        <w:tblW w:w="0" w:type="auto"/>
        <w:tblLayout w:type="fixed"/>
        <w:tblCellMar>
          <w:left w:w="62" w:type="dxa"/>
          <w:right w:w="62" w:type="dxa"/>
        </w:tblCellMar>
        <w:tblLook w:val="0000"/>
      </w:tblPr>
      <w:tblGrid>
        <w:gridCol w:w="2586"/>
        <w:gridCol w:w="6324"/>
      </w:tblGrid>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Theory and practice of mould making and casting</w:t>
            </w:r>
            <w:r w:rsidRPr="00FF00E9">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emerging trends</w:t>
            </w:r>
          </w:p>
          <w:p w:rsidR="00000000" w:rsidRPr="00FF00E9" w:rsidP="00FF00E9">
            <w:pPr>
              <w:pStyle w:val="ListBullet"/>
            </w:pPr>
            <w:r w:rsidRPr="00FF00E9">
              <w:t>innovative use</w:t>
            </w:r>
          </w:p>
          <w:p w:rsidR="00000000" w:rsidRPr="00FF00E9" w:rsidP="00FF00E9">
            <w:pPr>
              <w:pStyle w:val="ListBullet"/>
            </w:pPr>
            <w:r w:rsidRPr="00FF00E9">
              <w:t>production capabilities and economics</w:t>
            </w:r>
          </w:p>
          <w:p w:rsidR="00000000" w:rsidP="00FF00E9">
            <w:pPr>
              <w:pStyle w:val="ListBullet"/>
              <w:rPr>
                <w:lang w:val="en-NZ"/>
              </w:rPr>
            </w:pPr>
            <w:r w:rsidRPr="00FF00E9">
              <w:t>work of other artists or designers.</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 xml:space="preserve">Purposes </w:t>
            </w:r>
            <w:r w:rsidRPr="00FF00E9">
              <w:t>may be to</w:t>
            </w:r>
            <w:r w:rsidRPr="00FF00E9">
              <w:t xml:space="preserve"> create: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architectural items</w:t>
            </w:r>
          </w:p>
          <w:p w:rsidR="00000000" w:rsidRPr="00FF00E9" w:rsidP="00FF00E9">
            <w:pPr>
              <w:pStyle w:val="ListBullet"/>
            </w:pPr>
            <w:r w:rsidRPr="00FF00E9">
              <w:t>art objects</w:t>
            </w:r>
          </w:p>
          <w:p w:rsidR="00000000" w:rsidRPr="00FF00E9" w:rsidP="00FF00E9">
            <w:pPr>
              <w:pStyle w:val="ListBullet"/>
            </w:pPr>
            <w:r w:rsidRPr="00FF00E9">
              <w:t>block and case moulds for casting production</w:t>
            </w:r>
          </w:p>
          <w:p w:rsidR="00000000" w:rsidRPr="00FF00E9" w:rsidP="00FF00E9">
            <w:pPr>
              <w:pStyle w:val="ListBullet"/>
            </w:pPr>
            <w:r w:rsidRPr="00FF00E9">
              <w:t>cast items, such as:</w:t>
            </w:r>
          </w:p>
          <w:p w:rsidR="00000000" w:rsidRPr="00FF00E9" w:rsidP="00FF00E9">
            <w:pPr>
              <w:pStyle w:val="ListBullet2"/>
            </w:pPr>
            <w:r w:rsidRPr="00FF00E9">
              <w:t>cast metal</w:t>
            </w:r>
          </w:p>
          <w:p w:rsidR="00000000" w:rsidRPr="00FF00E9" w:rsidP="00FF00E9">
            <w:pPr>
              <w:pStyle w:val="ListBullet2"/>
            </w:pPr>
            <w:r w:rsidRPr="00FF00E9">
              <w:t>cast plastic</w:t>
            </w:r>
          </w:p>
          <w:p w:rsidR="00000000" w:rsidRPr="00FF00E9" w:rsidP="00FF00E9">
            <w:pPr>
              <w:pStyle w:val="ListBullet2"/>
            </w:pPr>
            <w:r w:rsidRPr="00FF00E9">
              <w:t xml:space="preserve">hot cast glass </w:t>
            </w:r>
          </w:p>
          <w:p w:rsidR="00000000" w:rsidRPr="00FF00E9" w:rsidP="00FF00E9">
            <w:pPr>
              <w:pStyle w:val="ListBullet2"/>
            </w:pPr>
            <w:r w:rsidRPr="00FF00E9">
              <w:t>kiln cast glass</w:t>
            </w:r>
          </w:p>
          <w:p w:rsidR="00000000" w:rsidRPr="00FF00E9" w:rsidP="00FF00E9">
            <w:pPr>
              <w:pStyle w:val="ListBullet2"/>
            </w:pPr>
            <w:r w:rsidRPr="00FF00E9">
              <w:t xml:space="preserve">press moulded items </w:t>
            </w:r>
          </w:p>
          <w:p w:rsidR="00000000" w:rsidRPr="00FF00E9" w:rsidP="00FF00E9">
            <w:pPr>
              <w:pStyle w:val="ListBullet2"/>
            </w:pPr>
            <w:r w:rsidRPr="00FF00E9">
              <w:t>slipcast ceramics</w:t>
            </w:r>
          </w:p>
          <w:p w:rsidR="00000000" w:rsidRPr="00FF00E9" w:rsidP="00FF00E9">
            <w:pPr>
              <w:pStyle w:val="ListBullet2"/>
            </w:pPr>
            <w:r w:rsidRPr="00FF00E9">
              <w:t>slumped glass</w:t>
            </w:r>
          </w:p>
          <w:p w:rsidR="00000000" w:rsidRPr="00FF00E9" w:rsidP="00FF00E9">
            <w:pPr>
              <w:pStyle w:val="ListBullet"/>
            </w:pPr>
            <w:r w:rsidRPr="00FF00E9">
              <w:t>functional items (one-offs or multiples)</w:t>
            </w:r>
          </w:p>
          <w:p w:rsidR="00000000" w:rsidRPr="00FF00E9" w:rsidP="00FF00E9">
            <w:pPr>
              <w:pStyle w:val="ListBullet"/>
            </w:pPr>
            <w:r w:rsidRPr="00FF00E9">
              <w:t>models</w:t>
            </w:r>
          </w:p>
          <w:p w:rsidR="00000000" w:rsidRPr="00FF00E9" w:rsidP="00FF00E9">
            <w:pPr>
              <w:pStyle w:val="ListBullet"/>
            </w:pPr>
            <w:r w:rsidRPr="00FF00E9">
              <w:t>sculptures</w:t>
            </w:r>
          </w:p>
          <w:p w:rsidR="00000000" w:rsidRPr="00FF00E9" w:rsidP="00FF00E9">
            <w:pPr>
              <w:pStyle w:val="ListBullet"/>
            </w:pPr>
            <w:r w:rsidRPr="00FF00E9">
              <w:t>patterns</w:t>
            </w:r>
          </w:p>
          <w:p w:rsidR="00000000" w:rsidRPr="00FF00E9" w:rsidP="00FF00E9">
            <w:pPr>
              <w:pStyle w:val="ListBullet"/>
            </w:pPr>
            <w:r w:rsidRPr="00FF00E9">
              <w:t>props</w:t>
            </w:r>
          </w:p>
          <w:p w:rsidR="00000000" w:rsidRPr="00FF00E9" w:rsidP="00FF00E9">
            <w:pPr>
              <w:pStyle w:val="ListBullet"/>
            </w:pPr>
            <w:r w:rsidRPr="00FF00E9">
              <w:t>prototypes</w:t>
            </w:r>
          </w:p>
          <w:p w:rsidR="00000000" w:rsidRPr="00FF00E9" w:rsidP="00FF00E9">
            <w:pPr>
              <w:pStyle w:val="ListBullet"/>
            </w:pPr>
            <w:r w:rsidRPr="00FF00E9">
              <w:t>samples</w:t>
            </w:r>
          </w:p>
          <w:p w:rsidR="00000000" w:rsidP="00FF00E9">
            <w:pPr>
              <w:pStyle w:val="ListBullet"/>
              <w:rPr>
                <w:lang w:val="en-NZ"/>
              </w:rPr>
            </w:pPr>
            <w:r w:rsidRPr="00FF00E9">
              <w:t>templates.</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Design and production limitations</w:t>
            </w:r>
            <w:r w:rsidRPr="00FF00E9">
              <w:t xml:space="preserve">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availability of materials, tools and equipment</w:t>
            </w:r>
          </w:p>
          <w:p w:rsidR="00000000" w:rsidRPr="00FF00E9" w:rsidP="00FF00E9">
            <w:pPr>
              <w:pStyle w:val="ListBullet"/>
            </w:pPr>
            <w:r w:rsidRPr="00FF00E9">
              <w:t>availability of suitable work space</w:t>
            </w:r>
          </w:p>
          <w:p w:rsidR="00000000" w:rsidP="00FF00E9">
            <w:pPr>
              <w:pStyle w:val="ListBullet"/>
              <w:rPr>
                <w:lang w:val="en-NZ"/>
              </w:rPr>
            </w:pPr>
            <w:r w:rsidRPr="00FF00E9">
              <w:t>skill level.</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 xml:space="preserve">Designs </w:t>
            </w:r>
            <w:r w:rsidRPr="00FF00E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computer-aided design (CAD) drawings</w:t>
            </w:r>
          </w:p>
          <w:p w:rsidR="00000000" w:rsidRPr="00FF00E9" w:rsidP="00FF00E9">
            <w:pPr>
              <w:pStyle w:val="ListBullet"/>
            </w:pPr>
            <w:r w:rsidRPr="00FF00E9">
              <w:t>hand drawings</w:t>
            </w:r>
          </w:p>
          <w:p w:rsidR="00000000" w:rsidP="00FF00E9">
            <w:pPr>
              <w:pStyle w:val="ListBullet"/>
              <w:rPr>
                <w:lang w:val="en-NZ"/>
              </w:rPr>
            </w:pPr>
            <w:r w:rsidRPr="00FF00E9">
              <w:t>maquettes.</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 xml:space="preserve">Forms </w:t>
            </w:r>
            <w:r w:rsidRPr="00FF00E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full scale handmade models</w:t>
            </w:r>
          </w:p>
          <w:p w:rsidR="00000000" w:rsidRPr="00FF00E9" w:rsidP="00FF00E9">
            <w:pPr>
              <w:pStyle w:val="ListBullet"/>
            </w:pPr>
            <w:r w:rsidRPr="00FF00E9">
              <w:t>maquettes</w:t>
            </w:r>
          </w:p>
          <w:p w:rsidR="00000000" w:rsidP="00FF00E9">
            <w:pPr>
              <w:pStyle w:val="ListBullet"/>
              <w:rPr>
                <w:lang w:val="en-NZ"/>
              </w:rPr>
            </w:pPr>
            <w:r w:rsidRPr="00FF00E9">
              <w:t>rapid prototyped models.</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 xml:space="preserve">Evaluation </w:t>
            </w:r>
            <w:r w:rsidRPr="00FF00E9">
              <w:t>may include consideration of:</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aesthetic requirements</w:t>
            </w:r>
          </w:p>
          <w:p w:rsidR="00000000" w:rsidRPr="00FF00E9" w:rsidP="00FF00E9">
            <w:pPr>
              <w:pStyle w:val="ListBullet"/>
            </w:pPr>
            <w:r w:rsidRPr="00FF00E9">
              <w:t>functional requirements</w:t>
            </w:r>
          </w:p>
          <w:p w:rsidR="00000000" w:rsidRPr="00FF00E9" w:rsidP="00FF00E9">
            <w:pPr>
              <w:pStyle w:val="ListBullet"/>
            </w:pPr>
            <w:r w:rsidRPr="00FF00E9">
              <w:t>marketability of end product</w:t>
            </w:r>
          </w:p>
          <w:p w:rsidR="00000000" w:rsidP="00FF00E9">
            <w:pPr>
              <w:pStyle w:val="ListBullet"/>
              <w:rPr>
                <w:lang w:val="en-NZ"/>
              </w:rPr>
            </w:pPr>
            <w:r w:rsidRPr="00FF00E9">
              <w:t>mould-making and casting limitations.</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 xml:space="preserve">Preparing patterns or models </w:t>
            </w:r>
            <w:r w:rsidRPr="00FF00E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exposure and containment of each section when required</w:t>
            </w:r>
          </w:p>
          <w:p w:rsidR="00000000" w:rsidRPr="00FF00E9" w:rsidP="00FF00E9">
            <w:pPr>
              <w:pStyle w:val="ListBullet"/>
            </w:pPr>
            <w:r w:rsidRPr="00FF00E9">
              <w:t xml:space="preserve">identifying and marking parting lines </w:t>
            </w:r>
          </w:p>
          <w:p w:rsidR="00000000" w:rsidRPr="00FF00E9" w:rsidP="00FF00E9">
            <w:pPr>
              <w:pStyle w:val="ListBullet"/>
            </w:pPr>
            <w:r w:rsidRPr="00FF00E9">
              <w:t>isolating individual mould sections</w:t>
            </w:r>
          </w:p>
          <w:p w:rsidR="00000000" w:rsidP="00FF00E9">
            <w:pPr>
              <w:pStyle w:val="ListBullet"/>
              <w:rPr>
                <w:lang w:val="en-NZ"/>
              </w:rPr>
            </w:pPr>
            <w:r w:rsidRPr="00FF00E9">
              <w:t>using release agents.</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Technical specifications</w:t>
            </w:r>
            <w:r w:rsidRPr="00FF00E9">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cost of production</w:t>
            </w:r>
          </w:p>
          <w:p w:rsidR="00000000" w:rsidRPr="00FF00E9" w:rsidP="00FF00E9">
            <w:pPr>
              <w:pStyle w:val="ListBullet"/>
            </w:pPr>
            <w:r w:rsidRPr="00FF00E9">
              <w:t xml:space="preserve">durability and strength </w:t>
            </w:r>
          </w:p>
          <w:p w:rsidR="00000000" w:rsidRPr="00FF00E9" w:rsidP="00FF00E9">
            <w:pPr>
              <w:pStyle w:val="ListBullet"/>
            </w:pPr>
            <w:r w:rsidRPr="00FF00E9">
              <w:t>how and where the item is to be viewed or placed</w:t>
            </w:r>
          </w:p>
          <w:p w:rsidR="00000000" w:rsidRPr="00FF00E9" w:rsidP="00FF00E9">
            <w:pPr>
              <w:pStyle w:val="ListBullet"/>
            </w:pPr>
            <w:r w:rsidRPr="00FF00E9">
              <w:t>number and size of items to be produced</w:t>
            </w:r>
          </w:p>
          <w:p w:rsidR="00000000" w:rsidRPr="00FF00E9" w:rsidP="00FF00E9">
            <w:pPr>
              <w:pStyle w:val="ListBullet"/>
            </w:pPr>
            <w:r w:rsidRPr="00FF00E9">
              <w:t>shelf life of selected materials</w:t>
            </w:r>
          </w:p>
          <w:p w:rsidR="00000000" w:rsidRPr="00FF00E9" w:rsidP="00FF00E9">
            <w:pPr>
              <w:pStyle w:val="ListBullet"/>
            </w:pPr>
            <w:r w:rsidRPr="00FF00E9">
              <w:t>suitability of selected materials</w:t>
            </w:r>
          </w:p>
          <w:p w:rsidR="00000000" w:rsidP="00FF00E9">
            <w:pPr>
              <w:pStyle w:val="ListBullet"/>
              <w:rPr>
                <w:lang w:val="en-NZ"/>
              </w:rPr>
            </w:pPr>
            <w:r w:rsidRPr="00FF00E9">
              <w:t>types of materials to be used.</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 xml:space="preserve">Relevant people </w:t>
            </w:r>
            <w:r w:rsidRPr="00FF00E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artists</w:t>
            </w:r>
          </w:p>
          <w:p w:rsidR="00000000" w:rsidRPr="00FF00E9" w:rsidP="00FF00E9">
            <w:pPr>
              <w:pStyle w:val="ListBullet"/>
            </w:pPr>
            <w:r w:rsidRPr="00FF00E9">
              <w:t>designers</w:t>
            </w:r>
          </w:p>
          <w:p w:rsidR="00000000" w:rsidRPr="00FF00E9" w:rsidP="00FF00E9">
            <w:pPr>
              <w:pStyle w:val="ListBullet"/>
            </w:pPr>
            <w:r w:rsidRPr="00FF00E9">
              <w:t>mentors</w:t>
            </w:r>
          </w:p>
          <w:p w:rsidR="00000000" w:rsidRPr="00FF00E9" w:rsidP="00FF00E9">
            <w:pPr>
              <w:pStyle w:val="ListBullet"/>
            </w:pPr>
            <w:r w:rsidRPr="00FF00E9">
              <w:t>production personnel</w:t>
            </w:r>
          </w:p>
          <w:p w:rsidR="00000000" w:rsidRPr="00FF00E9" w:rsidP="00FF00E9">
            <w:pPr>
              <w:pStyle w:val="ListBullet"/>
            </w:pPr>
            <w:r w:rsidRPr="00FF00E9">
              <w:t>supervisors</w:t>
            </w:r>
          </w:p>
          <w:p w:rsidR="00000000" w:rsidP="00FF00E9">
            <w:pPr>
              <w:pStyle w:val="ListBullet"/>
              <w:rPr>
                <w:lang w:val="en-NZ"/>
              </w:rPr>
            </w:pPr>
            <w:r w:rsidRPr="00FF00E9">
              <w:t>teachers.</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 xml:space="preserve">Tools and equipment </w:t>
            </w:r>
            <w:r w:rsidRPr="00FF00E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 xml:space="preserve">casting frames </w:t>
            </w:r>
          </w:p>
          <w:p w:rsidR="00000000" w:rsidRPr="00FF00E9" w:rsidP="00FF00E9">
            <w:pPr>
              <w:pStyle w:val="ListBullet"/>
            </w:pPr>
            <w:r w:rsidRPr="00FF00E9">
              <w:t xml:space="preserve">casting table </w:t>
            </w:r>
          </w:p>
          <w:p w:rsidR="00000000" w:rsidRPr="00FF00E9" w:rsidP="00FF00E9">
            <w:pPr>
              <w:pStyle w:val="ListBullet"/>
            </w:pPr>
            <w:r w:rsidRPr="00FF00E9">
              <w:t>centrifugal casting machine</w:t>
            </w:r>
          </w:p>
          <w:p w:rsidR="00000000" w:rsidRPr="00FF00E9" w:rsidP="00FF00E9">
            <w:pPr>
              <w:pStyle w:val="ListBullet"/>
            </w:pPr>
            <w:r w:rsidRPr="00FF00E9">
              <w:t>cottles</w:t>
            </w:r>
          </w:p>
          <w:p w:rsidR="00000000" w:rsidRPr="00FF00E9" w:rsidP="00FF00E9">
            <w:pPr>
              <w:pStyle w:val="ListBullet"/>
            </w:pPr>
            <w:r w:rsidRPr="00FF00E9">
              <w:t>die casting machine</w:t>
            </w:r>
          </w:p>
          <w:p w:rsidR="00000000" w:rsidRPr="00FF00E9" w:rsidP="00FF00E9">
            <w:pPr>
              <w:pStyle w:val="ListBullet"/>
            </w:pPr>
            <w:r w:rsidRPr="00FF00E9">
              <w:t>drawing and design tools, including:</w:t>
            </w:r>
          </w:p>
          <w:p w:rsidR="00000000" w:rsidRPr="00FF00E9" w:rsidP="00FF00E9">
            <w:pPr>
              <w:pStyle w:val="ListBullet2"/>
            </w:pPr>
            <w:r w:rsidRPr="00FF00E9">
              <w:t>carving and modelling tools</w:t>
            </w:r>
          </w:p>
          <w:p w:rsidR="00000000" w:rsidRPr="00FF00E9" w:rsidP="00FF00E9">
            <w:pPr>
              <w:pStyle w:val="ListBullet2"/>
            </w:pPr>
            <w:r w:rsidRPr="00FF00E9">
              <w:t>computers and design software</w:t>
            </w:r>
          </w:p>
          <w:p w:rsidR="00000000" w:rsidRPr="00FF00E9" w:rsidP="00FF00E9">
            <w:pPr>
              <w:pStyle w:val="ListBullet2"/>
            </w:pPr>
            <w:r w:rsidRPr="00FF00E9">
              <w:t>rapid prototyping equipment</w:t>
            </w:r>
          </w:p>
          <w:p w:rsidR="00000000" w:rsidRPr="00FF00E9" w:rsidP="00FF00E9">
            <w:pPr>
              <w:pStyle w:val="ListBullet"/>
            </w:pPr>
            <w:r w:rsidRPr="00FF00E9">
              <w:t>measuring tools and equipment, including:</w:t>
            </w:r>
          </w:p>
          <w:p w:rsidR="00000000" w:rsidRPr="00FF00E9" w:rsidP="00FF00E9">
            <w:pPr>
              <w:pStyle w:val="ListBullet2"/>
            </w:pPr>
            <w:r w:rsidRPr="00FF00E9">
              <w:t>accurate scales</w:t>
            </w:r>
          </w:p>
          <w:p w:rsidR="00000000" w:rsidRPr="00FF00E9" w:rsidP="00FF00E9">
            <w:pPr>
              <w:pStyle w:val="ListBullet2"/>
            </w:pPr>
            <w:r w:rsidRPr="00FF00E9">
              <w:t>electronic balance</w:t>
            </w:r>
          </w:p>
          <w:p w:rsidR="00000000" w:rsidRPr="00FF00E9" w:rsidP="00FF00E9">
            <w:pPr>
              <w:pStyle w:val="ListBullet2"/>
            </w:pPr>
            <w:r w:rsidRPr="00FF00E9">
              <w:t>measuring instruments for volume and length</w:t>
            </w:r>
          </w:p>
          <w:p w:rsidR="00000000" w:rsidRPr="00FF00E9" w:rsidP="00FF00E9">
            <w:pPr>
              <w:pStyle w:val="ListBullet"/>
            </w:pPr>
            <w:r w:rsidRPr="00FF00E9">
              <w:t>mould boards and clamps</w:t>
            </w:r>
          </w:p>
          <w:p w:rsidR="00000000" w:rsidRPr="00FF00E9" w:rsidP="00FF00E9">
            <w:pPr>
              <w:pStyle w:val="ListBullet"/>
            </w:pPr>
            <w:r w:rsidRPr="00FF00E9">
              <w:t>protective clothing and equipment</w:t>
            </w:r>
          </w:p>
          <w:p w:rsidR="00000000" w:rsidRPr="00FF00E9" w:rsidP="00FF00E9">
            <w:pPr>
              <w:pStyle w:val="ListBullet"/>
            </w:pPr>
            <w:r w:rsidRPr="00FF00E9">
              <w:t>ram press</w:t>
            </w:r>
          </w:p>
          <w:p w:rsidR="00000000" w:rsidP="00FF00E9">
            <w:pPr>
              <w:pStyle w:val="ListBullet"/>
              <w:rPr>
                <w:lang w:val="en-NZ"/>
              </w:rPr>
            </w:pPr>
            <w:r w:rsidRPr="00FF00E9">
              <w:t>vacuum former.</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 xml:space="preserve">Safety issues </w:t>
            </w:r>
            <w:r w:rsidRPr="00FF00E9">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ergonomic issues, such as:</w:t>
            </w:r>
          </w:p>
          <w:p w:rsidR="00000000" w:rsidRPr="00FF00E9" w:rsidP="00FF00E9">
            <w:pPr>
              <w:pStyle w:val="ListBullet2"/>
            </w:pPr>
            <w:r w:rsidRPr="00FF00E9">
              <w:t>ability to pour moulds</w:t>
            </w:r>
          </w:p>
          <w:p w:rsidR="00000000" w:rsidRPr="00FF00E9" w:rsidP="00FF00E9">
            <w:pPr>
              <w:pStyle w:val="ListBullet2"/>
            </w:pPr>
            <w:r w:rsidRPr="00FF00E9">
              <w:t>size and weight of moulds</w:t>
            </w:r>
          </w:p>
          <w:p w:rsidR="00000000" w:rsidRPr="00FF00E9" w:rsidP="00FF00E9">
            <w:pPr>
              <w:pStyle w:val="ListBullet"/>
            </w:pPr>
            <w:r w:rsidRPr="00FF00E9">
              <w:t>personal protective equipment (PPE)</w:t>
            </w:r>
          </w:p>
          <w:p w:rsidR="00000000" w:rsidRPr="00FF00E9" w:rsidP="00FF00E9">
            <w:pPr>
              <w:pStyle w:val="ListBullet"/>
            </w:pPr>
            <w:r w:rsidRPr="00FF00E9">
              <w:t>use of chemicals</w:t>
            </w:r>
          </w:p>
          <w:p w:rsidR="00000000" w:rsidRPr="00FF00E9" w:rsidP="00FF00E9">
            <w:pPr>
              <w:pStyle w:val="ListBullet"/>
            </w:pPr>
            <w:r w:rsidRPr="00FF00E9">
              <w:t>use of hot materials</w:t>
            </w:r>
          </w:p>
          <w:p w:rsidR="00000000" w:rsidRPr="00FF00E9" w:rsidP="00FF00E9">
            <w:pPr>
              <w:pStyle w:val="ListBullet"/>
            </w:pPr>
            <w:r w:rsidRPr="00FF00E9">
              <w:t>use of safe casting techniques and materials when life casting</w:t>
            </w:r>
          </w:p>
          <w:p w:rsidR="00000000" w:rsidRPr="00FF00E9" w:rsidP="00FF00E9">
            <w:pPr>
              <w:pStyle w:val="ListBullet"/>
            </w:pPr>
            <w:r w:rsidRPr="00FF00E9">
              <w:t>ventilation</w:t>
            </w:r>
          </w:p>
          <w:p w:rsidR="00000000" w:rsidP="00FF00E9">
            <w:pPr>
              <w:pStyle w:val="ListBullet"/>
              <w:rPr>
                <w:lang w:val="en-NZ"/>
              </w:rPr>
            </w:pPr>
            <w:r w:rsidRPr="00FF00E9">
              <w:t>work environment.</w:t>
            </w:r>
          </w:p>
        </w:tc>
      </w:tr>
      <w:tr w:rsidTr="00FF00E9">
        <w:tblPrEx>
          <w:tblW w:w="0" w:type="auto"/>
          <w:tblLayout w:type="fixed"/>
          <w:tblCellMar>
            <w:left w:w="62" w:type="dxa"/>
            <w:right w:w="62" w:type="dxa"/>
          </w:tblCellMar>
          <w:tblLook w:val="0000"/>
        </w:tblPrEx>
        <w:trPr>
          <w:trHeight w:val="1420"/>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t>Mould-making and casting materials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 xml:space="preserve">clays: </w:t>
            </w:r>
          </w:p>
          <w:p w:rsidR="00000000" w:rsidRPr="00FF00E9" w:rsidP="00FF00E9">
            <w:pPr>
              <w:pStyle w:val="ListBullet2"/>
            </w:pPr>
            <w:r w:rsidRPr="00FF00E9">
              <w:t>oil or polymer-based modelling clays</w:t>
            </w:r>
          </w:p>
          <w:p w:rsidR="00000000" w:rsidRPr="00FF00E9" w:rsidP="00FF00E9">
            <w:pPr>
              <w:pStyle w:val="ListBullet2"/>
            </w:pPr>
            <w:r w:rsidRPr="00FF00E9">
              <w:t xml:space="preserve">pottery clay bodies </w:t>
            </w:r>
          </w:p>
          <w:p w:rsidR="00000000" w:rsidRPr="00FF00E9" w:rsidP="00FF00E9">
            <w:pPr>
              <w:pStyle w:val="ListBullet2"/>
            </w:pPr>
            <w:r w:rsidRPr="00FF00E9">
              <w:t>latex</w:t>
            </w:r>
          </w:p>
          <w:p w:rsidR="00000000" w:rsidRPr="00FF00E9" w:rsidP="00FF00E9">
            <w:pPr>
              <w:pStyle w:val="ListBullet"/>
            </w:pPr>
            <w:r w:rsidRPr="00FF00E9">
              <w:t xml:space="preserve">found objects </w:t>
            </w:r>
          </w:p>
          <w:p w:rsidR="00000000" w:rsidRPr="00FF00E9" w:rsidP="00FF00E9">
            <w:pPr>
              <w:pStyle w:val="ListBullet"/>
            </w:pPr>
            <w:r w:rsidRPr="00FF00E9">
              <w:t>metal</w:t>
            </w:r>
          </w:p>
          <w:p w:rsidR="00000000" w:rsidRPr="00FF00E9" w:rsidP="00FF00E9">
            <w:pPr>
              <w:pStyle w:val="ListBullet"/>
            </w:pPr>
            <w:r w:rsidRPr="00FF00E9">
              <w:t>manufactured plastics, such as:</w:t>
            </w:r>
          </w:p>
          <w:p w:rsidR="00000000" w:rsidRPr="00FF00E9" w:rsidP="00FF00E9">
            <w:pPr>
              <w:pStyle w:val="ListBullet2"/>
            </w:pPr>
            <w:r w:rsidRPr="00FF00E9">
              <w:t xml:space="preserve">fibreglass </w:t>
            </w:r>
          </w:p>
          <w:p w:rsidR="00000000" w:rsidRPr="00FF00E9" w:rsidP="00FF00E9">
            <w:pPr>
              <w:pStyle w:val="ListBullet2"/>
            </w:pPr>
            <w:r w:rsidRPr="00FF00E9">
              <w:t>polyurethane and polyester resins</w:t>
            </w:r>
          </w:p>
          <w:p w:rsidR="00000000" w:rsidRPr="00FF00E9" w:rsidP="00FF00E9">
            <w:pPr>
              <w:pStyle w:val="ListBullet2"/>
            </w:pPr>
            <w:r w:rsidRPr="00FF00E9">
              <w:t>sheet plastics</w:t>
            </w:r>
          </w:p>
          <w:p w:rsidR="00000000" w:rsidRPr="00FF00E9" w:rsidP="00FF00E9">
            <w:pPr>
              <w:pStyle w:val="ListBullet2"/>
            </w:pPr>
            <w:r w:rsidRPr="00FF00E9">
              <w:t>silicones, including condensation cure and addition cure</w:t>
            </w:r>
          </w:p>
          <w:p w:rsidR="00000000" w:rsidRPr="00FF00E9" w:rsidP="00FF00E9">
            <w:pPr>
              <w:pStyle w:val="ListBullet2"/>
            </w:pPr>
            <w:r w:rsidRPr="00FF00E9">
              <w:t>thermoset and thermoplastic elastomers</w:t>
            </w:r>
          </w:p>
          <w:p w:rsidR="00000000" w:rsidRPr="00FF00E9" w:rsidP="00FF00E9">
            <w:pPr>
              <w:pStyle w:val="ListBullet"/>
            </w:pPr>
            <w:r w:rsidRPr="00FF00E9">
              <w:t>other casting materials, such as alginate</w:t>
            </w:r>
          </w:p>
          <w:p w:rsidR="00000000" w:rsidRPr="00FF00E9" w:rsidP="00FF00E9">
            <w:pPr>
              <w:pStyle w:val="ListBullet"/>
            </w:pPr>
            <w:r w:rsidRPr="00FF00E9">
              <w:t>plaster products:</w:t>
            </w:r>
          </w:p>
          <w:p w:rsidR="00000000" w:rsidRPr="00FF00E9" w:rsidP="00FF00E9">
            <w:pPr>
              <w:pStyle w:val="ListBullet2"/>
            </w:pPr>
            <w:r w:rsidRPr="00FF00E9">
              <w:t>Forton MG</w:t>
            </w:r>
          </w:p>
          <w:p w:rsidR="00000000" w:rsidRPr="00FF00E9" w:rsidP="00FF00E9">
            <w:pPr>
              <w:pStyle w:val="ListBullet2"/>
            </w:pPr>
            <w:r w:rsidRPr="00FF00E9">
              <w:t>gypsum cement</w:t>
            </w:r>
          </w:p>
          <w:p w:rsidR="00000000" w:rsidRPr="00FF00E9" w:rsidP="00FF00E9">
            <w:pPr>
              <w:pStyle w:val="ListBullet2"/>
            </w:pPr>
            <w:r w:rsidRPr="00FF00E9">
              <w:t>pottery plaster and dental plaster</w:t>
            </w:r>
          </w:p>
          <w:p w:rsidR="00000000" w:rsidRPr="00FF00E9" w:rsidP="00FF00E9">
            <w:pPr>
              <w:pStyle w:val="ListBullet"/>
            </w:pPr>
            <w:r w:rsidRPr="00FF00E9">
              <w:t>refractory materials, such as:</w:t>
            </w:r>
          </w:p>
          <w:p w:rsidR="00000000" w:rsidRPr="00FF00E9" w:rsidP="00FF00E9">
            <w:pPr>
              <w:pStyle w:val="ListBullet2"/>
            </w:pPr>
            <w:r w:rsidRPr="00FF00E9">
              <w:t>alumina</w:t>
            </w:r>
          </w:p>
          <w:p w:rsidR="00000000" w:rsidRPr="00FF00E9" w:rsidP="00FF00E9">
            <w:pPr>
              <w:pStyle w:val="ListBullet2"/>
            </w:pPr>
            <w:r w:rsidRPr="00FF00E9">
              <w:t>clay products, such as kaolin, bentonite and grog</w:t>
            </w:r>
          </w:p>
          <w:p w:rsidR="00000000" w:rsidRPr="00FF00E9" w:rsidP="00FF00E9">
            <w:pPr>
              <w:pStyle w:val="ListBullet2"/>
            </w:pPr>
            <w:r w:rsidRPr="00FF00E9">
              <w:t>investment plaster</w:t>
            </w:r>
          </w:p>
          <w:p w:rsidR="00000000" w:rsidRPr="00FF00E9" w:rsidP="00FF00E9">
            <w:pPr>
              <w:pStyle w:val="ListBullet2"/>
            </w:pPr>
            <w:r w:rsidRPr="00FF00E9">
              <w:t>silica</w:t>
            </w:r>
          </w:p>
          <w:p w:rsidR="00000000" w:rsidRPr="00FF00E9" w:rsidP="00FF00E9">
            <w:pPr>
              <w:pStyle w:val="ListBullet2"/>
            </w:pPr>
            <w:r w:rsidRPr="00FF00E9">
              <w:t>vermiculite</w:t>
            </w:r>
          </w:p>
          <w:p w:rsidR="00000000" w:rsidRPr="00FF00E9" w:rsidP="00FF00E9">
            <w:pPr>
              <w:pStyle w:val="ListBullet2"/>
            </w:pPr>
            <w:r w:rsidRPr="00FF00E9">
              <w:t>washed sand and furnace sand</w:t>
            </w:r>
          </w:p>
          <w:p w:rsidR="00000000" w:rsidRPr="00FF00E9" w:rsidP="00FF00E9">
            <w:pPr>
              <w:pStyle w:val="ListBullet"/>
            </w:pPr>
            <w:r w:rsidRPr="00FF00E9">
              <w:t>release agents, such as:</w:t>
            </w:r>
          </w:p>
          <w:p w:rsidR="00000000" w:rsidRPr="00FF00E9" w:rsidP="00FF00E9">
            <w:pPr>
              <w:pStyle w:val="ListBullet2"/>
            </w:pPr>
            <w:r w:rsidRPr="00FF00E9">
              <w:t>petroleum-based products mixtures</w:t>
            </w:r>
          </w:p>
          <w:p w:rsidR="00000000" w:rsidRPr="00FF00E9" w:rsidP="00FF00E9">
            <w:pPr>
              <w:pStyle w:val="ListBullet2"/>
            </w:pPr>
            <w:r w:rsidRPr="00FF00E9">
              <w:t>shellac</w:t>
            </w:r>
          </w:p>
          <w:p w:rsidR="00000000" w:rsidRPr="00FF00E9" w:rsidP="00FF00E9">
            <w:pPr>
              <w:pStyle w:val="ListBullet2"/>
            </w:pPr>
            <w:r w:rsidRPr="00FF00E9">
              <w:t>soft soap</w:t>
            </w:r>
          </w:p>
          <w:p w:rsidR="00000000" w:rsidRPr="00FF00E9" w:rsidP="00FF00E9">
            <w:pPr>
              <w:pStyle w:val="ListBullet"/>
            </w:pPr>
            <w:r w:rsidRPr="00FF00E9">
              <w:t>waxes:</w:t>
            </w:r>
          </w:p>
          <w:p w:rsidR="00000000" w:rsidRPr="00FF00E9" w:rsidP="00FF00E9">
            <w:pPr>
              <w:pStyle w:val="ListBullet2"/>
            </w:pPr>
            <w:r w:rsidRPr="00FF00E9">
              <w:t>jewellery wax</w:t>
            </w:r>
          </w:p>
          <w:p w:rsidR="00000000" w:rsidRPr="00FF00E9" w:rsidP="00FF00E9">
            <w:pPr>
              <w:pStyle w:val="ListBullet2"/>
            </w:pPr>
            <w:r w:rsidRPr="00FF00E9">
              <w:t>microcrystalline wax</w:t>
            </w:r>
          </w:p>
          <w:p w:rsidR="00000000" w:rsidP="00FF00E9">
            <w:pPr>
              <w:pStyle w:val="ListBullet"/>
              <w:rPr>
                <w:lang w:val="en-NZ"/>
              </w:rPr>
            </w:pPr>
            <w:r w:rsidRPr="00FF00E9">
              <w:t>wood.</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 xml:space="preserve">Techniques </w:t>
            </w:r>
            <w:r w:rsidRPr="00FF00E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blow moulding</w:t>
            </w:r>
          </w:p>
          <w:p w:rsidR="00000000" w:rsidRPr="00FF00E9" w:rsidP="00FF00E9">
            <w:pPr>
              <w:pStyle w:val="ListBullet"/>
            </w:pPr>
            <w:r w:rsidRPr="00FF00E9">
              <w:t>carving</w:t>
            </w:r>
          </w:p>
          <w:p w:rsidR="00000000" w:rsidRPr="00FF00E9" w:rsidP="00FF00E9">
            <w:pPr>
              <w:pStyle w:val="ListBullet"/>
            </w:pPr>
            <w:r w:rsidRPr="00FF00E9">
              <w:t xml:space="preserve">draping and slumping </w:t>
            </w:r>
          </w:p>
          <w:p w:rsidR="00000000" w:rsidRPr="00FF00E9" w:rsidP="00FF00E9">
            <w:pPr>
              <w:pStyle w:val="ListBullet"/>
            </w:pPr>
            <w:r w:rsidRPr="00FF00E9">
              <w:t>handbuilding</w:t>
            </w:r>
          </w:p>
          <w:p w:rsidR="00000000" w:rsidRPr="00FF00E9" w:rsidP="00FF00E9">
            <w:pPr>
              <w:pStyle w:val="ListBullet"/>
            </w:pPr>
            <w:r w:rsidRPr="00FF00E9">
              <w:t>investing</w:t>
            </w:r>
          </w:p>
          <w:p w:rsidR="00000000" w:rsidRPr="00FF00E9" w:rsidP="00FF00E9">
            <w:pPr>
              <w:pStyle w:val="ListBullet"/>
            </w:pPr>
            <w:r w:rsidRPr="00FF00E9">
              <w:t>life casting</w:t>
            </w:r>
          </w:p>
          <w:p w:rsidR="00000000" w:rsidRPr="00FF00E9" w:rsidP="00FF00E9">
            <w:pPr>
              <w:pStyle w:val="ListBullet"/>
            </w:pPr>
            <w:r w:rsidRPr="00FF00E9">
              <w:t>modelling</w:t>
            </w:r>
          </w:p>
          <w:p w:rsidR="00000000" w:rsidRPr="00FF00E9" w:rsidP="00FF00E9">
            <w:pPr>
              <w:pStyle w:val="ListBullet"/>
            </w:pPr>
            <w:r w:rsidRPr="00FF00E9">
              <w:t>pouring</w:t>
            </w:r>
          </w:p>
          <w:p w:rsidR="00000000" w:rsidRPr="00FF00E9" w:rsidP="00FF00E9">
            <w:pPr>
              <w:pStyle w:val="ListBullet"/>
            </w:pPr>
            <w:r w:rsidRPr="00FF00E9">
              <w:t>pressing</w:t>
            </w:r>
          </w:p>
          <w:p w:rsidR="00000000" w:rsidRPr="00FF00E9" w:rsidP="00FF00E9">
            <w:pPr>
              <w:pStyle w:val="ListBullet"/>
            </w:pPr>
            <w:r w:rsidRPr="00FF00E9">
              <w:t>using release agents</w:t>
            </w:r>
          </w:p>
          <w:p w:rsidR="00000000" w:rsidP="00FF00E9">
            <w:pPr>
              <w:pStyle w:val="ListBullet"/>
              <w:rPr>
                <w:lang w:val="en-NZ"/>
              </w:rPr>
            </w:pPr>
            <w:r w:rsidRPr="00FF00E9">
              <w:t>vacuum forming.</w:t>
            </w:r>
          </w:p>
        </w:tc>
      </w:tr>
      <w:tr w:rsidTr="00FF00E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00E9">
            <w:pPr>
              <w:pStyle w:val="BodyText"/>
              <w:rPr>
                <w:lang w:val="en-NZ"/>
              </w:rPr>
            </w:pPr>
            <w:r w:rsidRPr="00FF00E9">
              <w:rPr>
                <w:rStyle w:val="BoldandItalics"/>
              </w:rPr>
              <w:t>Technical and design issues</w:t>
            </w:r>
            <w:r w:rsidRPr="00FF00E9">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00E9" w:rsidP="00FF00E9">
            <w:pPr>
              <w:pStyle w:val="ListBullet"/>
            </w:pPr>
            <w:r w:rsidRPr="00FF00E9">
              <w:t>aesthetic appeal</w:t>
            </w:r>
          </w:p>
          <w:p w:rsidR="00000000" w:rsidRPr="00FF00E9" w:rsidP="00FF00E9">
            <w:pPr>
              <w:pStyle w:val="ListBullet"/>
            </w:pPr>
            <w:r w:rsidRPr="00FF00E9">
              <w:t>applications of alternative modelling and mould-making materials</w:t>
            </w:r>
          </w:p>
          <w:p w:rsidR="00000000" w:rsidRPr="00FF00E9" w:rsidP="00FF00E9">
            <w:pPr>
              <w:pStyle w:val="ListBullet"/>
            </w:pPr>
            <w:r w:rsidRPr="00FF00E9">
              <w:t>availability of materials</w:t>
            </w:r>
          </w:p>
          <w:p w:rsidR="00000000" w:rsidRPr="00FF00E9" w:rsidP="00FF00E9">
            <w:pPr>
              <w:pStyle w:val="ListBullet"/>
            </w:pPr>
            <w:r w:rsidRPr="00FF00E9">
              <w:t>durability</w:t>
            </w:r>
          </w:p>
          <w:p w:rsidR="00000000" w:rsidRPr="00FF00E9" w:rsidP="00FF00E9">
            <w:pPr>
              <w:pStyle w:val="ListBullet"/>
            </w:pPr>
            <w:r w:rsidRPr="00FF00E9">
              <w:t>functionality</w:t>
            </w:r>
          </w:p>
          <w:p w:rsidR="00000000" w:rsidRPr="00FF00E9" w:rsidP="00FF00E9">
            <w:pPr>
              <w:pStyle w:val="ListBullet"/>
            </w:pPr>
            <w:r w:rsidRPr="00FF00E9">
              <w:t>marketability</w:t>
            </w:r>
          </w:p>
          <w:p w:rsidR="00000000" w:rsidRPr="00FF00E9" w:rsidP="00FF00E9">
            <w:pPr>
              <w:pStyle w:val="ListBullet"/>
            </w:pPr>
            <w:r w:rsidRPr="00FF00E9">
              <w:t>skills required for production</w:t>
            </w:r>
          </w:p>
          <w:p w:rsidR="00000000" w:rsidRPr="00FF00E9" w:rsidP="00FF00E9">
            <w:pPr>
              <w:pStyle w:val="ListBullet"/>
            </w:pPr>
            <w:r w:rsidRPr="00FF00E9">
              <w:t>time required for production.</w:t>
            </w:r>
          </w:p>
        </w:tc>
      </w:tr>
    </w:tbl>
    <w:p w:rsidR="00000000" w:rsidRPr="00FF00E9" w:rsidP="00FF00E9">
      <w:pPr>
        <w:pStyle w:val="BodyText"/>
      </w:pPr>
    </w:p>
    <w:p w:rsidR="00000000" w:rsidRPr="00FF00E9" w:rsidP="00FF00E9">
      <w:pPr>
        <w:pStyle w:val="AllowPageBreak"/>
      </w:pPr>
    </w:p>
    <w:p w:rsidR="00000000" w:rsidRPr="00FF00E9" w:rsidP="00FF00E9">
      <w:pPr>
        <w:pStyle w:val="Heading1"/>
      </w:pPr>
      <w:bookmarkStart w:id="12" w:name="O_356795"/>
      <w:bookmarkEnd w:id="12"/>
      <w:r w:rsidRPr="00FF00E9">
        <w:t>Unit Sector(s)</w:t>
      </w:r>
    </w:p>
    <w:p w:rsidR="00000000" w:rsidRPr="00FF00E9" w:rsidP="00FF00E9">
      <w:pPr>
        <w:pStyle w:val="BodyText"/>
      </w:pPr>
      <w:r w:rsidRPr="00FF00E9">
        <w:t>Visual communication – art, craft and design</w:t>
      </w:r>
    </w:p>
    <w:p w:rsidR="00000000" w:rsidRPr="00FF00E9" w:rsidP="00FF00E9">
      <w:pPr>
        <w:pStyle w:val="AllowPageBreak"/>
      </w:pPr>
    </w:p>
    <w:p w:rsidR="00000000" w:rsidRPr="00FF00E9" w:rsidP="00FF00E9">
      <w:pPr>
        <w:pStyle w:val="Heading1"/>
      </w:pPr>
      <w:bookmarkStart w:id="13" w:name="O_356796"/>
      <w:bookmarkEnd w:id="13"/>
      <w:r w:rsidRPr="00FF00E9">
        <w:t>Custom Content Section</w:t>
      </w:r>
    </w:p>
    <w:p w:rsidR="00000000" w:rsidRPr="00FF00E9" w:rsidP="00FF00E9">
      <w:pPr>
        <w:pStyle w:val="BodyText"/>
      </w:pPr>
      <w:r w:rsidRPr="00FF00E9">
        <w:t>Not applica</w:t>
      </w:r>
      <w:r w:rsidRPr="00FF00E9">
        <w:t>ble.</w:t>
      </w:r>
    </w:p>
    <w:p w:rsidR="00000000" w:rsidRPr="00FF00E9" w:rsidP="00FF00E9"/>
    <w:sectPr w:rsidSect="00FF00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C3C" w:rsidP="00773C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3C" w:rsidP="00FF00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73C3C" w:rsidP="00FF00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3C3C" w:rsidP="00FF00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3C3C" w:rsidP="00773C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3C" w:rsidP="00FF00E9">
    <w:pPr>
      <w:pStyle w:val="Header"/>
      <w:framePr w:wrap="around"/>
    </w:pPr>
    <w:r>
      <w:fldChar w:fldCharType="begin"/>
    </w:r>
    <w:r>
      <w:instrText xml:space="preserve"> TITLE   \* MERGEFORMAT </w:instrText>
    </w:r>
    <w:r>
      <w:fldChar w:fldCharType="separate"/>
    </w:r>
    <w:r>
      <w:t>CUVACD511A Make moulds and 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3C3C" w:rsidP="00FF00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008C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E60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B67C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0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00E9"/>
    <w:pPr>
      <w:spacing w:before="360" w:after="60"/>
      <w:outlineLvl w:val="0"/>
    </w:pPr>
    <w:rPr>
      <w:sz w:val="32"/>
    </w:rPr>
  </w:style>
  <w:style w:type="paragraph" w:styleId="Heading2">
    <w:name w:val="heading 2"/>
    <w:basedOn w:val="HeadingBase"/>
    <w:next w:val="BodyText"/>
    <w:link w:val="Heading2Char"/>
    <w:qFormat/>
    <w:rsid w:val="00FF00E9"/>
    <w:pPr>
      <w:keepLines/>
      <w:spacing w:before="240" w:after="120"/>
      <w:outlineLvl w:val="1"/>
    </w:pPr>
    <w:rPr>
      <w:sz w:val="28"/>
      <w:szCs w:val="40"/>
    </w:rPr>
  </w:style>
  <w:style w:type="paragraph" w:styleId="Heading3">
    <w:name w:val="heading 3"/>
    <w:basedOn w:val="HeadingBase"/>
    <w:next w:val="BodyText"/>
    <w:link w:val="Heading3Char"/>
    <w:qFormat/>
    <w:rsid w:val="00FF00E9"/>
    <w:pPr>
      <w:spacing w:before="180" w:after="120"/>
      <w:outlineLvl w:val="2"/>
    </w:pPr>
    <w:rPr>
      <w:spacing w:val="-10"/>
      <w:kern w:val="32"/>
    </w:rPr>
  </w:style>
  <w:style w:type="paragraph" w:styleId="Heading4">
    <w:name w:val="heading 4"/>
    <w:basedOn w:val="HeadingBase"/>
    <w:next w:val="BodyText"/>
    <w:link w:val="Heading4Char"/>
    <w:qFormat/>
    <w:rsid w:val="00FF00E9"/>
    <w:pPr>
      <w:spacing w:before="160" w:after="120"/>
      <w:outlineLvl w:val="3"/>
    </w:pPr>
    <w:rPr>
      <w:sz w:val="22"/>
    </w:rPr>
  </w:style>
  <w:style w:type="paragraph" w:styleId="Heading5">
    <w:name w:val="heading 5"/>
    <w:basedOn w:val="HeadingBase"/>
    <w:next w:val="Normal"/>
    <w:link w:val="Heading5Char"/>
    <w:qFormat/>
    <w:rsid w:val="00FF00E9"/>
    <w:pPr>
      <w:spacing w:before="80"/>
      <w:outlineLvl w:val="4"/>
    </w:pPr>
    <w:rPr>
      <w:color w:val="918585"/>
      <w:sz w:val="20"/>
    </w:rPr>
  </w:style>
  <w:style w:type="paragraph" w:styleId="Heading6">
    <w:name w:val="heading 6"/>
    <w:basedOn w:val="HeadingBase"/>
    <w:next w:val="Normal"/>
    <w:link w:val="Heading6Char"/>
    <w:qFormat/>
    <w:rsid w:val="00FF00E9"/>
    <w:pPr>
      <w:spacing w:before="60"/>
      <w:outlineLvl w:val="5"/>
    </w:pPr>
    <w:rPr>
      <w:color w:val="918585"/>
      <w:sz w:val="20"/>
    </w:rPr>
  </w:style>
  <w:style w:type="paragraph" w:styleId="Heading7">
    <w:name w:val="heading 7"/>
    <w:basedOn w:val="Normal"/>
    <w:next w:val="Normal"/>
    <w:link w:val="Heading7Char"/>
    <w:qFormat/>
    <w:rsid w:val="00FF00E9"/>
    <w:pPr>
      <w:ind w:left="720"/>
      <w:outlineLvl w:val="6"/>
    </w:pPr>
    <w:rPr>
      <w:i/>
    </w:rPr>
  </w:style>
  <w:style w:type="paragraph" w:styleId="Heading8">
    <w:name w:val="heading 8"/>
    <w:basedOn w:val="Normal"/>
    <w:next w:val="Normal"/>
    <w:link w:val="Heading8Char"/>
    <w:qFormat/>
    <w:rsid w:val="00FF00E9"/>
    <w:pPr>
      <w:ind w:left="720"/>
      <w:outlineLvl w:val="7"/>
    </w:pPr>
    <w:rPr>
      <w:i/>
    </w:rPr>
  </w:style>
  <w:style w:type="paragraph" w:styleId="Heading9">
    <w:name w:val="heading 9"/>
    <w:basedOn w:val="Normal"/>
    <w:next w:val="Normal"/>
    <w:link w:val="Heading9Char"/>
    <w:qFormat/>
    <w:rsid w:val="00FF00E9"/>
    <w:pPr>
      <w:ind w:left="720"/>
      <w:outlineLvl w:val="8"/>
    </w:pPr>
    <w:rPr>
      <w:i/>
    </w:rPr>
  </w:style>
  <w:style w:type="character" w:default="1" w:styleId="DefaultParagraphFont">
    <w:name w:val="Default Paragraph Font"/>
    <w:uiPriority w:val="1"/>
    <w:unhideWhenUsed/>
    <w:rsid w:val="00FF00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0E9"/>
  </w:style>
  <w:style w:type="character" w:customStyle="1" w:styleId="Heading1Char">
    <w:name w:val="Heading 1 Char"/>
    <w:basedOn w:val="DefaultParagraphFont"/>
    <w:link w:val="Heading1"/>
    <w:rsid w:val="00FF00E9"/>
    <w:rPr>
      <w:rFonts w:ascii="Times New Roman" w:eastAsia="Times New Roman" w:hAnsi="Times New Roman" w:cs="Times New Roman"/>
      <w:b/>
      <w:sz w:val="32"/>
      <w:szCs w:val="20"/>
      <w:lang w:eastAsia="en-US"/>
    </w:rPr>
  </w:style>
  <w:style w:type="paragraph" w:styleId="BodyText">
    <w:name w:val="Body Text"/>
    <w:basedOn w:val="Normal"/>
    <w:link w:val="BodyTextChar"/>
    <w:rsid w:val="00FF00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00E9"/>
    <w:rPr>
      <w:rFonts w:ascii="Times New Roman" w:eastAsia="Times New Roman" w:hAnsi="Times New Roman" w:cs="Times New Roman"/>
      <w:sz w:val="24"/>
      <w:lang w:val="en-US" w:eastAsia="en-US"/>
    </w:rPr>
  </w:style>
  <w:style w:type="paragraph" w:styleId="Footer">
    <w:name w:val="footer"/>
    <w:basedOn w:val="Normal"/>
    <w:link w:val="FooterChar"/>
    <w:rsid w:val="00FF00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0E9"/>
    <w:rPr>
      <w:rFonts w:ascii="Times New Roman" w:eastAsia="Times New Roman" w:hAnsi="Times New Roman" w:cs="Times New Roman"/>
      <w:sz w:val="16"/>
      <w:lang w:val="en-US" w:eastAsia="en-US"/>
    </w:rPr>
  </w:style>
  <w:style w:type="paragraph" w:styleId="ListBullet">
    <w:name w:val="List Bullet"/>
    <w:basedOn w:val="List"/>
    <w:rsid w:val="00FF00E9"/>
    <w:pPr>
      <w:numPr>
        <w:numId w:val="13"/>
      </w:numPr>
      <w:tabs>
        <w:tab w:val="clear" w:pos="340"/>
      </w:tabs>
      <w:spacing w:before="40" w:after="40"/>
    </w:pPr>
  </w:style>
  <w:style w:type="character" w:customStyle="1" w:styleId="SpecialBold">
    <w:name w:val="Special Bold"/>
    <w:basedOn w:val="DefaultParagraphFont"/>
    <w:rsid w:val="00FF00E9"/>
    <w:rPr>
      <w:b/>
      <w:spacing w:val="0"/>
    </w:rPr>
  </w:style>
  <w:style w:type="paragraph" w:styleId="ListBullet2">
    <w:name w:val="List Bullet 2"/>
    <w:basedOn w:val="List2"/>
    <w:rsid w:val="00FF00E9"/>
    <w:pPr>
      <w:numPr>
        <w:numId w:val="14"/>
      </w:numPr>
      <w:tabs>
        <w:tab w:val="clear" w:pos="680"/>
      </w:tabs>
    </w:pPr>
  </w:style>
  <w:style w:type="paragraph" w:styleId="Header">
    <w:name w:val="header"/>
    <w:basedOn w:val="Normal"/>
    <w:link w:val="HeaderChar"/>
    <w:rsid w:val="00FF00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0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00E9"/>
    <w:rPr>
      <w:i/>
    </w:rPr>
  </w:style>
  <w:style w:type="paragraph" w:customStyle="1" w:styleId="SuperHeading">
    <w:name w:val="SuperHeading"/>
    <w:basedOn w:val="Normal"/>
    <w:rsid w:val="00FF00E9"/>
    <w:pPr>
      <w:spacing w:before="240" w:after="120"/>
      <w:outlineLvl w:val="0"/>
    </w:pPr>
    <w:rPr>
      <w:rFonts w:ascii="Times New Roman" w:hAnsi="Times New Roman"/>
      <w:b/>
      <w:sz w:val="28"/>
    </w:rPr>
  </w:style>
  <w:style w:type="paragraph" w:customStyle="1" w:styleId="AllowPageBreak">
    <w:name w:val="AllowPageBreak"/>
    <w:rsid w:val="00FF00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00E9"/>
    <w:rPr>
      <w:b/>
      <w:i/>
      <w:u w:val="none"/>
    </w:rPr>
  </w:style>
  <w:style w:type="character" w:customStyle="1" w:styleId="Heading2Char">
    <w:name w:val="Heading 2 Char"/>
    <w:basedOn w:val="DefaultParagraphFont"/>
    <w:link w:val="Heading2"/>
    <w:rsid w:val="00FF00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0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0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0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0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0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00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00E9"/>
    <w:rPr>
      <w:rFonts w:ascii="Courier New" w:eastAsia="Times New Roman" w:hAnsi="Courier New" w:cs="Times New Roman"/>
      <w:i/>
      <w:szCs w:val="20"/>
      <w:lang w:val="en-US" w:eastAsia="en-US"/>
    </w:rPr>
  </w:style>
  <w:style w:type="paragraph" w:customStyle="1" w:styleId="HeadingBase">
    <w:name w:val="Heading Base"/>
    <w:rsid w:val="00FF00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0E9"/>
    <w:pPr>
      <w:tabs>
        <w:tab w:val="right" w:leader="dot" w:pos="9072"/>
      </w:tabs>
      <w:ind w:left="567"/>
    </w:pPr>
    <w:rPr>
      <w:szCs w:val="22"/>
    </w:rPr>
  </w:style>
  <w:style w:type="paragraph" w:customStyle="1" w:styleId="TOCBase">
    <w:name w:val="TOC Base"/>
    <w:rsid w:val="00FF00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0E9"/>
    <w:pPr>
      <w:tabs>
        <w:tab w:val="right" w:leader="dot" w:pos="9072"/>
      </w:tabs>
      <w:spacing w:before="40" w:after="40"/>
      <w:ind w:left="284"/>
    </w:pPr>
    <w:rPr>
      <w:rFonts w:ascii="Times New Roman" w:hAnsi="Times New Roman"/>
    </w:rPr>
  </w:style>
  <w:style w:type="paragraph" w:styleId="TOC1">
    <w:name w:val="toc 1"/>
    <w:basedOn w:val="TOCBase"/>
    <w:next w:val="Normal"/>
    <w:rsid w:val="00FF00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00E9"/>
    <w:pPr>
      <w:spacing w:before="5040"/>
      <w:jc w:val="center"/>
    </w:pPr>
    <w:rPr>
      <w:sz w:val="48"/>
      <w:szCs w:val="72"/>
      <w:lang w:val="en-US"/>
    </w:rPr>
  </w:style>
  <w:style w:type="character" w:customStyle="1" w:styleId="TitleChar">
    <w:name w:val="Title Char"/>
    <w:basedOn w:val="DefaultParagraphFont"/>
    <w:link w:val="Title"/>
    <w:rsid w:val="00FF00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0E9"/>
    <w:pPr>
      <w:tabs>
        <w:tab w:val="left" w:pos="3600"/>
        <w:tab w:val="left" w:pos="3958"/>
      </w:tabs>
    </w:pPr>
  </w:style>
  <w:style w:type="paragraph" w:styleId="List">
    <w:name w:val="List"/>
    <w:basedOn w:val="BodyText"/>
    <w:next w:val="BodyText"/>
    <w:rsid w:val="00FF00E9"/>
    <w:pPr>
      <w:tabs>
        <w:tab w:val="left" w:pos="340"/>
      </w:tabs>
      <w:spacing w:before="60" w:after="60"/>
      <w:ind w:left="340" w:hanging="340"/>
    </w:pPr>
  </w:style>
  <w:style w:type="paragraph" w:customStyle="1" w:styleId="Note">
    <w:name w:val="Note"/>
    <w:basedOn w:val="BodyText"/>
    <w:rsid w:val="00FF00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0E9"/>
    <w:pPr>
      <w:framePr w:wrap="auto" w:hAnchor="text" w:y="6049"/>
    </w:pPr>
    <w:rPr>
      <w:color w:val="000000"/>
      <w:sz w:val="40"/>
    </w:rPr>
  </w:style>
  <w:style w:type="paragraph" w:customStyle="1" w:styleId="TOCTitle">
    <w:name w:val="TOCTitle"/>
    <w:basedOn w:val="Heading1"/>
    <w:rsid w:val="00FF00E9"/>
    <w:pPr>
      <w:spacing w:after="240"/>
      <w:jc w:val="center"/>
      <w:outlineLvl w:val="9"/>
    </w:pPr>
    <w:rPr>
      <w:caps/>
    </w:rPr>
  </w:style>
  <w:style w:type="paragraph" w:customStyle="1" w:styleId="Version">
    <w:name w:val="Version"/>
    <w:rsid w:val="00FF00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0E9"/>
    <w:pPr>
      <w:keepNext w:val="0"/>
      <w:tabs>
        <w:tab w:val="right" w:pos="4176"/>
      </w:tabs>
      <w:ind w:left="198" w:hanging="198"/>
    </w:pPr>
    <w:rPr>
      <w:rFonts w:ascii="Garamond" w:hAnsi="Garamond"/>
    </w:rPr>
  </w:style>
  <w:style w:type="paragraph" w:styleId="IndexHeading">
    <w:name w:val="index heading"/>
    <w:basedOn w:val="Normal"/>
    <w:next w:val="Index1"/>
    <w:semiHidden/>
    <w:rsid w:val="00FF00E9"/>
    <w:pPr>
      <w:spacing w:before="120" w:after="120"/>
    </w:pPr>
    <w:rPr>
      <w:rFonts w:ascii="Arial" w:hAnsi="Arial"/>
      <w:b/>
      <w:color w:val="918585"/>
      <w:sz w:val="24"/>
    </w:rPr>
  </w:style>
  <w:style w:type="paragraph" w:customStyle="1" w:styleId="Chapter">
    <w:name w:val="Chapter"/>
    <w:basedOn w:val="Normal"/>
    <w:rsid w:val="00FF00E9"/>
    <w:pPr>
      <w:spacing w:before="240"/>
    </w:pPr>
    <w:rPr>
      <w:rFonts w:ascii="Times New Roman" w:hAnsi="Times New Roman"/>
      <w:smallCaps/>
      <w:spacing w:val="80"/>
      <w:sz w:val="28"/>
    </w:rPr>
  </w:style>
  <w:style w:type="paragraph" w:customStyle="1" w:styleId="InChapter">
    <w:name w:val="InChapter"/>
    <w:basedOn w:val="Heading3"/>
    <w:rsid w:val="00FF00E9"/>
    <w:pPr>
      <w:spacing w:after="240"/>
      <w:outlineLvl w:val="9"/>
    </w:pPr>
    <w:rPr>
      <w:noProof/>
    </w:rPr>
  </w:style>
  <w:style w:type="paragraph" w:styleId="Index2">
    <w:name w:val="index 2"/>
    <w:basedOn w:val="Normal"/>
    <w:next w:val="Normal"/>
    <w:semiHidden/>
    <w:rsid w:val="00FF00E9"/>
    <w:pPr>
      <w:tabs>
        <w:tab w:val="right" w:pos="4176"/>
      </w:tabs>
      <w:ind w:left="568" w:hanging="284"/>
    </w:pPr>
    <w:rPr>
      <w:rFonts w:ascii="Garamond" w:hAnsi="Garamond"/>
    </w:rPr>
  </w:style>
  <w:style w:type="paragraph" w:customStyle="1" w:styleId="Byline">
    <w:name w:val="Byline"/>
    <w:rsid w:val="00FF00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0E9"/>
    <w:pPr>
      <w:tabs>
        <w:tab w:val="clear" w:pos="3600"/>
        <w:tab w:val="clear" w:pos="3958"/>
      </w:tabs>
      <w:jc w:val="right"/>
    </w:pPr>
  </w:style>
  <w:style w:type="paragraph" w:styleId="Caption">
    <w:name w:val="caption"/>
    <w:basedOn w:val="BodyText"/>
    <w:next w:val="Normal"/>
    <w:qFormat/>
    <w:rsid w:val="00FF00E9"/>
    <w:pPr>
      <w:framePr w:w="2268" w:hSpace="181" w:vSpace="181" w:wrap="around" w:vAnchor="text" w:hAnchor="page" w:x="1135" w:y="285" w:anchorLock="1"/>
    </w:pPr>
    <w:rPr>
      <w:i/>
    </w:rPr>
  </w:style>
  <w:style w:type="paragraph" w:customStyle="1" w:styleId="MiniTOCTitle">
    <w:name w:val="MiniTOCTitle"/>
    <w:basedOn w:val="Heading4"/>
    <w:rsid w:val="00FF00E9"/>
    <w:pPr>
      <w:spacing w:before="240"/>
      <w:outlineLvl w:val="9"/>
    </w:pPr>
    <w:rPr>
      <w:noProof/>
      <w:sz w:val="24"/>
    </w:rPr>
  </w:style>
  <w:style w:type="paragraph" w:customStyle="1" w:styleId="MiniTOCItem">
    <w:name w:val="MiniTOCItem"/>
    <w:basedOn w:val="ListBullet"/>
    <w:rsid w:val="00FF00E9"/>
    <w:pPr>
      <w:numPr>
        <w:numId w:val="0"/>
      </w:numPr>
      <w:tabs>
        <w:tab w:val="right" w:leader="dot" w:pos="6521"/>
      </w:tabs>
      <w:spacing w:before="0" w:after="0"/>
    </w:pPr>
  </w:style>
  <w:style w:type="paragraph" w:customStyle="1" w:styleId="TOFTitle">
    <w:name w:val="TOFTitle"/>
    <w:basedOn w:val="TOCTitle"/>
    <w:rsid w:val="00FF00E9"/>
  </w:style>
  <w:style w:type="paragraph" w:styleId="TableofFigures">
    <w:name w:val="table of figures"/>
    <w:basedOn w:val="Normal"/>
    <w:next w:val="Normal"/>
    <w:semiHidden/>
    <w:rsid w:val="00FF00E9"/>
    <w:pPr>
      <w:tabs>
        <w:tab w:val="right" w:leader="dot" w:pos="9072"/>
      </w:tabs>
      <w:ind w:left="970" w:hanging="403"/>
    </w:pPr>
    <w:rPr>
      <w:rFonts w:ascii="Times New Roman" w:hAnsi="Times New Roman"/>
      <w:b/>
    </w:rPr>
  </w:style>
  <w:style w:type="paragraph" w:styleId="ListNumber">
    <w:name w:val="List Number"/>
    <w:basedOn w:val="List"/>
    <w:rsid w:val="00FF00E9"/>
    <w:pPr>
      <w:numPr>
        <w:numId w:val="11"/>
      </w:numPr>
    </w:pPr>
  </w:style>
  <w:style w:type="character" w:customStyle="1" w:styleId="WingdingSymbols">
    <w:name w:val="Wingding Symbols"/>
    <w:rsid w:val="00FF00E9"/>
    <w:rPr>
      <w:rFonts w:ascii="Wingdings" w:hAnsi="Wingdings"/>
    </w:rPr>
  </w:style>
  <w:style w:type="paragraph" w:customStyle="1" w:styleId="TableHeading">
    <w:name w:val="Table Heading"/>
    <w:basedOn w:val="HeadingBase"/>
    <w:rsid w:val="00FF00E9"/>
    <w:pPr>
      <w:keepLines/>
      <w:pBdr>
        <w:bottom w:val="single" w:sz="6" w:space="1" w:color="918585"/>
      </w:pBdr>
      <w:spacing w:before="240"/>
    </w:pPr>
  </w:style>
  <w:style w:type="character" w:customStyle="1" w:styleId="HotSpot">
    <w:name w:val="HotSpot"/>
    <w:rsid w:val="00FF00E9"/>
    <w:rPr>
      <w:color w:val="0033CC"/>
      <w:u w:val="none"/>
    </w:rPr>
  </w:style>
  <w:style w:type="paragraph" w:customStyle="1" w:styleId="BodyTextRight">
    <w:name w:val="Body Text Right"/>
    <w:basedOn w:val="BodyText"/>
    <w:rsid w:val="00FF00E9"/>
    <w:pPr>
      <w:spacing w:before="0" w:after="0"/>
      <w:jc w:val="right"/>
    </w:pPr>
  </w:style>
  <w:style w:type="paragraph" w:styleId="Index3">
    <w:name w:val="index 3"/>
    <w:basedOn w:val="ListNumber2"/>
    <w:next w:val="Normal"/>
    <w:semiHidden/>
    <w:rsid w:val="00FF00E9"/>
    <w:pPr>
      <w:numPr>
        <w:numId w:val="0"/>
      </w:numPr>
      <w:tabs>
        <w:tab w:val="right" w:leader="dot" w:pos="4176"/>
      </w:tabs>
    </w:pPr>
  </w:style>
  <w:style w:type="paragraph" w:styleId="ListNumber2">
    <w:name w:val="List Number 2"/>
    <w:basedOn w:val="List2"/>
    <w:rsid w:val="00FF00E9"/>
    <w:pPr>
      <w:numPr>
        <w:numId w:val="10"/>
      </w:numPr>
      <w:tabs>
        <w:tab w:val="clear" w:pos="1060"/>
      </w:tabs>
    </w:pPr>
  </w:style>
  <w:style w:type="paragraph" w:customStyle="1" w:styleId="MarginNote">
    <w:name w:val="Margin Note"/>
    <w:basedOn w:val="BodyText"/>
    <w:rsid w:val="00FF00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0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0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00E9"/>
    <w:rPr>
      <w:sz w:val="32"/>
    </w:rPr>
  </w:style>
  <w:style w:type="paragraph" w:customStyle="1" w:styleId="HeadingProcedure">
    <w:name w:val="Heading Procedure"/>
    <w:basedOn w:val="HeadingBase"/>
    <w:next w:val="Normal"/>
    <w:rsid w:val="00FF00E9"/>
    <w:pPr>
      <w:tabs>
        <w:tab w:val="left" w:pos="0"/>
      </w:tabs>
      <w:spacing w:before="120" w:after="60"/>
    </w:pPr>
    <w:rPr>
      <w:i/>
      <w:color w:val="918585"/>
      <w:sz w:val="22"/>
    </w:rPr>
  </w:style>
  <w:style w:type="paragraph" w:customStyle="1" w:styleId="TableBodyText">
    <w:name w:val="Table Body Text"/>
    <w:basedOn w:val="BodyText"/>
    <w:rsid w:val="00FF00E9"/>
    <w:pPr>
      <w:spacing w:before="60" w:after="60"/>
    </w:pPr>
  </w:style>
  <w:style w:type="paragraph" w:styleId="ListContinue">
    <w:name w:val="List Continue"/>
    <w:basedOn w:val="List"/>
    <w:rsid w:val="00FF00E9"/>
    <w:pPr>
      <w:ind w:firstLine="0"/>
    </w:pPr>
  </w:style>
  <w:style w:type="paragraph" w:customStyle="1" w:styleId="ListNote">
    <w:name w:val="List Note"/>
    <w:basedOn w:val="List"/>
    <w:rsid w:val="00FF00E9"/>
    <w:pPr>
      <w:pBdr>
        <w:top w:val="single" w:sz="6" w:space="2" w:color="918585"/>
        <w:bottom w:val="single" w:sz="6" w:space="2" w:color="918585"/>
      </w:pBdr>
      <w:tabs>
        <w:tab w:val="left" w:pos="1021"/>
      </w:tabs>
      <w:ind w:firstLine="0"/>
    </w:pPr>
  </w:style>
  <w:style w:type="paragraph" w:customStyle="1" w:styleId="Warning">
    <w:name w:val="Warning"/>
    <w:basedOn w:val="BodyText"/>
    <w:rsid w:val="00FF00E9"/>
    <w:pPr>
      <w:shd w:val="clear" w:color="auto" w:fill="D9D9D9"/>
      <w:tabs>
        <w:tab w:val="left" w:pos="992"/>
      </w:tabs>
      <w:ind w:left="119" w:right="119"/>
    </w:pPr>
    <w:rPr>
      <w:sz w:val="20"/>
    </w:rPr>
  </w:style>
  <w:style w:type="paragraph" w:customStyle="1" w:styleId="MarginIcons">
    <w:name w:val="Margin Icons"/>
    <w:basedOn w:val="BodyText"/>
    <w:rsid w:val="00FF00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0E9"/>
    <w:rPr>
      <w:rFonts w:ascii="Courier New" w:hAnsi="Courier New"/>
    </w:rPr>
  </w:style>
  <w:style w:type="paragraph" w:customStyle="1" w:styleId="NoteBullet">
    <w:name w:val="Note Bullet"/>
    <w:basedOn w:val="Note"/>
    <w:rsid w:val="00FF00E9"/>
    <w:pPr>
      <w:tabs>
        <w:tab w:val="clear" w:pos="680"/>
      </w:tabs>
      <w:spacing w:before="60" w:after="60"/>
    </w:pPr>
  </w:style>
  <w:style w:type="paragraph" w:customStyle="1" w:styleId="SubHeading2">
    <w:name w:val="SubHeading2"/>
    <w:basedOn w:val="HeadingBase"/>
    <w:rsid w:val="00FF00E9"/>
    <w:pPr>
      <w:spacing w:before="240" w:after="60"/>
    </w:pPr>
    <w:rPr>
      <w:sz w:val="20"/>
    </w:rPr>
  </w:style>
  <w:style w:type="paragraph" w:customStyle="1" w:styleId="SubHeading1">
    <w:name w:val="SubHeading1"/>
    <w:basedOn w:val="HeadingBase"/>
    <w:rsid w:val="00FF00E9"/>
    <w:pPr>
      <w:spacing w:before="240" w:after="60"/>
    </w:pPr>
    <w:rPr>
      <w:color w:val="918585"/>
      <w:sz w:val="22"/>
    </w:rPr>
  </w:style>
  <w:style w:type="paragraph" w:customStyle="1" w:styleId="SideHeading">
    <w:name w:val="Side Heading"/>
    <w:basedOn w:val="HeadingBase"/>
    <w:rsid w:val="00FF00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0E9"/>
    <w:pPr>
      <w:numPr>
        <w:numId w:val="12"/>
      </w:numPr>
    </w:pPr>
  </w:style>
  <w:style w:type="paragraph" w:styleId="PlainText">
    <w:name w:val="Plain Text"/>
    <w:basedOn w:val="Normal"/>
    <w:link w:val="PlainTextChar"/>
    <w:rsid w:val="00FF00E9"/>
    <w:rPr>
      <w:sz w:val="20"/>
    </w:rPr>
  </w:style>
  <w:style w:type="character" w:customStyle="1" w:styleId="PlainTextChar">
    <w:name w:val="Plain Text Char"/>
    <w:basedOn w:val="DefaultParagraphFont"/>
    <w:link w:val="PlainText"/>
    <w:rsid w:val="00FF00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00E9"/>
    <w:rPr>
      <w:b/>
      <w:smallCaps/>
    </w:rPr>
  </w:style>
  <w:style w:type="paragraph" w:customStyle="1" w:styleId="TableListNumber">
    <w:name w:val="Table List Number"/>
    <w:basedOn w:val="ListNumber"/>
    <w:rsid w:val="00FF00E9"/>
    <w:pPr>
      <w:numPr>
        <w:numId w:val="0"/>
      </w:numPr>
    </w:pPr>
  </w:style>
  <w:style w:type="paragraph" w:styleId="TOC4">
    <w:name w:val="toc 4"/>
    <w:basedOn w:val="TOCBase"/>
    <w:next w:val="Normal"/>
    <w:semiHidden/>
    <w:rsid w:val="00FF00E9"/>
    <w:pPr>
      <w:tabs>
        <w:tab w:val="right" w:leader="dot" w:pos="9071"/>
      </w:tabs>
      <w:ind w:left="1701"/>
    </w:pPr>
  </w:style>
  <w:style w:type="paragraph" w:customStyle="1" w:styleId="ListAlpha">
    <w:name w:val="List Alpha"/>
    <w:basedOn w:val="List"/>
    <w:rsid w:val="00FF00E9"/>
    <w:pPr>
      <w:numPr>
        <w:numId w:val="9"/>
      </w:numPr>
    </w:pPr>
  </w:style>
  <w:style w:type="paragraph" w:customStyle="1" w:styleId="ListAlpha2">
    <w:name w:val="List Alpha 2"/>
    <w:basedOn w:val="List2"/>
    <w:rsid w:val="00FF00E9"/>
    <w:pPr>
      <w:numPr>
        <w:numId w:val="8"/>
      </w:numPr>
    </w:pPr>
  </w:style>
  <w:style w:type="paragraph" w:styleId="List2">
    <w:name w:val="List 2"/>
    <w:basedOn w:val="BodyText"/>
    <w:rsid w:val="00FF00E9"/>
    <w:pPr>
      <w:tabs>
        <w:tab w:val="left" w:pos="680"/>
      </w:tabs>
      <w:spacing w:before="60" w:after="60"/>
      <w:ind w:left="680" w:hanging="340"/>
    </w:pPr>
  </w:style>
  <w:style w:type="paragraph" w:styleId="List3">
    <w:name w:val="List 3"/>
    <w:basedOn w:val="BodyText"/>
    <w:rsid w:val="00FF00E9"/>
    <w:pPr>
      <w:tabs>
        <w:tab w:val="left" w:pos="1021"/>
      </w:tabs>
      <w:spacing w:before="60" w:after="60"/>
      <w:ind w:left="1020" w:hanging="340"/>
    </w:pPr>
  </w:style>
  <w:style w:type="paragraph" w:styleId="List4">
    <w:name w:val="List 4"/>
    <w:basedOn w:val="BodyText"/>
    <w:rsid w:val="00FF00E9"/>
    <w:pPr>
      <w:tabs>
        <w:tab w:val="left" w:pos="1361"/>
      </w:tabs>
      <w:spacing w:before="60" w:after="60"/>
      <w:ind w:left="1361" w:hanging="340"/>
    </w:pPr>
  </w:style>
  <w:style w:type="paragraph" w:styleId="List5">
    <w:name w:val="List 5"/>
    <w:basedOn w:val="BodyText"/>
    <w:rsid w:val="00FF00E9"/>
    <w:pPr>
      <w:tabs>
        <w:tab w:val="left" w:pos="1701"/>
      </w:tabs>
      <w:spacing w:before="60" w:after="60"/>
      <w:ind w:left="1701" w:hanging="340"/>
    </w:pPr>
  </w:style>
  <w:style w:type="paragraph" w:styleId="ListBullet3">
    <w:name w:val="List Bullet 3"/>
    <w:basedOn w:val="List3"/>
    <w:rsid w:val="00FF00E9"/>
    <w:pPr>
      <w:numPr>
        <w:numId w:val="15"/>
      </w:numPr>
      <w:tabs>
        <w:tab w:val="clear" w:pos="1021"/>
      </w:tabs>
      <w:ind w:left="1037" w:hanging="357"/>
    </w:pPr>
  </w:style>
  <w:style w:type="paragraph" w:styleId="ListBullet4">
    <w:name w:val="List Bullet 4"/>
    <w:basedOn w:val="List4"/>
    <w:rsid w:val="00FF00E9"/>
    <w:pPr>
      <w:numPr>
        <w:numId w:val="3"/>
      </w:numPr>
    </w:pPr>
  </w:style>
  <w:style w:type="paragraph" w:styleId="ListBullet5">
    <w:name w:val="List Bullet 5"/>
    <w:basedOn w:val="List5"/>
    <w:rsid w:val="00FF00E9"/>
    <w:pPr>
      <w:numPr>
        <w:numId w:val="4"/>
      </w:numPr>
    </w:pPr>
  </w:style>
  <w:style w:type="paragraph" w:styleId="ListContinue2">
    <w:name w:val="List Continue 2"/>
    <w:basedOn w:val="List2"/>
    <w:rsid w:val="00FF00E9"/>
    <w:pPr>
      <w:ind w:firstLine="0"/>
    </w:pPr>
  </w:style>
  <w:style w:type="paragraph" w:styleId="ListContinue3">
    <w:name w:val="List Continue 3"/>
    <w:basedOn w:val="List3"/>
    <w:rsid w:val="00FF00E9"/>
    <w:pPr>
      <w:ind w:left="1021" w:firstLine="0"/>
    </w:pPr>
  </w:style>
  <w:style w:type="paragraph" w:styleId="ListContinue4">
    <w:name w:val="List Continue 4"/>
    <w:basedOn w:val="List4"/>
    <w:rsid w:val="00FF00E9"/>
    <w:pPr>
      <w:ind w:firstLine="0"/>
    </w:pPr>
  </w:style>
  <w:style w:type="paragraph" w:styleId="ListContinue5">
    <w:name w:val="List Continue 5"/>
    <w:basedOn w:val="List5"/>
    <w:rsid w:val="00FF00E9"/>
    <w:pPr>
      <w:ind w:firstLine="0"/>
    </w:pPr>
  </w:style>
  <w:style w:type="paragraph" w:styleId="ListNumber3">
    <w:name w:val="List Number 3"/>
    <w:basedOn w:val="List3"/>
    <w:rsid w:val="00FF00E9"/>
    <w:pPr>
      <w:numPr>
        <w:numId w:val="5"/>
      </w:numPr>
    </w:pPr>
  </w:style>
  <w:style w:type="paragraph" w:styleId="ListNumber4">
    <w:name w:val="List Number 4"/>
    <w:basedOn w:val="List4"/>
    <w:rsid w:val="00FF00E9"/>
    <w:pPr>
      <w:numPr>
        <w:numId w:val="6"/>
      </w:numPr>
    </w:pPr>
  </w:style>
  <w:style w:type="paragraph" w:styleId="ListNumber5">
    <w:name w:val="List Number 5"/>
    <w:basedOn w:val="List5"/>
    <w:rsid w:val="00FF00E9"/>
    <w:pPr>
      <w:numPr>
        <w:numId w:val="7"/>
      </w:numPr>
    </w:pPr>
  </w:style>
  <w:style w:type="paragraph" w:styleId="BlockText">
    <w:name w:val="Block Text"/>
    <w:basedOn w:val="Normal"/>
    <w:rsid w:val="00FF00E9"/>
    <w:pPr>
      <w:spacing w:after="120"/>
      <w:ind w:left="1440" w:right="1440"/>
    </w:pPr>
  </w:style>
  <w:style w:type="character" w:customStyle="1" w:styleId="Subscript">
    <w:name w:val="Subscript"/>
    <w:basedOn w:val="DefaultParagraphFont"/>
    <w:rsid w:val="00FF00E9"/>
    <w:rPr>
      <w:sz w:val="16"/>
      <w:vertAlign w:val="subscript"/>
    </w:rPr>
  </w:style>
  <w:style w:type="character" w:customStyle="1" w:styleId="Superscript">
    <w:name w:val="Superscript"/>
    <w:basedOn w:val="DefaultParagraphFont"/>
    <w:rsid w:val="00FF00E9"/>
    <w:rPr>
      <w:sz w:val="16"/>
      <w:vertAlign w:val="superscript"/>
    </w:rPr>
  </w:style>
  <w:style w:type="character" w:customStyle="1" w:styleId="Symbols">
    <w:name w:val="Symbols"/>
    <w:basedOn w:val="DefaultParagraphFont"/>
    <w:rsid w:val="00FF00E9"/>
    <w:rPr>
      <w:rFonts w:ascii="Symbol" w:hAnsi="Symbol"/>
    </w:rPr>
  </w:style>
  <w:style w:type="character" w:customStyle="1" w:styleId="MenuOptions">
    <w:name w:val="Menu Options"/>
    <w:basedOn w:val="DefaultParagraphFont"/>
    <w:rsid w:val="00FF00E9"/>
    <w:rPr>
      <w:rFonts w:ascii="Arial Narrow" w:hAnsi="Arial Narrow"/>
      <w:smallCaps/>
    </w:rPr>
  </w:style>
  <w:style w:type="character" w:customStyle="1" w:styleId="Buttons">
    <w:name w:val="Buttons"/>
    <w:basedOn w:val="DefaultParagraphFont"/>
    <w:rsid w:val="00FF00E9"/>
    <w:rPr>
      <w:b/>
    </w:rPr>
  </w:style>
  <w:style w:type="character" w:customStyle="1" w:styleId="Underlined">
    <w:name w:val="Underlined"/>
    <w:basedOn w:val="DefaultParagraphFont"/>
    <w:rsid w:val="00FF00E9"/>
    <w:rPr>
      <w:u w:val="single"/>
    </w:rPr>
  </w:style>
  <w:style w:type="paragraph" w:customStyle="1" w:styleId="TableBodyTextRight">
    <w:name w:val="Table Body Text Right"/>
    <w:basedOn w:val="TableBodyText"/>
    <w:rsid w:val="00FF00E9"/>
    <w:pPr>
      <w:widowControl w:val="0"/>
      <w:autoSpaceDE w:val="0"/>
      <w:autoSpaceDN w:val="0"/>
      <w:adjustRightInd w:val="0"/>
      <w:jc w:val="right"/>
    </w:pPr>
    <w:rPr>
      <w:rFonts w:cs="Arial"/>
      <w:szCs w:val="18"/>
    </w:rPr>
  </w:style>
  <w:style w:type="paragraph" w:customStyle="1" w:styleId="CopyrightText">
    <w:name w:val="Copyright Text"/>
    <w:basedOn w:val="BodyText"/>
    <w:rsid w:val="00FF00E9"/>
    <w:rPr>
      <w:sz w:val="18"/>
    </w:rPr>
  </w:style>
  <w:style w:type="paragraph" w:customStyle="1" w:styleId="BodySmallRight">
    <w:name w:val="Body Small Right"/>
    <w:basedOn w:val="BodyTextRight"/>
    <w:rsid w:val="00FF00E9"/>
    <w:rPr>
      <w:sz w:val="18"/>
      <w:szCs w:val="18"/>
    </w:rPr>
  </w:style>
  <w:style w:type="paragraph" w:customStyle="1" w:styleId="MarginEdition">
    <w:name w:val="Margin Edition"/>
    <w:basedOn w:val="MarginNote"/>
    <w:rsid w:val="00FF00E9"/>
    <w:pPr>
      <w:spacing w:before="0" w:after="0"/>
    </w:pPr>
    <w:rPr>
      <w:rFonts w:ascii="Times New Roman" w:hAnsi="Times New Roman"/>
      <w:color w:val="999999"/>
    </w:rPr>
  </w:style>
  <w:style w:type="paragraph" w:customStyle="1" w:styleId="Spacer">
    <w:name w:val="Spacer"/>
    <w:basedOn w:val="Normal"/>
    <w:rsid w:val="00FF00E9"/>
    <w:rPr>
      <w:sz w:val="2"/>
      <w:szCs w:val="2"/>
    </w:rPr>
  </w:style>
  <w:style w:type="character" w:customStyle="1" w:styleId="Small">
    <w:name w:val="Small"/>
    <w:basedOn w:val="DefaultParagraphFont"/>
    <w:rsid w:val="00FF00E9"/>
    <w:rPr>
      <w:sz w:val="16"/>
    </w:rPr>
  </w:style>
  <w:style w:type="paragraph" w:customStyle="1" w:styleId="WideTable">
    <w:name w:val="Wide Table"/>
    <w:basedOn w:val="Normal"/>
    <w:rsid w:val="00FF00E9"/>
    <w:pPr>
      <w:ind w:left="-1418"/>
    </w:pPr>
    <w:rPr>
      <w:sz w:val="2"/>
      <w:szCs w:val="2"/>
    </w:rPr>
  </w:style>
  <w:style w:type="character" w:styleId="PageNumber">
    <w:name w:val="page number"/>
    <w:basedOn w:val="DefaultParagraphFont"/>
    <w:rsid w:val="00FF00E9"/>
  </w:style>
  <w:style w:type="paragraph" w:styleId="Quote">
    <w:name w:val="Quote"/>
    <w:basedOn w:val="Heading1"/>
    <w:link w:val="QuoteChar"/>
    <w:qFormat/>
    <w:rsid w:val="00FF00E9"/>
    <w:rPr>
      <w:b w:val="0"/>
      <w:sz w:val="72"/>
      <w:szCs w:val="72"/>
      <w:lang w:val="en-NZ"/>
    </w:rPr>
  </w:style>
  <w:style w:type="character" w:customStyle="1" w:styleId="QuoteChar">
    <w:name w:val="Quote Char"/>
    <w:basedOn w:val="DefaultParagraphFont"/>
    <w:link w:val="Quote"/>
    <w:rsid w:val="00FF00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0E9"/>
    <w:pPr>
      <w:pageBreakBefore/>
    </w:pPr>
  </w:style>
  <w:style w:type="paragraph" w:customStyle="1" w:styleId="Border">
    <w:name w:val="Border"/>
    <w:basedOn w:val="Normal"/>
    <w:qFormat/>
    <w:rsid w:val="00FF00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0E9"/>
    <w:rPr>
      <w:b/>
      <w:bCs/>
      <w:i/>
      <w:iCs/>
      <w:color w:val="auto"/>
    </w:rPr>
  </w:style>
  <w:style w:type="paragraph" w:styleId="IntenseQuote">
    <w:name w:val="Intense Quote"/>
    <w:basedOn w:val="Normal"/>
    <w:next w:val="Normal"/>
    <w:link w:val="IntenseQuoteChar"/>
    <w:uiPriority w:val="30"/>
    <w:qFormat/>
    <w:rsid w:val="00FF00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0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00E9"/>
    <w:rPr>
      <w:smallCaps/>
      <w:color w:val="auto"/>
      <w:u w:val="single"/>
    </w:rPr>
  </w:style>
  <w:style w:type="character" w:styleId="IntenseReference">
    <w:name w:val="Intense Reference"/>
    <w:basedOn w:val="DefaultParagraphFont"/>
    <w:uiPriority w:val="32"/>
    <w:qFormat/>
    <w:rsid w:val="00FF00E9"/>
    <w:rPr>
      <w:b/>
      <w:bCs/>
      <w:smallCaps/>
      <w:color w:val="auto"/>
      <w:spacing w:val="5"/>
      <w:u w:val="single"/>
    </w:rPr>
  </w:style>
  <w:style w:type="paragraph" w:customStyle="1" w:styleId="2ColumnHeading">
    <w:name w:val="2Column Heading"/>
    <w:basedOn w:val="BodyText"/>
    <w:qFormat/>
    <w:rsid w:val="00FF00E9"/>
    <w:pPr>
      <w:spacing w:after="60"/>
      <w:ind w:left="-2268"/>
    </w:pPr>
    <w:rPr>
      <w:b/>
    </w:rPr>
  </w:style>
  <w:style w:type="paragraph" w:customStyle="1" w:styleId="Heading1TOC">
    <w:name w:val="Heading1 TOC"/>
    <w:basedOn w:val="Normal"/>
    <w:qFormat/>
    <w:rsid w:val="00FF00E9"/>
    <w:pPr>
      <w:spacing w:before="240" w:after="120"/>
    </w:pPr>
    <w:rPr>
      <w:rFonts w:ascii="Times New Roman" w:hAnsi="Times New Roman"/>
      <w:b/>
      <w:sz w:val="32"/>
    </w:rPr>
  </w:style>
  <w:style w:type="paragraph" w:customStyle="1" w:styleId="Heading2TOC">
    <w:name w:val="Heading2 TOC"/>
    <w:basedOn w:val="Normal"/>
    <w:qFormat/>
    <w:rsid w:val="00FF00E9"/>
    <w:pPr>
      <w:spacing w:before="240" w:after="60"/>
    </w:pPr>
    <w:rPr>
      <w:rFonts w:ascii="Times New Roman" w:hAnsi="Times New Roman"/>
      <w:b/>
      <w:sz w:val="28"/>
    </w:rPr>
  </w:style>
  <w:style w:type="character" w:customStyle="1" w:styleId="Underline">
    <w:name w:val="Underline"/>
    <w:basedOn w:val="DefaultParagraphFont"/>
    <w:qFormat/>
    <w:rsid w:val="00FF00E9"/>
    <w:rPr>
      <w:u w:val="single"/>
    </w:rPr>
  </w:style>
  <w:style w:type="paragraph" w:styleId="BalloonText">
    <w:name w:val="Balloon Text"/>
    <w:basedOn w:val="Normal"/>
    <w:link w:val="BalloonTextChar"/>
    <w:rsid w:val="00FF00E9"/>
    <w:rPr>
      <w:rFonts w:ascii="Tahoma" w:hAnsi="Tahoma" w:cs="Tahoma"/>
      <w:sz w:val="16"/>
      <w:szCs w:val="16"/>
    </w:rPr>
  </w:style>
  <w:style w:type="character" w:customStyle="1" w:styleId="BalloonTextChar">
    <w:name w:val="Balloon Text Char"/>
    <w:basedOn w:val="DefaultParagraphFont"/>
    <w:link w:val="BalloonText"/>
    <w:rsid w:val="00FF00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00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00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1659</Words>
  <Characters>10199</Characters>
  <Application>Microsoft Office Word</Application>
  <DocSecurity>0</DocSecurity>
  <Lines>380</Lines>
  <Paragraphs>261</Paragraphs>
  <ScaleCrop>false</ScaleCrop>
  <Company>Author-it Software Corporation Ltd.</Company>
  <LinksUpToDate>false</LinksUpToDate>
  <CharactersWithSpaces>11791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CUVACD511A Make moulds and casts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2012-05-26T15:36:00Z</dcterms:created>
  <dcterms:modified xsi:type="dcterms:W3CDTF">2012-05-26T15:36:00Z</dcterms:modified>
</cp:coreProperties>
</file>