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680" w:rsidP="00552680">
      <w:pPr>
        <w:pStyle w:val="Title"/>
      </w:pPr>
      <w:r>
        <w:fldChar w:fldCharType="begin"/>
      </w:r>
      <w:r>
        <w:instrText xml:space="preserve"> TITLE   \* MERGEFORMAT </w:instrText>
      </w:r>
      <w:r>
        <w:fldChar w:fldCharType="separate"/>
      </w:r>
      <w:r>
        <w:t>CUVACD505A Work with the human form in creative practice</w:t>
      </w:r>
      <w:r>
        <w:fldChar w:fldCharType="end"/>
      </w:r>
    </w:p>
    <w:p w:rsidR="00552680" w:rsidP="00552680">
      <w:pPr>
        <w:pStyle w:val="Version"/>
        <w:sectPr w:rsidSect="002F2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F25" w:rsidP="002F2F25">
      <w:pPr>
        <w:pStyle w:val="SuperHeading"/>
      </w:pPr>
      <w:r w:rsidRPr="002F2F25">
        <w:t>CUVACD505A Work with the human form in creative practice</w:t>
      </w:r>
    </w:p>
    <w:p w:rsidR="00000000" w:rsidRPr="002F2F25" w:rsidP="002F2F25">
      <w:pPr>
        <w:pStyle w:val="Heading1"/>
      </w:pPr>
      <w:bookmarkStart w:id="1" w:name="O_356154"/>
      <w:bookmarkEnd w:id="1"/>
      <w:r w:rsidRPr="002F2F25">
        <w:t>Modification History</w:t>
      </w:r>
    </w:p>
    <w:tbl>
      <w:tblPr>
        <w:tblW w:w="0" w:type="auto"/>
        <w:tblLayout w:type="fixed"/>
        <w:tblCellMar>
          <w:left w:w="62" w:type="dxa"/>
          <w:right w:w="62" w:type="dxa"/>
        </w:tblCellMar>
        <w:tblLook w:val="0000"/>
      </w:tblPr>
      <w:tblGrid>
        <w:gridCol w:w="3153"/>
        <w:gridCol w:w="5873"/>
      </w:tblGrid>
      <w:tr w:rsidTr="002F2F2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Comments</w:t>
            </w:r>
          </w:p>
        </w:tc>
      </w:tr>
      <w:tr w:rsidTr="002F2F2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t>CUVACD505A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 xml:space="preserve">This version first released with </w:t>
            </w:r>
            <w:r w:rsidRPr="002F2F25">
              <w:rPr>
                <w:rStyle w:val="Emphasis"/>
              </w:rPr>
              <w:t>CUV11 Visual Arts, Craft and Design Training Package version 1.0</w:t>
            </w:r>
          </w:p>
        </w:tc>
      </w:tr>
    </w:tbl>
    <w:p w:rsidR="00000000" w:rsidRPr="002F2F25" w:rsidP="002F2F25">
      <w:pPr>
        <w:pStyle w:val="BodyText"/>
      </w:pPr>
    </w:p>
    <w:p w:rsidR="00000000" w:rsidRPr="002F2F25" w:rsidP="002F2F25">
      <w:pPr>
        <w:pStyle w:val="AllowPageBreak"/>
      </w:pPr>
    </w:p>
    <w:p w:rsidR="00000000" w:rsidRPr="002F2F25" w:rsidP="002F2F25">
      <w:pPr>
        <w:pStyle w:val="Heading1"/>
      </w:pPr>
      <w:bookmarkStart w:id="2" w:name="O_356155"/>
      <w:bookmarkEnd w:id="2"/>
      <w:r w:rsidRPr="002F2F25">
        <w:t>Unit Descriptor</w:t>
      </w:r>
    </w:p>
    <w:p w:rsidR="00552680" w:rsidP="002F2F25">
      <w:pPr>
        <w:pStyle w:val="BodyText"/>
      </w:pPr>
      <w:r w:rsidRPr="002F2F25">
        <w:t>This unit describes the performance outcomes, skills and knowledge required to explore and represent the human form in the context of professional art or design practice.</w:t>
      </w:r>
    </w:p>
    <w:p w:rsidR="00552680" w:rsidP="002F2F25">
      <w:pPr>
        <w:pStyle w:val="BodyText"/>
      </w:pPr>
    </w:p>
    <w:p w:rsidR="00000000" w:rsidRPr="002F2F25" w:rsidP="002F2F25">
      <w:pPr>
        <w:pStyle w:val="Heading1"/>
      </w:pPr>
      <w:bookmarkStart w:id="3" w:name="O_356156"/>
      <w:bookmarkEnd w:id="3"/>
      <w:r w:rsidRPr="002F2F25">
        <w:t>Application of the Unit</w:t>
      </w:r>
    </w:p>
    <w:p w:rsidR="00000000" w:rsidRPr="002F2F25" w:rsidP="002F2F25">
      <w:pPr>
        <w:pStyle w:val="BodyText"/>
      </w:pPr>
      <w:r w:rsidRPr="002F2F25">
        <w:t>Many artists and designers work with the human form in their practice. This could be through two-dimensional (2-D) work like sketching, figure drawing or painting for a range of artistic or functional purposes, or through three-dimensional (3-D) work in ar</w:t>
      </w:r>
      <w:r w:rsidRPr="002F2F25">
        <w:t>eas, such as modelling, sculpture, ceramics and glass. Creative work may or may not be a direct representation of the human form.</w:t>
      </w:r>
    </w:p>
    <w:p w:rsidR="00000000" w:rsidRPr="002F2F25" w:rsidP="002F2F25">
      <w:pPr>
        <w:pStyle w:val="BodyText"/>
      </w:pPr>
      <w:r w:rsidRPr="002F2F25">
        <w:t>At this level, the practitioner works independently with mentoring and guidance as required.</w:t>
      </w:r>
    </w:p>
    <w:p w:rsidR="00000000" w:rsidRPr="002F2F25" w:rsidP="002F2F25">
      <w:pPr>
        <w:pStyle w:val="AllowPageBreak"/>
      </w:pPr>
    </w:p>
    <w:p w:rsidR="00000000" w:rsidRPr="002F2F25" w:rsidP="002F2F25">
      <w:pPr>
        <w:pStyle w:val="Heading1"/>
      </w:pPr>
      <w:bookmarkStart w:id="4" w:name="O_356157"/>
      <w:bookmarkEnd w:id="4"/>
      <w:r w:rsidRPr="002F2F25">
        <w:t>Licensing/Regula</w:t>
      </w:r>
      <w:r w:rsidRPr="002F2F25">
        <w:t>tory Information</w:t>
      </w:r>
    </w:p>
    <w:p w:rsidR="00000000" w:rsidRPr="002F2F25" w:rsidP="002F2F25">
      <w:pPr>
        <w:pStyle w:val="BodyText"/>
      </w:pPr>
      <w:r w:rsidRPr="002F2F25">
        <w:t>No licensing, legislative, regulatory or certification requirements apply to this unit at the time of endorsement.</w:t>
      </w:r>
    </w:p>
    <w:p w:rsidR="00000000" w:rsidRPr="002F2F25" w:rsidP="002F2F25">
      <w:pPr>
        <w:pStyle w:val="AllowPageBreak"/>
      </w:pPr>
    </w:p>
    <w:p w:rsidR="00000000" w:rsidRPr="002F2F25" w:rsidP="002F2F25">
      <w:pPr>
        <w:pStyle w:val="Heading1"/>
      </w:pPr>
      <w:bookmarkStart w:id="5" w:name="O_356158"/>
      <w:bookmarkEnd w:id="5"/>
      <w:r w:rsidRPr="002F2F25">
        <w:t>Pre-Requisites</w:t>
      </w:r>
    </w:p>
    <w:p w:rsidR="00000000" w:rsidRPr="002F2F25" w:rsidP="002F2F25">
      <w:pPr>
        <w:pStyle w:val="BodyText"/>
      </w:pPr>
      <w:r w:rsidRPr="002F2F25">
        <w:t>Not applicable.</w:t>
      </w:r>
    </w:p>
    <w:p w:rsidR="00000000" w:rsidRPr="002F2F25" w:rsidP="002F2F25">
      <w:pPr>
        <w:pStyle w:val="AllowPageBreak"/>
      </w:pPr>
    </w:p>
    <w:p w:rsidR="00000000" w:rsidRPr="002F2F25" w:rsidP="002F2F25">
      <w:pPr>
        <w:pStyle w:val="Heading1"/>
      </w:pPr>
      <w:bookmarkStart w:id="6" w:name="O_356159"/>
      <w:bookmarkEnd w:id="6"/>
      <w:r w:rsidRPr="002F2F25">
        <w:t>Employability Skills Information</w:t>
      </w:r>
    </w:p>
    <w:p w:rsidR="00000000" w:rsidRPr="002F2F25" w:rsidP="002F2F25">
      <w:pPr>
        <w:pStyle w:val="BodyText"/>
      </w:pPr>
      <w:r w:rsidRPr="002F2F25">
        <w:t>This unit contains employa</w:t>
      </w:r>
      <w:r w:rsidRPr="002F2F25">
        <w:t>bility skills.</w:t>
      </w:r>
    </w:p>
    <w:p w:rsidR="00000000" w:rsidRPr="002F2F25" w:rsidP="002F2F25">
      <w:pPr>
        <w:pStyle w:val="AllowPageBreak"/>
      </w:pPr>
    </w:p>
    <w:p w:rsidR="00000000" w:rsidRPr="002F2F25" w:rsidP="002F2F25">
      <w:pPr>
        <w:pStyle w:val="Heading1"/>
      </w:pPr>
      <w:bookmarkStart w:id="7" w:name="O_356160"/>
      <w:bookmarkEnd w:id="7"/>
      <w:r w:rsidRPr="002F2F25">
        <w:t>Elements and Performance Criteria Pre-Content</w:t>
      </w:r>
    </w:p>
    <w:tbl>
      <w:tblPr>
        <w:tblW w:w="0" w:type="auto"/>
        <w:tblLayout w:type="fixed"/>
        <w:tblCellMar>
          <w:left w:w="62" w:type="dxa"/>
          <w:right w:w="62" w:type="dxa"/>
        </w:tblCellMar>
        <w:tblLook w:val="0000"/>
      </w:tblPr>
      <w:tblGrid>
        <w:gridCol w:w="4095"/>
        <w:gridCol w:w="4095"/>
      </w:tblGrid>
      <w:tr w:rsidTr="00552680">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F25" w:rsidP="002F2F25">
            <w:pPr>
              <w:pStyle w:val="BodyText"/>
            </w:pPr>
            <w:r w:rsidRPr="002F2F25">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2F25">
            <w:pPr>
              <w:pStyle w:val="BodyText"/>
              <w:rPr>
                <w:lang w:val="en-NZ"/>
              </w:rPr>
            </w:pPr>
            <w:r w:rsidRPr="002F2F25">
              <w:rPr>
                <w:rStyle w:val="SpecialBold"/>
              </w:rPr>
              <w:t>Performance Criteria</w:t>
            </w:r>
          </w:p>
        </w:tc>
      </w:tr>
      <w:tr w:rsidTr="00552680">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F25" w:rsidP="002F2F25">
            <w:pPr>
              <w:pStyle w:val="BodyText"/>
            </w:pPr>
            <w:r w:rsidRPr="002F2F25">
              <w:rPr>
                <w:rStyle w:val="Emphasis"/>
              </w:rPr>
              <w:t>Elements describe the essential outcomes of a unit of competency.</w:t>
            </w:r>
          </w:p>
          <w:p w:rsidR="00000000" w:rsidRPr="002F2F25">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2F25" w:rsidP="002F2F25">
            <w:pPr>
              <w:pStyle w:val="BodyText"/>
            </w:pPr>
            <w:r w:rsidRPr="002F2F2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F2F25">
              <w:rPr>
                <w:rStyle w:val="Emphasis"/>
              </w:rPr>
              <w:t>nce is to be consistent with the evidence guide.</w:t>
            </w:r>
          </w:p>
        </w:tc>
      </w:tr>
    </w:tbl>
    <w:p w:rsidR="00000000" w:rsidRPr="002F2F25" w:rsidP="002F2F25">
      <w:pPr>
        <w:pStyle w:val="BodyText"/>
      </w:pPr>
    </w:p>
    <w:p w:rsidR="00000000" w:rsidRPr="002F2F25" w:rsidP="002F2F25">
      <w:pPr>
        <w:pStyle w:val="AllowPageBreak"/>
      </w:pPr>
    </w:p>
    <w:p w:rsidR="00000000" w:rsidRPr="002F2F25" w:rsidP="002F2F25">
      <w:pPr>
        <w:pStyle w:val="Heading1"/>
      </w:pPr>
      <w:bookmarkStart w:id="8" w:name="O_356161"/>
      <w:bookmarkEnd w:id="8"/>
      <w:r w:rsidRPr="002F2F25">
        <w:t>Elements and Performance Criteria</w:t>
      </w:r>
    </w:p>
    <w:tbl>
      <w:tblPr>
        <w:tblW w:w="0" w:type="auto"/>
        <w:tblLayout w:type="fixed"/>
        <w:tblCellMar>
          <w:left w:w="62" w:type="dxa"/>
          <w:right w:w="62" w:type="dxa"/>
        </w:tblCellMar>
        <w:tblLook w:val="0000"/>
      </w:tblPr>
      <w:tblGrid>
        <w:gridCol w:w="2592"/>
        <w:gridCol w:w="6318"/>
      </w:tblGrid>
      <w:tr w:rsidTr="002F2F2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t>1. Research the human form</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 xml:space="preserve">1.1 Source </w:t>
            </w:r>
            <w:r w:rsidRPr="002F2F25">
              <w:rPr>
                <w:rStyle w:val="BoldandItalics"/>
              </w:rPr>
              <w:t xml:space="preserve">information and ideas </w:t>
            </w:r>
            <w:r w:rsidRPr="002F2F25">
              <w:t xml:space="preserve">about the </w:t>
            </w:r>
            <w:r w:rsidRPr="002F2F25">
              <w:rPr>
                <w:rStyle w:val="BoldandItalics"/>
              </w:rPr>
              <w:t xml:space="preserve">representation and use of the human form </w:t>
            </w:r>
            <w:r w:rsidRPr="002F2F25">
              <w:t>in creative practice</w:t>
            </w:r>
          </w:p>
          <w:p w:rsidR="00000000" w:rsidRPr="002F2F25" w:rsidP="002F2F25">
            <w:pPr>
              <w:pStyle w:val="BodyText"/>
            </w:pPr>
            <w:r w:rsidRPr="002F2F25">
              <w:t>1.2 Investigate aspect</w:t>
            </w:r>
            <w:r w:rsidRPr="002F2F25">
              <w:t>s of</w:t>
            </w:r>
            <w:r w:rsidRPr="002F2F25">
              <w:rPr>
                <w:rStyle w:val="BoldandItalics"/>
              </w:rPr>
              <w:t xml:space="preserve"> human physiology and anatomy </w:t>
            </w:r>
            <w:r w:rsidRPr="002F2F25">
              <w:t>relevant to own practice</w:t>
            </w:r>
          </w:p>
          <w:p w:rsidR="00000000" w:rsidRPr="002F2F25" w:rsidP="002F2F25">
            <w:pPr>
              <w:pStyle w:val="BodyText"/>
            </w:pPr>
            <w:r w:rsidRPr="002F2F25">
              <w:t xml:space="preserve">1.3 Analyse and distil </w:t>
            </w:r>
            <w:r w:rsidRPr="002F2F25">
              <w:rPr>
                <w:rStyle w:val="BoldandItalics"/>
              </w:rPr>
              <w:t>relevant ideas and information</w:t>
            </w:r>
            <w:r w:rsidRPr="002F2F25">
              <w:t xml:space="preserve"> from research </w:t>
            </w:r>
          </w:p>
          <w:p w:rsidR="00000000" w:rsidP="002F2F25">
            <w:pPr>
              <w:pStyle w:val="BodyText"/>
              <w:rPr>
                <w:lang w:val="en-NZ"/>
              </w:rPr>
            </w:pPr>
            <w:r w:rsidRPr="002F2F25">
              <w:t>1.4 Develop and refine informed ideas about the use of the human form in creative work</w:t>
            </w:r>
          </w:p>
        </w:tc>
      </w:tr>
      <w:tr w:rsidTr="002F2F2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t>2. Visually represent the human form</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 xml:space="preserve">2.1 Adapt ideas and knowledge about the human form for integration into a </w:t>
            </w:r>
            <w:r w:rsidRPr="002F2F25">
              <w:rPr>
                <w:rStyle w:val="BoldandItalics"/>
              </w:rPr>
              <w:t>coherent body of work</w:t>
            </w:r>
          </w:p>
          <w:p w:rsidR="00000000" w:rsidRPr="002F2F25" w:rsidP="002F2F25">
            <w:pPr>
              <w:pStyle w:val="BodyText"/>
            </w:pPr>
            <w:r w:rsidRPr="002F2F25">
              <w:t>2.2 Experiment with different media and techniques to represent different aspects of the human form or reflect ideas about the human form</w:t>
            </w:r>
          </w:p>
          <w:p w:rsidR="00000000" w:rsidRPr="002F2F25" w:rsidP="002F2F25">
            <w:pPr>
              <w:pStyle w:val="BodyText"/>
            </w:pPr>
            <w:r w:rsidRPr="002F2F25">
              <w:t>2.3 Identify and resol</w:t>
            </w:r>
            <w:r w:rsidRPr="002F2F25">
              <w:t>ve</w:t>
            </w:r>
            <w:r w:rsidRPr="002F2F25">
              <w:rPr>
                <w:rStyle w:val="BoldandItalics"/>
              </w:rPr>
              <w:t xml:space="preserve"> technical problems </w:t>
            </w:r>
            <w:r w:rsidRPr="002F2F25">
              <w:t>based on developing expertise</w:t>
            </w:r>
          </w:p>
          <w:p w:rsidR="00000000" w:rsidP="002F2F25">
            <w:pPr>
              <w:pStyle w:val="BodyText"/>
              <w:rPr>
                <w:lang w:val="en-NZ"/>
              </w:rPr>
            </w:pPr>
            <w:r w:rsidRPr="002F2F25">
              <w:t xml:space="preserve">2.4 Challenge and adapt ways to represent or use the human form to develop own style </w:t>
            </w:r>
          </w:p>
        </w:tc>
      </w:tr>
      <w:tr w:rsidTr="002F2F2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t>3. Evaluate own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 xml:space="preserve">3.1 Evaluate development of own work with others and seek feedback </w:t>
            </w:r>
          </w:p>
          <w:p w:rsidR="00000000" w:rsidRPr="002F2F25" w:rsidP="002F2F25">
            <w:pPr>
              <w:pStyle w:val="BodyText"/>
            </w:pPr>
            <w:r w:rsidRPr="002F2F25">
              <w:t>3.2 Reflect on the particula</w:t>
            </w:r>
            <w:r w:rsidRPr="002F2F25">
              <w:t>r ways that experimentation with the human form has informed own practice</w:t>
            </w:r>
          </w:p>
          <w:p w:rsidR="00000000" w:rsidRPr="002F2F25" w:rsidP="002F2F25">
            <w:pPr>
              <w:pStyle w:val="BodyText"/>
            </w:pPr>
            <w:r w:rsidRPr="002F2F25">
              <w:t>3.3 Identify</w:t>
            </w:r>
            <w:r w:rsidRPr="002F2F25">
              <w:rPr>
                <w:rStyle w:val="BoldandItalics"/>
              </w:rPr>
              <w:t xml:space="preserve"> ways in which technique may be further developed </w:t>
            </w:r>
            <w:r w:rsidRPr="002F2F25">
              <w:t>as part of professional practice and build ideas into future work</w:t>
            </w:r>
          </w:p>
        </w:tc>
      </w:tr>
    </w:tbl>
    <w:p w:rsidR="00000000" w:rsidRPr="002F2F25" w:rsidP="002F2F25">
      <w:pPr>
        <w:pStyle w:val="BodyText"/>
      </w:pPr>
    </w:p>
    <w:p w:rsidR="00000000" w:rsidRPr="002F2F25" w:rsidP="002F2F25">
      <w:pPr>
        <w:pStyle w:val="AllowPageBreak"/>
      </w:pPr>
    </w:p>
    <w:p w:rsidR="00000000" w:rsidRPr="002F2F25" w:rsidP="002F2F25">
      <w:pPr>
        <w:pStyle w:val="Heading1"/>
      </w:pPr>
      <w:bookmarkStart w:id="9" w:name="O_356162"/>
      <w:bookmarkEnd w:id="9"/>
      <w:r w:rsidRPr="002F2F25">
        <w:t>Required Skills and Knowledge</w:t>
      </w:r>
    </w:p>
    <w:p w:rsidR="00000000" w:rsidRPr="002F2F25" w:rsidP="002F2F25">
      <w:pPr>
        <w:pStyle w:val="BodyText"/>
      </w:pPr>
      <w:r w:rsidRPr="002F2F25">
        <w:rPr>
          <w:rStyle w:val="Emphasis"/>
        </w:rPr>
        <w:t>This section describes the skills and knowledge required for this unit.</w:t>
      </w:r>
    </w:p>
    <w:p w:rsidR="00000000" w:rsidRPr="002F2F25" w:rsidP="002F2F25">
      <w:pPr>
        <w:pStyle w:val="BodyText"/>
      </w:pPr>
    </w:p>
    <w:p w:rsidR="00000000" w:rsidRPr="002F2F25" w:rsidP="002F2F25">
      <w:pPr>
        <w:pStyle w:val="BodyText"/>
      </w:pPr>
      <w:r w:rsidRPr="002F2F25">
        <w:rPr>
          <w:rStyle w:val="SpecialBold"/>
        </w:rPr>
        <w:t>Required skills</w:t>
      </w:r>
    </w:p>
    <w:p w:rsidR="00000000" w:rsidRPr="002F2F25" w:rsidP="002F2F25">
      <w:pPr>
        <w:pStyle w:val="ListBullet"/>
      </w:pPr>
      <w:r w:rsidRPr="002F2F25">
        <w:t>communication skills to discuss technical and conceptual aspects of creative work</w:t>
      </w:r>
    </w:p>
    <w:p w:rsidR="00000000" w:rsidRPr="002F2F25" w:rsidP="002F2F25">
      <w:pPr>
        <w:pStyle w:val="ListBullet"/>
      </w:pPr>
      <w:r w:rsidRPr="002F2F25">
        <w:t>critical thinking and analytical skills to make judgements about use of the human form and its depiction in a creative context</w:t>
      </w:r>
    </w:p>
    <w:p w:rsidR="00000000" w:rsidRPr="002F2F25" w:rsidP="002F2F25">
      <w:pPr>
        <w:pStyle w:val="ListBullet"/>
      </w:pPr>
      <w:r w:rsidRPr="002F2F25">
        <w:t>initiative and enterprise skills to identify and act on opportunities for own practice presented by the human form</w:t>
      </w:r>
    </w:p>
    <w:p w:rsidR="00000000" w:rsidRPr="002F2F25" w:rsidP="002F2F25">
      <w:pPr>
        <w:pStyle w:val="ListBullet"/>
      </w:pPr>
      <w:r w:rsidRPr="002F2F25">
        <w:t>learning skill</w:t>
      </w:r>
      <w:r w:rsidRPr="002F2F25">
        <w:t>s to develop and refine own approach to the use of the human form in practice</w:t>
      </w:r>
    </w:p>
    <w:p w:rsidR="00000000" w:rsidRPr="002F2F25" w:rsidP="002F2F25">
      <w:pPr>
        <w:pStyle w:val="ListBullet"/>
      </w:pPr>
      <w:r w:rsidRPr="002F2F25">
        <w:t>literacy skills to analyse complex and varied information about creative practice</w:t>
      </w:r>
    </w:p>
    <w:p w:rsidR="00000000" w:rsidRPr="002F2F25" w:rsidP="002F2F25">
      <w:pPr>
        <w:pStyle w:val="ListBullet"/>
      </w:pPr>
      <w:r w:rsidRPr="002F2F25">
        <w:t>problem-solving skills to identify and resolve technical problems with the representation or use</w:t>
      </w:r>
      <w:r w:rsidRPr="002F2F25">
        <w:t xml:space="preserve"> of the human form in creative work</w:t>
      </w:r>
    </w:p>
    <w:p w:rsidR="00000000" w:rsidRPr="002F2F25" w:rsidP="002F2F25">
      <w:pPr>
        <w:pStyle w:val="ListBullet"/>
      </w:pPr>
      <w:r w:rsidRPr="002F2F25">
        <w:t>self-management and planning skills to draw together research and experimentation processes for benefit of own work</w:t>
      </w:r>
    </w:p>
    <w:p w:rsidR="00000000" w:rsidRPr="002F2F25" w:rsidP="002F2F25">
      <w:pPr>
        <w:pStyle w:val="ListBullet"/>
      </w:pPr>
      <w:r w:rsidRPr="002F2F25">
        <w:t>technology skills to conduct web-based research.</w:t>
      </w:r>
    </w:p>
    <w:p w:rsidR="00000000" w:rsidRPr="002F2F25" w:rsidP="002F2F25">
      <w:pPr>
        <w:pStyle w:val="BodyText"/>
      </w:pPr>
    </w:p>
    <w:p w:rsidR="00000000" w:rsidRPr="002F2F25" w:rsidP="002F2F25">
      <w:pPr>
        <w:pStyle w:val="BodyText"/>
      </w:pPr>
      <w:r w:rsidRPr="002F2F25">
        <w:rPr>
          <w:rStyle w:val="SpecialBold"/>
        </w:rPr>
        <w:t>Required knowledge</w:t>
      </w:r>
    </w:p>
    <w:p w:rsidR="00000000" w:rsidRPr="002F2F25" w:rsidP="002F2F25">
      <w:pPr>
        <w:pStyle w:val="ListBullet"/>
      </w:pPr>
      <w:r w:rsidRPr="002F2F25">
        <w:t>historical and contemporary approa</w:t>
      </w:r>
      <w:r w:rsidRPr="002F2F25">
        <w:t>ches to representation of the human form in creative practice</w:t>
      </w:r>
    </w:p>
    <w:p w:rsidR="00000000" w:rsidRPr="002F2F25" w:rsidP="002F2F25">
      <w:pPr>
        <w:pStyle w:val="ListBullet"/>
      </w:pPr>
      <w:r w:rsidRPr="002F2F25">
        <w:t>commonly used research methodologies for creative practitioners</w:t>
      </w:r>
    </w:p>
    <w:p w:rsidR="00000000" w:rsidRPr="002F2F25" w:rsidP="002F2F25">
      <w:pPr>
        <w:pStyle w:val="ListBullet"/>
      </w:pPr>
      <w:r w:rsidRPr="002F2F25">
        <w:t>techniques to represent or reflect the human form relevant to own area of practice</w:t>
      </w:r>
    </w:p>
    <w:p w:rsidR="00000000" w:rsidRPr="002F2F25" w:rsidP="002F2F25">
      <w:pPr>
        <w:pStyle w:val="ListBullet"/>
      </w:pPr>
      <w:r w:rsidRPr="002F2F25">
        <w:t>intellectual property legislation and issues as</w:t>
      </w:r>
      <w:r w:rsidRPr="002F2F25">
        <w:t>sociated with creative practice</w:t>
      </w:r>
    </w:p>
    <w:p w:rsidR="00000000" w:rsidRPr="002F2F25" w:rsidP="002F2F25">
      <w:pPr>
        <w:pStyle w:val="ListBullet"/>
      </w:pPr>
      <w:r w:rsidRPr="002F2F25">
        <w:t>skeletal and muscular aspects of human anatomy</w:t>
      </w:r>
    </w:p>
    <w:p w:rsidR="00000000" w:rsidRPr="002F2F25" w:rsidP="002F2F25">
      <w:pPr>
        <w:pStyle w:val="ListBullet"/>
      </w:pPr>
      <w:r w:rsidRPr="002F2F25">
        <w:t>sustainability issues associated with the tools and materials used in relevant creative practice</w:t>
      </w:r>
    </w:p>
    <w:p w:rsidR="00000000" w:rsidRPr="002F2F25" w:rsidP="002F2F25">
      <w:pPr>
        <w:pStyle w:val="ListBullet"/>
      </w:pPr>
      <w:r w:rsidRPr="002F2F25">
        <w:t>OHS requirements for relevant area of creative practice.</w:t>
      </w:r>
    </w:p>
    <w:p w:rsidR="00000000" w:rsidRPr="002F2F25" w:rsidP="002F2F25">
      <w:pPr>
        <w:pStyle w:val="AllowPageBreak"/>
      </w:pPr>
    </w:p>
    <w:p w:rsidR="00000000" w:rsidRPr="002F2F25" w:rsidP="002F2F25">
      <w:pPr>
        <w:pStyle w:val="Heading1"/>
      </w:pPr>
      <w:bookmarkStart w:id="10" w:name="O_356163"/>
      <w:bookmarkEnd w:id="10"/>
      <w:r w:rsidRPr="002F2F25">
        <w:t>Eviden</w:t>
      </w:r>
      <w:r w:rsidRPr="002F2F25">
        <w:t>ce Guide</w:t>
      </w:r>
    </w:p>
    <w:p w:rsidR="00000000" w:rsidRPr="002F2F25" w:rsidP="002F2F25">
      <w:pPr>
        <w:pStyle w:val="BodyText"/>
      </w:pPr>
      <w:r w:rsidRPr="002F2F2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F2F25" w:rsidP="002F2F25">
      <w:pPr>
        <w:pStyle w:val="BodyText"/>
      </w:pPr>
    </w:p>
    <w:tbl>
      <w:tblPr>
        <w:tblW w:w="0" w:type="auto"/>
        <w:tblLayout w:type="fixed"/>
        <w:tblCellMar>
          <w:left w:w="62" w:type="dxa"/>
          <w:right w:w="62" w:type="dxa"/>
        </w:tblCellMar>
        <w:tblLook w:val="0000"/>
      </w:tblPr>
      <w:tblGrid>
        <w:gridCol w:w="2586"/>
        <w:gridCol w:w="6324"/>
      </w:tblGrid>
      <w:tr w:rsidTr="002F2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p>
        </w:tc>
      </w:tr>
      <w:tr w:rsidTr="002F2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Evidence of the ability to:</w:t>
            </w:r>
          </w:p>
          <w:p w:rsidR="00000000" w:rsidRPr="002F2F25" w:rsidP="002F2F25">
            <w:pPr>
              <w:pStyle w:val="ListBullet"/>
            </w:pPr>
            <w:r w:rsidRPr="002F2F25">
              <w:t>develop an individual approach to the use of the human form in own work</w:t>
            </w:r>
          </w:p>
          <w:p w:rsidR="00000000" w:rsidRPr="002F2F25" w:rsidP="002F2F25">
            <w:pPr>
              <w:pStyle w:val="ListBullet"/>
            </w:pPr>
            <w:r w:rsidRPr="002F2F25">
              <w:t>produce a coherent body of creative work that shows ability to</w:t>
            </w:r>
            <w:r w:rsidRPr="002F2F25">
              <w:t xml:space="preserve"> work effectively with the human form</w:t>
            </w:r>
          </w:p>
          <w:p w:rsidR="00000000" w:rsidP="002F2F25">
            <w:pPr>
              <w:pStyle w:val="ListBullet"/>
              <w:rPr>
                <w:lang w:val="en-NZ"/>
              </w:rPr>
            </w:pPr>
            <w:r w:rsidRPr="002F2F25">
              <w:t>research the representation of the human form in historical and contemporary contexts.</w:t>
            </w:r>
          </w:p>
        </w:tc>
      </w:tr>
      <w:tr w:rsidTr="002F2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Assessment must ensure access to:</w:t>
            </w:r>
          </w:p>
          <w:p w:rsidR="00000000" w:rsidP="002F2F25">
            <w:pPr>
              <w:pStyle w:val="ListBullet"/>
              <w:rPr>
                <w:lang w:val="en-NZ"/>
              </w:rPr>
            </w:pPr>
            <w:r w:rsidRPr="002F2F25">
              <w:t>equipment, materials and tools used in the rel</w:t>
            </w:r>
            <w:r w:rsidRPr="002F2F25">
              <w:t>evant creative discipline.</w:t>
            </w:r>
          </w:p>
        </w:tc>
      </w:tr>
      <w:tr w:rsidTr="002F2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A range of assessment methods should be used to assess practical skills and knowledge. The following examples are appropriate for this unit:</w:t>
            </w:r>
          </w:p>
          <w:p w:rsidR="00000000" w:rsidRPr="002F2F25" w:rsidP="002F2F25">
            <w:pPr>
              <w:pStyle w:val="ListBullet"/>
            </w:pPr>
            <w:r w:rsidRPr="002F2F25">
              <w:t>evaluation of the use of the human form within a body of work pro</w:t>
            </w:r>
            <w:r w:rsidRPr="002F2F25">
              <w:t>duced by the candidate</w:t>
            </w:r>
          </w:p>
          <w:p w:rsidR="00000000" w:rsidRPr="002F2F25" w:rsidP="002F2F25">
            <w:pPr>
              <w:pStyle w:val="ListBullet"/>
            </w:pPr>
            <w:r w:rsidRPr="002F2F25">
              <w:t>evaluation of processes used by the candidate to explore use of the human form</w:t>
            </w:r>
          </w:p>
          <w:p w:rsidR="00000000" w:rsidRPr="002F2F25" w:rsidP="002F2F25">
            <w:pPr>
              <w:pStyle w:val="ListBullet"/>
            </w:pPr>
            <w:r w:rsidRPr="002F2F25">
              <w:t>direct observation of work in progress, including exploration of, and experimentation with, techniques</w:t>
            </w:r>
          </w:p>
          <w:p w:rsidR="00000000" w:rsidRPr="002F2F25" w:rsidP="002F2F25">
            <w:pPr>
              <w:pStyle w:val="ListBullet"/>
            </w:pPr>
            <w:r w:rsidRPr="002F2F25">
              <w:t>questioning and discussion about candidate’</w:t>
            </w:r>
            <w:r w:rsidRPr="002F2F25">
              <w:t>s intentions and the work outcome</w:t>
            </w:r>
          </w:p>
          <w:p w:rsidR="00000000" w:rsidRPr="002F2F25" w:rsidP="002F2F25">
            <w:pPr>
              <w:pStyle w:val="ListBullet"/>
            </w:pPr>
            <w:r w:rsidRPr="002F2F25">
              <w:t xml:space="preserve">review of portfolios of evidence </w:t>
            </w:r>
          </w:p>
          <w:p w:rsidR="00000000" w:rsidRPr="002F2F25" w:rsidP="002F2F25">
            <w:pPr>
              <w:pStyle w:val="ListBullet"/>
            </w:pPr>
            <w:r w:rsidRPr="002F2F25">
              <w:t>review of third-party reports from experienced practitioners.</w:t>
            </w:r>
          </w:p>
          <w:p w:rsidR="00000000" w:rsidP="002F2F25">
            <w:pPr>
              <w:pStyle w:val="BodyText"/>
              <w:rPr>
                <w:lang w:val="en-NZ"/>
              </w:rPr>
            </w:pPr>
            <w:r w:rsidRPr="002F2F25">
              <w:t>Assessment methods should closely reflect workplace demands (e.g. literacy) and the needs of particular groups (e.g. people wi</w:t>
            </w:r>
            <w:r w:rsidRPr="002F2F25">
              <w:t>th disabilities, and people who may have literacy or numeracy difficulties, such as speakers of languages other than English, remote communities and those with interrupted schooling).</w:t>
            </w:r>
          </w:p>
        </w:tc>
      </w:tr>
      <w:tr w:rsidTr="002F2F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BodyText"/>
            </w:pPr>
            <w:r w:rsidRPr="002F2F25">
              <w:t>Holistic assessment with other unit</w:t>
            </w:r>
            <w:r w:rsidRPr="002F2F25">
              <w:t>s relevant to the industry sector, workplace and job role is recommended.</w:t>
            </w:r>
          </w:p>
        </w:tc>
      </w:tr>
    </w:tbl>
    <w:p w:rsidR="00000000" w:rsidRPr="002F2F25" w:rsidP="002F2F25">
      <w:pPr>
        <w:pStyle w:val="BodyText"/>
      </w:pPr>
    </w:p>
    <w:p w:rsidR="00000000" w:rsidRPr="002F2F25" w:rsidP="002F2F25">
      <w:pPr>
        <w:pStyle w:val="AllowPageBreak"/>
      </w:pPr>
    </w:p>
    <w:p w:rsidR="00000000" w:rsidRPr="002F2F25" w:rsidP="002F2F25">
      <w:pPr>
        <w:pStyle w:val="Heading1"/>
      </w:pPr>
      <w:bookmarkStart w:id="11" w:name="O_356164"/>
      <w:bookmarkEnd w:id="11"/>
      <w:r w:rsidRPr="002F2F25">
        <w:t>Range Statement</w:t>
      </w:r>
    </w:p>
    <w:p w:rsidR="00000000" w:rsidRPr="002F2F25" w:rsidP="002F2F25">
      <w:pPr>
        <w:pStyle w:val="BodyText"/>
      </w:pPr>
      <w:r w:rsidRPr="002F2F25">
        <w:rPr>
          <w:rStyle w:val="Emphasis"/>
        </w:rPr>
        <w:t>The range statement relates to the unit of competency as a whole. It allows for different work environments and situations that may affect performa</w:t>
      </w:r>
      <w:r w:rsidRPr="002F2F25">
        <w:rPr>
          <w:rStyle w:val="Emphasis"/>
        </w:rPr>
        <w:t>nce. Bold italicised wording, if used in the performance criteria, is detailed below. Essential operating conditions that may be present with training and assessment (depending on the work situation, needs of the candidate, accessibility of the item, and l</w:t>
      </w:r>
      <w:r w:rsidRPr="002F2F25">
        <w:rPr>
          <w:rStyle w:val="Emphasis"/>
        </w:rPr>
        <w:t>ocal industry and regional contexts) may also be included.</w:t>
      </w:r>
    </w:p>
    <w:p w:rsidR="00000000" w:rsidRPr="002F2F25" w:rsidP="002F2F25">
      <w:pPr>
        <w:pStyle w:val="BodyText"/>
      </w:pPr>
    </w:p>
    <w:tbl>
      <w:tblPr>
        <w:tblW w:w="9354" w:type="dxa"/>
        <w:tblLayout w:type="fixed"/>
        <w:tblCellMar>
          <w:left w:w="62" w:type="dxa"/>
          <w:right w:w="62" w:type="dxa"/>
        </w:tblCellMar>
        <w:tblLook w:val="0000"/>
      </w:tblPr>
      <w:tblGrid>
        <w:gridCol w:w="2586"/>
        <w:gridCol w:w="6768"/>
      </w:tblGrid>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Information and ideas</w:t>
            </w:r>
            <w:r w:rsidRPr="002F2F25">
              <w:t xml:space="preserve"> may come from:</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artworks</w:t>
            </w:r>
          </w:p>
          <w:p w:rsidR="00000000" w:rsidRPr="002F2F25" w:rsidP="002F2F25">
            <w:pPr>
              <w:pStyle w:val="ListBullet"/>
            </w:pPr>
            <w:r w:rsidRPr="002F2F25">
              <w:t>commercial briefs</w:t>
            </w:r>
          </w:p>
          <w:p w:rsidR="00000000" w:rsidRPr="002F2F25" w:rsidP="002F2F25">
            <w:pPr>
              <w:pStyle w:val="ListBullet"/>
            </w:pPr>
            <w:r w:rsidRPr="002F2F25">
              <w:t>critical writing</w:t>
            </w:r>
          </w:p>
          <w:p w:rsidR="00000000" w:rsidRPr="002F2F25" w:rsidP="002F2F25">
            <w:pPr>
              <w:pStyle w:val="ListBullet"/>
            </w:pPr>
            <w:r w:rsidRPr="002F2F25">
              <w:t>events</w:t>
            </w:r>
          </w:p>
          <w:p w:rsidR="00000000" w:rsidRPr="002F2F25" w:rsidP="002F2F25">
            <w:pPr>
              <w:pStyle w:val="ListBullet"/>
            </w:pPr>
            <w:r w:rsidRPr="002F2F25">
              <w:t>exhibitions</w:t>
            </w:r>
          </w:p>
          <w:p w:rsidR="00000000" w:rsidRPr="002F2F25" w:rsidP="002F2F25">
            <w:pPr>
              <w:pStyle w:val="ListBullet"/>
            </w:pPr>
            <w:r w:rsidRPr="002F2F25">
              <w:t>experiences of self or others</w:t>
            </w:r>
          </w:p>
          <w:p w:rsidR="00000000" w:rsidRPr="002F2F25" w:rsidP="002F2F25">
            <w:pPr>
              <w:pStyle w:val="ListBullet"/>
            </w:pPr>
            <w:r w:rsidRPr="002F2F25">
              <w:t>films</w:t>
            </w:r>
          </w:p>
          <w:p w:rsidR="00000000" w:rsidRPr="002F2F25" w:rsidP="002F2F25">
            <w:pPr>
              <w:pStyle w:val="ListBullet"/>
            </w:pPr>
            <w:r w:rsidRPr="002F2F25">
              <w:t>images</w:t>
            </w:r>
          </w:p>
          <w:p w:rsidR="00000000" w:rsidRPr="002F2F25" w:rsidP="002F2F25">
            <w:pPr>
              <w:pStyle w:val="ListBullet"/>
            </w:pPr>
            <w:r w:rsidRPr="002F2F25">
              <w:t>internet</w:t>
            </w:r>
          </w:p>
          <w:p w:rsidR="00000000" w:rsidRPr="002F2F25" w:rsidP="002F2F25">
            <w:pPr>
              <w:pStyle w:val="ListBullet"/>
            </w:pPr>
            <w:r w:rsidRPr="002F2F25">
              <w:t>music</w:t>
            </w:r>
          </w:p>
          <w:p w:rsidR="00000000" w:rsidRPr="002F2F25" w:rsidP="002F2F25">
            <w:pPr>
              <w:pStyle w:val="ListBullet"/>
            </w:pPr>
            <w:r w:rsidRPr="002F2F25">
              <w:t>objects</w:t>
            </w:r>
          </w:p>
          <w:p w:rsidR="00000000" w:rsidRPr="002F2F25" w:rsidP="002F2F25">
            <w:pPr>
              <w:pStyle w:val="ListBullet"/>
            </w:pPr>
            <w:r w:rsidRPr="002F2F25">
              <w:t>other people</w:t>
            </w:r>
          </w:p>
          <w:p w:rsidR="00000000" w:rsidRPr="002F2F25" w:rsidP="002F2F25">
            <w:pPr>
              <w:pStyle w:val="ListBullet"/>
            </w:pPr>
            <w:r w:rsidRPr="002F2F25">
              <w:t>performances</w:t>
            </w:r>
          </w:p>
          <w:p w:rsidR="00000000" w:rsidRPr="002F2F25" w:rsidP="002F2F25">
            <w:pPr>
              <w:pStyle w:val="ListBullet"/>
            </w:pPr>
            <w:r w:rsidRPr="002F2F25">
              <w:t>presentations</w:t>
            </w:r>
          </w:p>
          <w:p w:rsidR="00000000" w:rsidRPr="002F2F25" w:rsidP="002F2F25">
            <w:pPr>
              <w:pStyle w:val="ListBullet"/>
            </w:pPr>
            <w:r w:rsidRPr="002F2F25">
              <w:t>printed texts</w:t>
            </w:r>
          </w:p>
          <w:p w:rsidR="00000000" w:rsidP="002F2F25">
            <w:pPr>
              <w:pStyle w:val="ListBullet"/>
              <w:rPr>
                <w:lang w:val="en-NZ"/>
              </w:rPr>
            </w:pPr>
            <w:r w:rsidRPr="002F2F25">
              <w:t>technical information.</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 xml:space="preserve">Representation and use of the human form </w:t>
            </w:r>
            <w:r w:rsidRPr="002F2F2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2-D, such as paintings and drawings</w:t>
            </w:r>
          </w:p>
          <w:p w:rsidR="00000000" w:rsidRPr="002F2F25" w:rsidP="002F2F25">
            <w:pPr>
              <w:pStyle w:val="ListBullet"/>
            </w:pPr>
            <w:r w:rsidRPr="002F2F25">
              <w:t>3-D, such as sculpture, ceramics and jewellery</w:t>
            </w:r>
          </w:p>
          <w:p w:rsidR="00000000" w:rsidRPr="002F2F25" w:rsidP="002F2F25">
            <w:pPr>
              <w:pStyle w:val="ListBullet"/>
            </w:pPr>
            <w:r w:rsidRPr="002F2F25">
              <w:t>particular aspects of the human form depicted in the work</w:t>
            </w:r>
          </w:p>
          <w:p w:rsidR="00000000" w:rsidRPr="002F2F25" w:rsidP="002F2F25">
            <w:pPr>
              <w:pStyle w:val="ListBullet"/>
            </w:pPr>
            <w:r w:rsidRPr="002F2F25">
              <w:t>use of shape informed by the human form</w:t>
            </w:r>
          </w:p>
          <w:p w:rsidR="00000000" w:rsidP="002F2F25">
            <w:pPr>
              <w:pStyle w:val="ListBullet"/>
              <w:rPr>
                <w:lang w:val="en-NZ"/>
              </w:rPr>
            </w:pPr>
            <w:r w:rsidRPr="002F2F25">
              <w:t>use of the human form as surface treatment.</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 xml:space="preserve">Human physiology and anatomy </w:t>
            </w:r>
            <w:r w:rsidRPr="002F2F2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focus on a particular part of the body, such as:</w:t>
            </w:r>
          </w:p>
          <w:p w:rsidR="00000000" w:rsidRPr="002F2F25" w:rsidP="002F2F25">
            <w:pPr>
              <w:pStyle w:val="ListBullet2"/>
            </w:pPr>
            <w:r w:rsidRPr="002F2F25">
              <w:t>muscular system</w:t>
            </w:r>
          </w:p>
          <w:p w:rsidR="00000000" w:rsidRPr="002F2F25" w:rsidP="002F2F25">
            <w:pPr>
              <w:pStyle w:val="ListBullet2"/>
            </w:pPr>
            <w:r w:rsidRPr="002F2F25">
              <w:t>skeletal system</w:t>
            </w:r>
          </w:p>
          <w:p w:rsidR="00000000" w:rsidP="002F2F25">
            <w:pPr>
              <w:pStyle w:val="ListBullet"/>
              <w:rPr>
                <w:lang w:val="en-NZ"/>
              </w:rPr>
            </w:pPr>
            <w:r w:rsidRPr="002F2F25">
              <w:t>whole body.</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 xml:space="preserve">Relevant ideas and information </w:t>
            </w:r>
            <w:r w:rsidRPr="002F2F25">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media</w:t>
            </w:r>
          </w:p>
          <w:p w:rsidR="00000000" w:rsidRPr="002F2F25" w:rsidP="002F2F25">
            <w:pPr>
              <w:pStyle w:val="ListBullet"/>
            </w:pPr>
            <w:r w:rsidRPr="002F2F25">
              <w:t xml:space="preserve">new concepts for work </w:t>
            </w:r>
          </w:p>
          <w:p w:rsidR="00000000" w:rsidP="002F2F25">
            <w:pPr>
              <w:pStyle w:val="ListBullet"/>
              <w:rPr>
                <w:lang w:val="en-NZ"/>
              </w:rPr>
            </w:pPr>
            <w:r w:rsidRPr="002F2F25">
              <w:t>techniques.</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Coherent body of work:</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may include:</w:t>
            </w:r>
          </w:p>
          <w:p w:rsidR="00000000" w:rsidRPr="002F2F25" w:rsidP="002F2F25">
            <w:pPr>
              <w:pStyle w:val="ListBullet2"/>
            </w:pPr>
            <w:r w:rsidRPr="002F2F25">
              <w:t>any 2-D or 3-D art form</w:t>
            </w:r>
          </w:p>
          <w:p w:rsidR="00000000" w:rsidRPr="002F2F25" w:rsidP="002F2F25">
            <w:pPr>
              <w:pStyle w:val="ListBullet2"/>
            </w:pPr>
            <w:r w:rsidRPr="002F2F25">
              <w:t>design work</w:t>
            </w:r>
          </w:p>
          <w:p w:rsidR="00000000" w:rsidRPr="002F2F25" w:rsidP="002F2F25">
            <w:pPr>
              <w:pStyle w:val="ListBullet2"/>
            </w:pPr>
            <w:r w:rsidRPr="002F2F25">
              <w:t>models</w:t>
            </w:r>
          </w:p>
          <w:p w:rsidR="00000000" w:rsidRPr="002F2F25" w:rsidP="002F2F25">
            <w:pPr>
              <w:pStyle w:val="ListBullet2"/>
            </w:pPr>
            <w:r w:rsidRPr="002F2F25">
              <w:t>props</w:t>
            </w:r>
          </w:p>
          <w:p w:rsidR="00000000" w:rsidRPr="002F2F25" w:rsidP="002F2F25">
            <w:pPr>
              <w:pStyle w:val="ListBullet2"/>
            </w:pPr>
            <w:r w:rsidRPr="002F2F25">
              <w:t>sets</w:t>
            </w:r>
          </w:p>
          <w:p w:rsidR="00000000" w:rsidRPr="002F2F25" w:rsidP="002F2F25">
            <w:pPr>
              <w:pStyle w:val="ListBullet2"/>
            </w:pPr>
            <w:r w:rsidRPr="002F2F25">
              <w:t>sketches</w:t>
            </w:r>
          </w:p>
          <w:p w:rsidR="00000000" w:rsidRPr="002F2F25" w:rsidP="002F2F25">
            <w:pPr>
              <w:pStyle w:val="ListBullet2"/>
            </w:pPr>
            <w:r w:rsidRPr="002F2F25">
              <w:t>virtual works</w:t>
            </w:r>
          </w:p>
          <w:p w:rsidR="00000000" w:rsidRPr="002F2F25" w:rsidP="002F2F25">
            <w:pPr>
              <w:pStyle w:val="ListBullet"/>
            </w:pPr>
            <w:r w:rsidRPr="002F2F25">
              <w:t>is work that is:</w:t>
            </w:r>
          </w:p>
          <w:p w:rsidR="00000000" w:rsidRPr="002F2F25" w:rsidP="002F2F25">
            <w:pPr>
              <w:pStyle w:val="ListBullet2"/>
            </w:pPr>
            <w:r w:rsidRPr="002F2F25">
              <w:t>conceptually resolved</w:t>
            </w:r>
          </w:p>
          <w:p w:rsidR="00000000" w:rsidRPr="002F2F25" w:rsidP="002F2F25">
            <w:pPr>
              <w:pStyle w:val="ListBullet2"/>
            </w:pPr>
            <w:r w:rsidRPr="002F2F25">
              <w:t>documented in terms of its development</w:t>
            </w:r>
          </w:p>
          <w:p w:rsidR="00000000" w:rsidRPr="002F2F25" w:rsidP="002F2F25">
            <w:pPr>
              <w:pStyle w:val="ListBullet2"/>
            </w:pPr>
            <w:r w:rsidRPr="002F2F25">
              <w:t>subject to critical feedback by others</w:t>
            </w:r>
          </w:p>
          <w:p w:rsidR="00000000" w:rsidRPr="002F2F25" w:rsidP="002F2F25">
            <w:pPr>
              <w:pStyle w:val="ListBullet2"/>
            </w:pPr>
            <w:r w:rsidRPr="002F2F25">
              <w:t>technically resolved</w:t>
            </w:r>
          </w:p>
          <w:p w:rsidR="00000000" w:rsidP="002F2F25">
            <w:pPr>
              <w:pStyle w:val="ListBullet2"/>
              <w:rPr>
                <w:lang w:val="en-NZ"/>
              </w:rPr>
            </w:pPr>
            <w:r w:rsidRPr="002F2F25">
              <w:t>thematically connected.</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 xml:space="preserve">Technical problems </w:t>
            </w:r>
            <w:r w:rsidRPr="002F2F25">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 xml:space="preserve">challenges of creating effects with particular media </w:t>
            </w:r>
          </w:p>
          <w:p w:rsidR="00000000" w:rsidRPr="002F2F25" w:rsidP="002F2F25">
            <w:pPr>
              <w:pStyle w:val="ListBullet"/>
            </w:pPr>
            <w:r w:rsidRPr="002F2F25">
              <w:t>limitations of own technique</w:t>
            </w:r>
          </w:p>
          <w:p w:rsidR="00000000" w:rsidP="002F2F25">
            <w:pPr>
              <w:pStyle w:val="ListBullet"/>
              <w:rPr>
                <w:lang w:val="en-NZ"/>
              </w:rPr>
            </w:pPr>
            <w:r w:rsidRPr="002F2F25">
              <w:t>level of detail required in the visual representation.</w:t>
            </w:r>
          </w:p>
        </w:tc>
      </w:tr>
      <w:tr w:rsidTr="002F2F25">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F25">
            <w:pPr>
              <w:pStyle w:val="BodyText"/>
              <w:rPr>
                <w:lang w:val="en-NZ"/>
              </w:rPr>
            </w:pPr>
            <w:r w:rsidRPr="002F2F25">
              <w:rPr>
                <w:rStyle w:val="BoldandItalics"/>
              </w:rPr>
              <w:t xml:space="preserve">Ways in which technique may be further developed </w:t>
            </w:r>
            <w:r w:rsidRPr="002F2F2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F25" w:rsidP="002F2F25">
            <w:pPr>
              <w:pStyle w:val="ListBullet"/>
            </w:pPr>
            <w:r w:rsidRPr="002F2F25">
              <w:t>collaboration</w:t>
            </w:r>
          </w:p>
          <w:p w:rsidR="00000000" w:rsidRPr="002F2F25" w:rsidP="002F2F25">
            <w:pPr>
              <w:pStyle w:val="ListBullet"/>
            </w:pPr>
            <w:r w:rsidRPr="002F2F25">
              <w:t>further study</w:t>
            </w:r>
          </w:p>
          <w:p w:rsidR="00000000" w:rsidRPr="002F2F25" w:rsidP="002F2F25">
            <w:pPr>
              <w:pStyle w:val="ListBullet"/>
            </w:pPr>
            <w:r w:rsidRPr="002F2F25">
              <w:t>intensive workshops</w:t>
            </w:r>
          </w:p>
          <w:p w:rsidR="00000000" w:rsidRPr="002F2F25" w:rsidP="002F2F25">
            <w:pPr>
              <w:pStyle w:val="ListBullet"/>
            </w:pPr>
            <w:r w:rsidRPr="002F2F25">
              <w:t>mentored guidance</w:t>
            </w:r>
          </w:p>
          <w:p w:rsidR="00000000" w:rsidRPr="002F2F25" w:rsidP="002F2F25">
            <w:pPr>
              <w:pStyle w:val="ListBullet"/>
            </w:pPr>
            <w:r w:rsidRPr="002F2F25">
              <w:t>new projects.</w:t>
            </w:r>
          </w:p>
        </w:tc>
      </w:tr>
    </w:tbl>
    <w:p w:rsidR="00000000" w:rsidRPr="002F2F25" w:rsidP="002F2F25">
      <w:pPr>
        <w:pStyle w:val="BodyText"/>
      </w:pPr>
    </w:p>
    <w:p w:rsidR="00000000" w:rsidRPr="002F2F25" w:rsidP="002F2F25">
      <w:pPr>
        <w:pStyle w:val="AllowPageBreak"/>
      </w:pPr>
    </w:p>
    <w:p w:rsidR="00000000" w:rsidRPr="002F2F25" w:rsidP="002F2F25">
      <w:pPr>
        <w:pStyle w:val="Heading1"/>
      </w:pPr>
      <w:bookmarkStart w:id="12" w:name="O_356165"/>
      <w:bookmarkEnd w:id="12"/>
      <w:r w:rsidRPr="002F2F25">
        <w:t>Unit Sector(s)</w:t>
      </w:r>
    </w:p>
    <w:p w:rsidR="00000000" w:rsidRPr="002F2F25" w:rsidP="002F2F25">
      <w:pPr>
        <w:pStyle w:val="BodyText"/>
      </w:pPr>
      <w:r w:rsidRPr="002F2F25">
        <w:t>Visual communication –</w:t>
      </w:r>
      <w:r w:rsidRPr="002F2F25">
        <w:t xml:space="preserve"> art, craft and design</w:t>
      </w:r>
    </w:p>
    <w:p w:rsidR="00000000" w:rsidRPr="002F2F25" w:rsidP="002F2F25">
      <w:pPr>
        <w:pStyle w:val="AllowPageBreak"/>
      </w:pPr>
    </w:p>
    <w:p w:rsidR="00000000" w:rsidRPr="002F2F25" w:rsidP="002F2F25">
      <w:pPr>
        <w:pStyle w:val="Heading1"/>
      </w:pPr>
      <w:bookmarkStart w:id="13" w:name="O_356166"/>
      <w:bookmarkEnd w:id="13"/>
      <w:r w:rsidRPr="002F2F25">
        <w:t>Custom Content Section</w:t>
      </w:r>
    </w:p>
    <w:p w:rsidR="00000000" w:rsidRPr="002F2F25" w:rsidP="002F2F25">
      <w:pPr>
        <w:pStyle w:val="BodyText"/>
      </w:pPr>
      <w:r w:rsidRPr="002F2F25">
        <w:t>Not applicable.</w:t>
      </w:r>
    </w:p>
    <w:p w:rsidR="00000000" w:rsidRPr="002F2F25" w:rsidP="002F2F25"/>
    <w:sectPr w:rsidSect="002F2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680" w:rsidP="00552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80" w:rsidP="002F2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2680" w:rsidP="002F2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2680" w:rsidP="002F2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680" w:rsidP="005526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680" w:rsidP="002F2F25">
    <w:pPr>
      <w:pStyle w:val="Header"/>
      <w:framePr w:wrap="around"/>
    </w:pPr>
    <w:r>
      <w:fldChar w:fldCharType="begin"/>
    </w:r>
    <w:r>
      <w:instrText xml:space="preserve"> TITLE   \* MERGEFORMAT </w:instrText>
    </w:r>
    <w:r>
      <w:fldChar w:fldCharType="separate"/>
    </w:r>
    <w:r>
      <w:t>CUVACD505A Work with the human form in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680" w:rsidP="002F2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A9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F8B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8C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2F25"/>
    <w:pPr>
      <w:spacing w:before="360" w:after="60"/>
      <w:outlineLvl w:val="0"/>
    </w:pPr>
    <w:rPr>
      <w:sz w:val="32"/>
    </w:rPr>
  </w:style>
  <w:style w:type="paragraph" w:styleId="Heading2">
    <w:name w:val="heading 2"/>
    <w:basedOn w:val="HeadingBase"/>
    <w:next w:val="BodyText"/>
    <w:link w:val="Heading2Char"/>
    <w:qFormat/>
    <w:rsid w:val="002F2F25"/>
    <w:pPr>
      <w:keepLines/>
      <w:spacing w:before="240" w:after="120"/>
      <w:outlineLvl w:val="1"/>
    </w:pPr>
    <w:rPr>
      <w:sz w:val="28"/>
      <w:szCs w:val="40"/>
    </w:rPr>
  </w:style>
  <w:style w:type="paragraph" w:styleId="Heading3">
    <w:name w:val="heading 3"/>
    <w:basedOn w:val="HeadingBase"/>
    <w:next w:val="BodyText"/>
    <w:link w:val="Heading3Char"/>
    <w:qFormat/>
    <w:rsid w:val="002F2F25"/>
    <w:pPr>
      <w:spacing w:before="180" w:after="120"/>
      <w:outlineLvl w:val="2"/>
    </w:pPr>
    <w:rPr>
      <w:spacing w:val="-10"/>
      <w:kern w:val="32"/>
    </w:rPr>
  </w:style>
  <w:style w:type="paragraph" w:styleId="Heading4">
    <w:name w:val="heading 4"/>
    <w:basedOn w:val="HeadingBase"/>
    <w:next w:val="BodyText"/>
    <w:link w:val="Heading4Char"/>
    <w:qFormat/>
    <w:rsid w:val="002F2F25"/>
    <w:pPr>
      <w:spacing w:before="160" w:after="120"/>
      <w:outlineLvl w:val="3"/>
    </w:pPr>
    <w:rPr>
      <w:sz w:val="22"/>
    </w:rPr>
  </w:style>
  <w:style w:type="paragraph" w:styleId="Heading5">
    <w:name w:val="heading 5"/>
    <w:basedOn w:val="HeadingBase"/>
    <w:next w:val="Normal"/>
    <w:link w:val="Heading5Char"/>
    <w:qFormat/>
    <w:rsid w:val="002F2F25"/>
    <w:pPr>
      <w:spacing w:before="80"/>
      <w:outlineLvl w:val="4"/>
    </w:pPr>
    <w:rPr>
      <w:color w:val="918585"/>
      <w:sz w:val="20"/>
    </w:rPr>
  </w:style>
  <w:style w:type="paragraph" w:styleId="Heading6">
    <w:name w:val="heading 6"/>
    <w:basedOn w:val="HeadingBase"/>
    <w:next w:val="Normal"/>
    <w:link w:val="Heading6Char"/>
    <w:qFormat/>
    <w:rsid w:val="002F2F25"/>
    <w:pPr>
      <w:spacing w:before="60"/>
      <w:outlineLvl w:val="5"/>
    </w:pPr>
    <w:rPr>
      <w:color w:val="918585"/>
      <w:sz w:val="20"/>
    </w:rPr>
  </w:style>
  <w:style w:type="paragraph" w:styleId="Heading7">
    <w:name w:val="heading 7"/>
    <w:basedOn w:val="Normal"/>
    <w:next w:val="Normal"/>
    <w:link w:val="Heading7Char"/>
    <w:qFormat/>
    <w:rsid w:val="002F2F25"/>
    <w:pPr>
      <w:ind w:left="720"/>
      <w:outlineLvl w:val="6"/>
    </w:pPr>
    <w:rPr>
      <w:i/>
    </w:rPr>
  </w:style>
  <w:style w:type="paragraph" w:styleId="Heading8">
    <w:name w:val="heading 8"/>
    <w:basedOn w:val="Normal"/>
    <w:next w:val="Normal"/>
    <w:link w:val="Heading8Char"/>
    <w:qFormat/>
    <w:rsid w:val="002F2F25"/>
    <w:pPr>
      <w:ind w:left="720"/>
      <w:outlineLvl w:val="7"/>
    </w:pPr>
    <w:rPr>
      <w:i/>
    </w:rPr>
  </w:style>
  <w:style w:type="paragraph" w:styleId="Heading9">
    <w:name w:val="heading 9"/>
    <w:basedOn w:val="Normal"/>
    <w:next w:val="Normal"/>
    <w:link w:val="Heading9Char"/>
    <w:qFormat/>
    <w:rsid w:val="002F2F25"/>
    <w:pPr>
      <w:ind w:left="720"/>
      <w:outlineLvl w:val="8"/>
    </w:pPr>
    <w:rPr>
      <w:i/>
    </w:rPr>
  </w:style>
  <w:style w:type="character" w:default="1" w:styleId="DefaultParagraphFont">
    <w:name w:val="Default Paragraph Font"/>
    <w:uiPriority w:val="1"/>
    <w:unhideWhenUsed/>
    <w:rsid w:val="002F2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F25"/>
  </w:style>
  <w:style w:type="character" w:customStyle="1" w:styleId="Heading1Char">
    <w:name w:val="Heading 1 Char"/>
    <w:basedOn w:val="DefaultParagraphFont"/>
    <w:link w:val="Heading1"/>
    <w:rsid w:val="002F2F25"/>
    <w:rPr>
      <w:rFonts w:ascii="Times New Roman" w:eastAsia="Times New Roman" w:hAnsi="Times New Roman" w:cs="Times New Roman"/>
      <w:b/>
      <w:sz w:val="32"/>
      <w:szCs w:val="20"/>
      <w:lang w:eastAsia="en-US"/>
    </w:rPr>
  </w:style>
  <w:style w:type="paragraph" w:styleId="BodyText">
    <w:name w:val="Body Text"/>
    <w:basedOn w:val="Normal"/>
    <w:link w:val="BodyTextChar"/>
    <w:rsid w:val="002F2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F25"/>
    <w:rPr>
      <w:rFonts w:ascii="Times New Roman" w:eastAsia="Times New Roman" w:hAnsi="Times New Roman" w:cs="Times New Roman"/>
      <w:sz w:val="24"/>
      <w:lang w:val="en-US" w:eastAsia="en-US"/>
    </w:rPr>
  </w:style>
  <w:style w:type="paragraph" w:styleId="Footer">
    <w:name w:val="footer"/>
    <w:basedOn w:val="Normal"/>
    <w:link w:val="FooterChar"/>
    <w:rsid w:val="002F2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F25"/>
    <w:rPr>
      <w:rFonts w:ascii="Times New Roman" w:eastAsia="Times New Roman" w:hAnsi="Times New Roman" w:cs="Times New Roman"/>
      <w:sz w:val="16"/>
      <w:lang w:val="en-US" w:eastAsia="en-US"/>
    </w:rPr>
  </w:style>
  <w:style w:type="paragraph" w:styleId="ListBullet">
    <w:name w:val="List Bullet"/>
    <w:basedOn w:val="List"/>
    <w:rsid w:val="002F2F25"/>
    <w:pPr>
      <w:numPr>
        <w:numId w:val="13"/>
      </w:numPr>
      <w:tabs>
        <w:tab w:val="clear" w:pos="340"/>
      </w:tabs>
      <w:spacing w:before="40" w:after="40"/>
    </w:pPr>
  </w:style>
  <w:style w:type="character" w:customStyle="1" w:styleId="SpecialBold">
    <w:name w:val="Special Bold"/>
    <w:basedOn w:val="DefaultParagraphFont"/>
    <w:rsid w:val="002F2F25"/>
    <w:rPr>
      <w:b/>
      <w:spacing w:val="0"/>
    </w:rPr>
  </w:style>
  <w:style w:type="paragraph" w:styleId="ListBullet2">
    <w:name w:val="List Bullet 2"/>
    <w:basedOn w:val="List2"/>
    <w:rsid w:val="002F2F25"/>
    <w:pPr>
      <w:numPr>
        <w:numId w:val="14"/>
      </w:numPr>
      <w:tabs>
        <w:tab w:val="clear" w:pos="680"/>
      </w:tabs>
    </w:pPr>
  </w:style>
  <w:style w:type="paragraph" w:styleId="Header">
    <w:name w:val="header"/>
    <w:basedOn w:val="Normal"/>
    <w:link w:val="HeaderChar"/>
    <w:rsid w:val="002F2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F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2F25"/>
    <w:rPr>
      <w:i/>
    </w:rPr>
  </w:style>
  <w:style w:type="paragraph" w:customStyle="1" w:styleId="SuperHeading">
    <w:name w:val="SuperHeading"/>
    <w:basedOn w:val="Normal"/>
    <w:rsid w:val="002F2F25"/>
    <w:pPr>
      <w:spacing w:before="240" w:after="120"/>
      <w:outlineLvl w:val="0"/>
    </w:pPr>
    <w:rPr>
      <w:rFonts w:ascii="Times New Roman" w:hAnsi="Times New Roman"/>
      <w:b/>
      <w:sz w:val="28"/>
    </w:rPr>
  </w:style>
  <w:style w:type="paragraph" w:customStyle="1" w:styleId="AllowPageBreak">
    <w:name w:val="AllowPageBreak"/>
    <w:rsid w:val="002F2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2F25"/>
    <w:rPr>
      <w:b/>
      <w:i/>
      <w:u w:val="none"/>
    </w:rPr>
  </w:style>
  <w:style w:type="character" w:customStyle="1" w:styleId="Heading2Char">
    <w:name w:val="Heading 2 Char"/>
    <w:basedOn w:val="DefaultParagraphFont"/>
    <w:link w:val="Heading2"/>
    <w:rsid w:val="002F2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2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2F25"/>
    <w:rPr>
      <w:rFonts w:ascii="Courier New" w:eastAsia="Times New Roman" w:hAnsi="Courier New" w:cs="Times New Roman"/>
      <w:i/>
      <w:szCs w:val="20"/>
      <w:lang w:val="en-US" w:eastAsia="en-US"/>
    </w:rPr>
  </w:style>
  <w:style w:type="paragraph" w:customStyle="1" w:styleId="HeadingBase">
    <w:name w:val="Heading Base"/>
    <w:rsid w:val="002F2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F25"/>
    <w:pPr>
      <w:tabs>
        <w:tab w:val="right" w:leader="dot" w:pos="9072"/>
      </w:tabs>
      <w:ind w:left="567"/>
    </w:pPr>
    <w:rPr>
      <w:szCs w:val="22"/>
    </w:rPr>
  </w:style>
  <w:style w:type="paragraph" w:customStyle="1" w:styleId="TOCBase">
    <w:name w:val="TOC Base"/>
    <w:rsid w:val="002F2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F25"/>
    <w:pPr>
      <w:tabs>
        <w:tab w:val="right" w:leader="dot" w:pos="9072"/>
      </w:tabs>
      <w:spacing w:before="40" w:after="40"/>
      <w:ind w:left="284"/>
    </w:pPr>
    <w:rPr>
      <w:rFonts w:ascii="Times New Roman" w:hAnsi="Times New Roman"/>
    </w:rPr>
  </w:style>
  <w:style w:type="paragraph" w:styleId="TOC1">
    <w:name w:val="toc 1"/>
    <w:basedOn w:val="TOCBase"/>
    <w:next w:val="Normal"/>
    <w:rsid w:val="002F2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F25"/>
    <w:pPr>
      <w:spacing w:before="5040"/>
      <w:jc w:val="center"/>
    </w:pPr>
    <w:rPr>
      <w:sz w:val="48"/>
      <w:szCs w:val="72"/>
      <w:lang w:val="en-US"/>
    </w:rPr>
  </w:style>
  <w:style w:type="character" w:customStyle="1" w:styleId="TitleChar">
    <w:name w:val="Title Char"/>
    <w:basedOn w:val="DefaultParagraphFont"/>
    <w:link w:val="Title"/>
    <w:rsid w:val="002F2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F25"/>
    <w:pPr>
      <w:tabs>
        <w:tab w:val="left" w:pos="3600"/>
        <w:tab w:val="left" w:pos="3958"/>
      </w:tabs>
    </w:pPr>
  </w:style>
  <w:style w:type="paragraph" w:styleId="List">
    <w:name w:val="List"/>
    <w:basedOn w:val="BodyText"/>
    <w:next w:val="BodyText"/>
    <w:rsid w:val="002F2F25"/>
    <w:pPr>
      <w:tabs>
        <w:tab w:val="left" w:pos="340"/>
      </w:tabs>
      <w:spacing w:before="60" w:after="60"/>
      <w:ind w:left="340" w:hanging="340"/>
    </w:pPr>
  </w:style>
  <w:style w:type="paragraph" w:customStyle="1" w:styleId="Note">
    <w:name w:val="Note"/>
    <w:basedOn w:val="BodyText"/>
    <w:rsid w:val="002F2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F25"/>
    <w:pPr>
      <w:framePr w:wrap="auto" w:hAnchor="text" w:y="6049"/>
    </w:pPr>
    <w:rPr>
      <w:color w:val="000000"/>
      <w:sz w:val="40"/>
    </w:rPr>
  </w:style>
  <w:style w:type="paragraph" w:customStyle="1" w:styleId="TOCTitle">
    <w:name w:val="TOCTitle"/>
    <w:basedOn w:val="Heading1"/>
    <w:rsid w:val="002F2F25"/>
    <w:pPr>
      <w:spacing w:after="240"/>
      <w:jc w:val="center"/>
      <w:outlineLvl w:val="9"/>
    </w:pPr>
    <w:rPr>
      <w:caps/>
    </w:rPr>
  </w:style>
  <w:style w:type="paragraph" w:customStyle="1" w:styleId="Version">
    <w:name w:val="Version"/>
    <w:rsid w:val="002F2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F25"/>
    <w:pPr>
      <w:keepNext w:val="0"/>
      <w:tabs>
        <w:tab w:val="right" w:pos="4176"/>
      </w:tabs>
      <w:ind w:left="198" w:hanging="198"/>
    </w:pPr>
    <w:rPr>
      <w:rFonts w:ascii="Garamond" w:hAnsi="Garamond"/>
    </w:rPr>
  </w:style>
  <w:style w:type="paragraph" w:styleId="IndexHeading">
    <w:name w:val="index heading"/>
    <w:basedOn w:val="Normal"/>
    <w:next w:val="Index1"/>
    <w:semiHidden/>
    <w:rsid w:val="002F2F25"/>
    <w:pPr>
      <w:spacing w:before="120" w:after="120"/>
    </w:pPr>
    <w:rPr>
      <w:rFonts w:ascii="Arial" w:hAnsi="Arial"/>
      <w:b/>
      <w:color w:val="918585"/>
      <w:sz w:val="24"/>
    </w:rPr>
  </w:style>
  <w:style w:type="paragraph" w:customStyle="1" w:styleId="Chapter">
    <w:name w:val="Chapter"/>
    <w:basedOn w:val="Normal"/>
    <w:rsid w:val="002F2F25"/>
    <w:pPr>
      <w:spacing w:before="240"/>
    </w:pPr>
    <w:rPr>
      <w:rFonts w:ascii="Times New Roman" w:hAnsi="Times New Roman"/>
      <w:smallCaps/>
      <w:spacing w:val="80"/>
      <w:sz w:val="28"/>
    </w:rPr>
  </w:style>
  <w:style w:type="paragraph" w:customStyle="1" w:styleId="InChapter">
    <w:name w:val="InChapter"/>
    <w:basedOn w:val="Heading3"/>
    <w:rsid w:val="002F2F25"/>
    <w:pPr>
      <w:spacing w:after="240"/>
      <w:outlineLvl w:val="9"/>
    </w:pPr>
    <w:rPr>
      <w:noProof/>
    </w:rPr>
  </w:style>
  <w:style w:type="paragraph" w:styleId="Index2">
    <w:name w:val="index 2"/>
    <w:basedOn w:val="Normal"/>
    <w:next w:val="Normal"/>
    <w:semiHidden/>
    <w:rsid w:val="002F2F25"/>
    <w:pPr>
      <w:tabs>
        <w:tab w:val="right" w:pos="4176"/>
      </w:tabs>
      <w:ind w:left="568" w:hanging="284"/>
    </w:pPr>
    <w:rPr>
      <w:rFonts w:ascii="Garamond" w:hAnsi="Garamond"/>
    </w:rPr>
  </w:style>
  <w:style w:type="paragraph" w:customStyle="1" w:styleId="Byline">
    <w:name w:val="Byline"/>
    <w:rsid w:val="002F2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F25"/>
    <w:pPr>
      <w:tabs>
        <w:tab w:val="clear" w:pos="3600"/>
        <w:tab w:val="clear" w:pos="3958"/>
      </w:tabs>
      <w:jc w:val="right"/>
    </w:pPr>
  </w:style>
  <w:style w:type="paragraph" w:styleId="Caption">
    <w:name w:val="caption"/>
    <w:basedOn w:val="BodyText"/>
    <w:next w:val="Normal"/>
    <w:qFormat/>
    <w:rsid w:val="002F2F25"/>
    <w:pPr>
      <w:framePr w:w="2268" w:hSpace="181" w:vSpace="181" w:wrap="around" w:vAnchor="text" w:hAnchor="page" w:x="1135" w:y="285" w:anchorLock="1"/>
    </w:pPr>
    <w:rPr>
      <w:i/>
    </w:rPr>
  </w:style>
  <w:style w:type="paragraph" w:customStyle="1" w:styleId="MiniTOCTitle">
    <w:name w:val="MiniTOCTitle"/>
    <w:basedOn w:val="Heading4"/>
    <w:rsid w:val="002F2F25"/>
    <w:pPr>
      <w:spacing w:before="240"/>
      <w:outlineLvl w:val="9"/>
    </w:pPr>
    <w:rPr>
      <w:noProof/>
      <w:sz w:val="24"/>
    </w:rPr>
  </w:style>
  <w:style w:type="paragraph" w:customStyle="1" w:styleId="MiniTOCItem">
    <w:name w:val="MiniTOCItem"/>
    <w:basedOn w:val="ListBullet"/>
    <w:rsid w:val="002F2F25"/>
    <w:pPr>
      <w:numPr>
        <w:numId w:val="0"/>
      </w:numPr>
      <w:tabs>
        <w:tab w:val="right" w:leader="dot" w:pos="6521"/>
      </w:tabs>
      <w:spacing w:before="0" w:after="0"/>
    </w:pPr>
  </w:style>
  <w:style w:type="paragraph" w:customStyle="1" w:styleId="TOFTitle">
    <w:name w:val="TOFTitle"/>
    <w:basedOn w:val="TOCTitle"/>
    <w:rsid w:val="002F2F25"/>
  </w:style>
  <w:style w:type="paragraph" w:styleId="TableofFigures">
    <w:name w:val="table of figures"/>
    <w:basedOn w:val="Normal"/>
    <w:next w:val="Normal"/>
    <w:semiHidden/>
    <w:rsid w:val="002F2F25"/>
    <w:pPr>
      <w:tabs>
        <w:tab w:val="right" w:leader="dot" w:pos="9072"/>
      </w:tabs>
      <w:ind w:left="970" w:hanging="403"/>
    </w:pPr>
    <w:rPr>
      <w:rFonts w:ascii="Times New Roman" w:hAnsi="Times New Roman"/>
      <w:b/>
    </w:rPr>
  </w:style>
  <w:style w:type="paragraph" w:styleId="ListNumber">
    <w:name w:val="List Number"/>
    <w:basedOn w:val="List"/>
    <w:rsid w:val="002F2F25"/>
    <w:pPr>
      <w:numPr>
        <w:numId w:val="11"/>
      </w:numPr>
    </w:pPr>
  </w:style>
  <w:style w:type="character" w:customStyle="1" w:styleId="WingdingSymbols">
    <w:name w:val="Wingding Symbols"/>
    <w:rsid w:val="002F2F25"/>
    <w:rPr>
      <w:rFonts w:ascii="Wingdings" w:hAnsi="Wingdings"/>
    </w:rPr>
  </w:style>
  <w:style w:type="paragraph" w:customStyle="1" w:styleId="TableHeading">
    <w:name w:val="Table Heading"/>
    <w:basedOn w:val="HeadingBase"/>
    <w:rsid w:val="002F2F25"/>
    <w:pPr>
      <w:keepLines/>
      <w:pBdr>
        <w:bottom w:val="single" w:sz="6" w:space="1" w:color="918585"/>
      </w:pBdr>
      <w:spacing w:before="240"/>
    </w:pPr>
  </w:style>
  <w:style w:type="character" w:customStyle="1" w:styleId="HotSpot">
    <w:name w:val="HotSpot"/>
    <w:rsid w:val="002F2F25"/>
    <w:rPr>
      <w:color w:val="0033CC"/>
      <w:u w:val="none"/>
    </w:rPr>
  </w:style>
  <w:style w:type="paragraph" w:customStyle="1" w:styleId="BodyTextRight">
    <w:name w:val="Body Text Right"/>
    <w:basedOn w:val="BodyText"/>
    <w:rsid w:val="002F2F25"/>
    <w:pPr>
      <w:spacing w:before="0" w:after="0"/>
      <w:jc w:val="right"/>
    </w:pPr>
  </w:style>
  <w:style w:type="paragraph" w:styleId="Index3">
    <w:name w:val="index 3"/>
    <w:basedOn w:val="ListNumber2"/>
    <w:next w:val="Normal"/>
    <w:semiHidden/>
    <w:rsid w:val="002F2F25"/>
    <w:pPr>
      <w:numPr>
        <w:numId w:val="0"/>
      </w:numPr>
      <w:tabs>
        <w:tab w:val="right" w:leader="dot" w:pos="4176"/>
      </w:tabs>
    </w:pPr>
  </w:style>
  <w:style w:type="paragraph" w:styleId="ListNumber2">
    <w:name w:val="List Number 2"/>
    <w:basedOn w:val="List2"/>
    <w:rsid w:val="002F2F25"/>
    <w:pPr>
      <w:numPr>
        <w:numId w:val="10"/>
      </w:numPr>
      <w:tabs>
        <w:tab w:val="clear" w:pos="1060"/>
      </w:tabs>
    </w:pPr>
  </w:style>
  <w:style w:type="paragraph" w:customStyle="1" w:styleId="MarginNote">
    <w:name w:val="Margin Note"/>
    <w:basedOn w:val="BodyText"/>
    <w:rsid w:val="002F2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2F25"/>
    <w:rPr>
      <w:sz w:val="32"/>
    </w:rPr>
  </w:style>
  <w:style w:type="paragraph" w:customStyle="1" w:styleId="HeadingProcedure">
    <w:name w:val="Heading Procedure"/>
    <w:basedOn w:val="HeadingBase"/>
    <w:next w:val="Normal"/>
    <w:rsid w:val="002F2F25"/>
    <w:pPr>
      <w:tabs>
        <w:tab w:val="left" w:pos="0"/>
      </w:tabs>
      <w:spacing w:before="120" w:after="60"/>
    </w:pPr>
    <w:rPr>
      <w:i/>
      <w:color w:val="918585"/>
      <w:sz w:val="22"/>
    </w:rPr>
  </w:style>
  <w:style w:type="paragraph" w:customStyle="1" w:styleId="TableBodyText">
    <w:name w:val="Table Body Text"/>
    <w:basedOn w:val="BodyText"/>
    <w:rsid w:val="002F2F25"/>
    <w:pPr>
      <w:spacing w:before="60" w:after="60"/>
    </w:pPr>
  </w:style>
  <w:style w:type="paragraph" w:styleId="ListContinue">
    <w:name w:val="List Continue"/>
    <w:basedOn w:val="List"/>
    <w:rsid w:val="002F2F25"/>
    <w:pPr>
      <w:ind w:firstLine="0"/>
    </w:pPr>
  </w:style>
  <w:style w:type="paragraph" w:customStyle="1" w:styleId="ListNote">
    <w:name w:val="List Note"/>
    <w:basedOn w:val="List"/>
    <w:rsid w:val="002F2F25"/>
    <w:pPr>
      <w:pBdr>
        <w:top w:val="single" w:sz="6" w:space="2" w:color="918585"/>
        <w:bottom w:val="single" w:sz="6" w:space="2" w:color="918585"/>
      </w:pBdr>
      <w:tabs>
        <w:tab w:val="left" w:pos="1021"/>
      </w:tabs>
      <w:ind w:firstLine="0"/>
    </w:pPr>
  </w:style>
  <w:style w:type="paragraph" w:customStyle="1" w:styleId="Warning">
    <w:name w:val="Warning"/>
    <w:basedOn w:val="BodyText"/>
    <w:rsid w:val="002F2F25"/>
    <w:pPr>
      <w:shd w:val="clear" w:color="auto" w:fill="D9D9D9"/>
      <w:tabs>
        <w:tab w:val="left" w:pos="992"/>
      </w:tabs>
      <w:ind w:left="119" w:right="119"/>
    </w:pPr>
    <w:rPr>
      <w:sz w:val="20"/>
    </w:rPr>
  </w:style>
  <w:style w:type="paragraph" w:customStyle="1" w:styleId="MarginIcons">
    <w:name w:val="Margin Icons"/>
    <w:basedOn w:val="BodyText"/>
    <w:rsid w:val="002F2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F25"/>
    <w:rPr>
      <w:rFonts w:ascii="Courier New" w:hAnsi="Courier New"/>
    </w:rPr>
  </w:style>
  <w:style w:type="paragraph" w:customStyle="1" w:styleId="NoteBullet">
    <w:name w:val="Note Bullet"/>
    <w:basedOn w:val="Note"/>
    <w:rsid w:val="002F2F25"/>
    <w:pPr>
      <w:tabs>
        <w:tab w:val="clear" w:pos="680"/>
      </w:tabs>
      <w:spacing w:before="60" w:after="60"/>
    </w:pPr>
  </w:style>
  <w:style w:type="paragraph" w:customStyle="1" w:styleId="SubHeading2">
    <w:name w:val="SubHeading2"/>
    <w:basedOn w:val="HeadingBase"/>
    <w:rsid w:val="002F2F25"/>
    <w:pPr>
      <w:spacing w:before="240" w:after="60"/>
    </w:pPr>
    <w:rPr>
      <w:sz w:val="20"/>
    </w:rPr>
  </w:style>
  <w:style w:type="paragraph" w:customStyle="1" w:styleId="SubHeading1">
    <w:name w:val="SubHeading1"/>
    <w:basedOn w:val="HeadingBase"/>
    <w:rsid w:val="002F2F25"/>
    <w:pPr>
      <w:spacing w:before="240" w:after="60"/>
    </w:pPr>
    <w:rPr>
      <w:color w:val="918585"/>
      <w:sz w:val="22"/>
    </w:rPr>
  </w:style>
  <w:style w:type="paragraph" w:customStyle="1" w:styleId="SideHeading">
    <w:name w:val="Side Heading"/>
    <w:basedOn w:val="HeadingBase"/>
    <w:rsid w:val="002F2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F25"/>
    <w:pPr>
      <w:numPr>
        <w:numId w:val="12"/>
      </w:numPr>
    </w:pPr>
  </w:style>
  <w:style w:type="paragraph" w:styleId="PlainText">
    <w:name w:val="Plain Text"/>
    <w:basedOn w:val="Normal"/>
    <w:link w:val="PlainTextChar"/>
    <w:rsid w:val="002F2F25"/>
    <w:rPr>
      <w:sz w:val="20"/>
    </w:rPr>
  </w:style>
  <w:style w:type="character" w:customStyle="1" w:styleId="PlainTextChar">
    <w:name w:val="Plain Text Char"/>
    <w:basedOn w:val="DefaultParagraphFont"/>
    <w:link w:val="PlainText"/>
    <w:rsid w:val="002F2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2F25"/>
    <w:rPr>
      <w:b/>
      <w:smallCaps/>
    </w:rPr>
  </w:style>
  <w:style w:type="paragraph" w:customStyle="1" w:styleId="TableListNumber">
    <w:name w:val="Table List Number"/>
    <w:basedOn w:val="ListNumber"/>
    <w:rsid w:val="002F2F25"/>
    <w:pPr>
      <w:numPr>
        <w:numId w:val="0"/>
      </w:numPr>
    </w:pPr>
  </w:style>
  <w:style w:type="paragraph" w:styleId="TOC4">
    <w:name w:val="toc 4"/>
    <w:basedOn w:val="TOCBase"/>
    <w:next w:val="Normal"/>
    <w:semiHidden/>
    <w:rsid w:val="002F2F25"/>
    <w:pPr>
      <w:tabs>
        <w:tab w:val="right" w:leader="dot" w:pos="9071"/>
      </w:tabs>
      <w:ind w:left="1701"/>
    </w:pPr>
  </w:style>
  <w:style w:type="paragraph" w:customStyle="1" w:styleId="ListAlpha">
    <w:name w:val="List Alpha"/>
    <w:basedOn w:val="List"/>
    <w:rsid w:val="002F2F25"/>
    <w:pPr>
      <w:numPr>
        <w:numId w:val="9"/>
      </w:numPr>
    </w:pPr>
  </w:style>
  <w:style w:type="paragraph" w:customStyle="1" w:styleId="ListAlpha2">
    <w:name w:val="List Alpha 2"/>
    <w:basedOn w:val="List2"/>
    <w:rsid w:val="002F2F25"/>
    <w:pPr>
      <w:numPr>
        <w:numId w:val="8"/>
      </w:numPr>
    </w:pPr>
  </w:style>
  <w:style w:type="paragraph" w:styleId="List2">
    <w:name w:val="List 2"/>
    <w:basedOn w:val="BodyText"/>
    <w:rsid w:val="002F2F25"/>
    <w:pPr>
      <w:tabs>
        <w:tab w:val="left" w:pos="680"/>
      </w:tabs>
      <w:spacing w:before="60" w:after="60"/>
      <w:ind w:left="680" w:hanging="340"/>
    </w:pPr>
  </w:style>
  <w:style w:type="paragraph" w:styleId="List3">
    <w:name w:val="List 3"/>
    <w:basedOn w:val="BodyText"/>
    <w:rsid w:val="002F2F25"/>
    <w:pPr>
      <w:tabs>
        <w:tab w:val="left" w:pos="1021"/>
      </w:tabs>
      <w:spacing w:before="60" w:after="60"/>
      <w:ind w:left="1020" w:hanging="340"/>
    </w:pPr>
  </w:style>
  <w:style w:type="paragraph" w:styleId="List4">
    <w:name w:val="List 4"/>
    <w:basedOn w:val="BodyText"/>
    <w:rsid w:val="002F2F25"/>
    <w:pPr>
      <w:tabs>
        <w:tab w:val="left" w:pos="1361"/>
      </w:tabs>
      <w:spacing w:before="60" w:after="60"/>
      <w:ind w:left="1361" w:hanging="340"/>
    </w:pPr>
  </w:style>
  <w:style w:type="paragraph" w:styleId="List5">
    <w:name w:val="List 5"/>
    <w:basedOn w:val="BodyText"/>
    <w:rsid w:val="002F2F25"/>
    <w:pPr>
      <w:tabs>
        <w:tab w:val="left" w:pos="1701"/>
      </w:tabs>
      <w:spacing w:before="60" w:after="60"/>
      <w:ind w:left="1701" w:hanging="340"/>
    </w:pPr>
  </w:style>
  <w:style w:type="paragraph" w:styleId="ListBullet3">
    <w:name w:val="List Bullet 3"/>
    <w:basedOn w:val="List3"/>
    <w:rsid w:val="002F2F25"/>
    <w:pPr>
      <w:numPr>
        <w:numId w:val="15"/>
      </w:numPr>
      <w:tabs>
        <w:tab w:val="clear" w:pos="1021"/>
      </w:tabs>
      <w:ind w:left="1037" w:hanging="357"/>
    </w:pPr>
  </w:style>
  <w:style w:type="paragraph" w:styleId="ListBullet4">
    <w:name w:val="List Bullet 4"/>
    <w:basedOn w:val="List4"/>
    <w:rsid w:val="002F2F25"/>
    <w:pPr>
      <w:numPr>
        <w:numId w:val="3"/>
      </w:numPr>
    </w:pPr>
  </w:style>
  <w:style w:type="paragraph" w:styleId="ListBullet5">
    <w:name w:val="List Bullet 5"/>
    <w:basedOn w:val="List5"/>
    <w:rsid w:val="002F2F25"/>
    <w:pPr>
      <w:numPr>
        <w:numId w:val="4"/>
      </w:numPr>
    </w:pPr>
  </w:style>
  <w:style w:type="paragraph" w:styleId="ListContinue2">
    <w:name w:val="List Continue 2"/>
    <w:basedOn w:val="List2"/>
    <w:rsid w:val="002F2F25"/>
    <w:pPr>
      <w:ind w:firstLine="0"/>
    </w:pPr>
  </w:style>
  <w:style w:type="paragraph" w:styleId="ListContinue3">
    <w:name w:val="List Continue 3"/>
    <w:basedOn w:val="List3"/>
    <w:rsid w:val="002F2F25"/>
    <w:pPr>
      <w:ind w:left="1021" w:firstLine="0"/>
    </w:pPr>
  </w:style>
  <w:style w:type="paragraph" w:styleId="ListContinue4">
    <w:name w:val="List Continue 4"/>
    <w:basedOn w:val="List4"/>
    <w:rsid w:val="002F2F25"/>
    <w:pPr>
      <w:ind w:firstLine="0"/>
    </w:pPr>
  </w:style>
  <w:style w:type="paragraph" w:styleId="ListContinue5">
    <w:name w:val="List Continue 5"/>
    <w:basedOn w:val="List5"/>
    <w:rsid w:val="002F2F25"/>
    <w:pPr>
      <w:ind w:firstLine="0"/>
    </w:pPr>
  </w:style>
  <w:style w:type="paragraph" w:styleId="ListNumber3">
    <w:name w:val="List Number 3"/>
    <w:basedOn w:val="List3"/>
    <w:rsid w:val="002F2F25"/>
    <w:pPr>
      <w:numPr>
        <w:numId w:val="5"/>
      </w:numPr>
    </w:pPr>
  </w:style>
  <w:style w:type="paragraph" w:styleId="ListNumber4">
    <w:name w:val="List Number 4"/>
    <w:basedOn w:val="List4"/>
    <w:rsid w:val="002F2F25"/>
    <w:pPr>
      <w:numPr>
        <w:numId w:val="6"/>
      </w:numPr>
    </w:pPr>
  </w:style>
  <w:style w:type="paragraph" w:styleId="ListNumber5">
    <w:name w:val="List Number 5"/>
    <w:basedOn w:val="List5"/>
    <w:rsid w:val="002F2F25"/>
    <w:pPr>
      <w:numPr>
        <w:numId w:val="7"/>
      </w:numPr>
    </w:pPr>
  </w:style>
  <w:style w:type="paragraph" w:styleId="BlockText">
    <w:name w:val="Block Text"/>
    <w:basedOn w:val="Normal"/>
    <w:rsid w:val="002F2F25"/>
    <w:pPr>
      <w:spacing w:after="120"/>
      <w:ind w:left="1440" w:right="1440"/>
    </w:pPr>
  </w:style>
  <w:style w:type="character" w:customStyle="1" w:styleId="Subscript">
    <w:name w:val="Subscript"/>
    <w:basedOn w:val="DefaultParagraphFont"/>
    <w:rsid w:val="002F2F25"/>
    <w:rPr>
      <w:sz w:val="16"/>
      <w:vertAlign w:val="subscript"/>
    </w:rPr>
  </w:style>
  <w:style w:type="character" w:customStyle="1" w:styleId="Superscript">
    <w:name w:val="Superscript"/>
    <w:basedOn w:val="DefaultParagraphFont"/>
    <w:rsid w:val="002F2F25"/>
    <w:rPr>
      <w:sz w:val="16"/>
      <w:vertAlign w:val="superscript"/>
    </w:rPr>
  </w:style>
  <w:style w:type="character" w:customStyle="1" w:styleId="Symbols">
    <w:name w:val="Symbols"/>
    <w:basedOn w:val="DefaultParagraphFont"/>
    <w:rsid w:val="002F2F25"/>
    <w:rPr>
      <w:rFonts w:ascii="Symbol" w:hAnsi="Symbol"/>
    </w:rPr>
  </w:style>
  <w:style w:type="character" w:customStyle="1" w:styleId="MenuOptions">
    <w:name w:val="Menu Options"/>
    <w:basedOn w:val="DefaultParagraphFont"/>
    <w:rsid w:val="002F2F25"/>
    <w:rPr>
      <w:rFonts w:ascii="Arial Narrow" w:hAnsi="Arial Narrow"/>
      <w:smallCaps/>
    </w:rPr>
  </w:style>
  <w:style w:type="character" w:customStyle="1" w:styleId="Buttons">
    <w:name w:val="Buttons"/>
    <w:basedOn w:val="DefaultParagraphFont"/>
    <w:rsid w:val="002F2F25"/>
    <w:rPr>
      <w:b/>
    </w:rPr>
  </w:style>
  <w:style w:type="character" w:customStyle="1" w:styleId="Underlined">
    <w:name w:val="Underlined"/>
    <w:basedOn w:val="DefaultParagraphFont"/>
    <w:rsid w:val="002F2F25"/>
    <w:rPr>
      <w:u w:val="single"/>
    </w:rPr>
  </w:style>
  <w:style w:type="paragraph" w:customStyle="1" w:styleId="TableBodyTextRight">
    <w:name w:val="Table Body Text Right"/>
    <w:basedOn w:val="TableBodyText"/>
    <w:rsid w:val="002F2F25"/>
    <w:pPr>
      <w:widowControl w:val="0"/>
      <w:autoSpaceDE w:val="0"/>
      <w:autoSpaceDN w:val="0"/>
      <w:adjustRightInd w:val="0"/>
      <w:jc w:val="right"/>
    </w:pPr>
    <w:rPr>
      <w:rFonts w:cs="Arial"/>
      <w:szCs w:val="18"/>
    </w:rPr>
  </w:style>
  <w:style w:type="paragraph" w:customStyle="1" w:styleId="CopyrightText">
    <w:name w:val="Copyright Text"/>
    <w:basedOn w:val="BodyText"/>
    <w:rsid w:val="002F2F25"/>
    <w:rPr>
      <w:sz w:val="18"/>
    </w:rPr>
  </w:style>
  <w:style w:type="paragraph" w:customStyle="1" w:styleId="BodySmallRight">
    <w:name w:val="Body Small Right"/>
    <w:basedOn w:val="BodyTextRight"/>
    <w:rsid w:val="002F2F25"/>
    <w:rPr>
      <w:sz w:val="18"/>
      <w:szCs w:val="18"/>
    </w:rPr>
  </w:style>
  <w:style w:type="paragraph" w:customStyle="1" w:styleId="MarginEdition">
    <w:name w:val="Margin Edition"/>
    <w:basedOn w:val="MarginNote"/>
    <w:rsid w:val="002F2F25"/>
    <w:pPr>
      <w:spacing w:before="0" w:after="0"/>
    </w:pPr>
    <w:rPr>
      <w:rFonts w:ascii="Times New Roman" w:hAnsi="Times New Roman"/>
      <w:color w:val="999999"/>
    </w:rPr>
  </w:style>
  <w:style w:type="paragraph" w:customStyle="1" w:styleId="Spacer">
    <w:name w:val="Spacer"/>
    <w:basedOn w:val="Normal"/>
    <w:rsid w:val="002F2F25"/>
    <w:rPr>
      <w:sz w:val="2"/>
      <w:szCs w:val="2"/>
    </w:rPr>
  </w:style>
  <w:style w:type="character" w:customStyle="1" w:styleId="Small">
    <w:name w:val="Small"/>
    <w:basedOn w:val="DefaultParagraphFont"/>
    <w:rsid w:val="002F2F25"/>
    <w:rPr>
      <w:sz w:val="16"/>
    </w:rPr>
  </w:style>
  <w:style w:type="paragraph" w:customStyle="1" w:styleId="WideTable">
    <w:name w:val="Wide Table"/>
    <w:basedOn w:val="Normal"/>
    <w:rsid w:val="002F2F25"/>
    <w:pPr>
      <w:ind w:left="-1418"/>
    </w:pPr>
    <w:rPr>
      <w:sz w:val="2"/>
      <w:szCs w:val="2"/>
    </w:rPr>
  </w:style>
  <w:style w:type="character" w:styleId="PageNumber">
    <w:name w:val="page number"/>
    <w:basedOn w:val="DefaultParagraphFont"/>
    <w:rsid w:val="002F2F25"/>
  </w:style>
  <w:style w:type="paragraph" w:styleId="Quote">
    <w:name w:val="Quote"/>
    <w:basedOn w:val="Heading1"/>
    <w:link w:val="QuoteChar"/>
    <w:qFormat/>
    <w:rsid w:val="002F2F25"/>
    <w:rPr>
      <w:b w:val="0"/>
      <w:sz w:val="72"/>
      <w:szCs w:val="72"/>
      <w:lang w:val="en-NZ"/>
    </w:rPr>
  </w:style>
  <w:style w:type="character" w:customStyle="1" w:styleId="QuoteChar">
    <w:name w:val="Quote Char"/>
    <w:basedOn w:val="DefaultParagraphFont"/>
    <w:link w:val="Quote"/>
    <w:rsid w:val="002F2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F25"/>
    <w:pPr>
      <w:pageBreakBefore/>
    </w:pPr>
  </w:style>
  <w:style w:type="paragraph" w:customStyle="1" w:styleId="Border">
    <w:name w:val="Border"/>
    <w:basedOn w:val="Normal"/>
    <w:qFormat/>
    <w:rsid w:val="002F2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F25"/>
    <w:rPr>
      <w:b/>
      <w:bCs/>
      <w:i/>
      <w:iCs/>
      <w:color w:val="auto"/>
    </w:rPr>
  </w:style>
  <w:style w:type="paragraph" w:styleId="IntenseQuote">
    <w:name w:val="Intense Quote"/>
    <w:basedOn w:val="Normal"/>
    <w:next w:val="Normal"/>
    <w:link w:val="IntenseQuoteChar"/>
    <w:uiPriority w:val="30"/>
    <w:qFormat/>
    <w:rsid w:val="002F2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2F25"/>
    <w:rPr>
      <w:smallCaps/>
      <w:color w:val="auto"/>
      <w:u w:val="single"/>
    </w:rPr>
  </w:style>
  <w:style w:type="character" w:styleId="IntenseReference">
    <w:name w:val="Intense Reference"/>
    <w:basedOn w:val="DefaultParagraphFont"/>
    <w:uiPriority w:val="32"/>
    <w:qFormat/>
    <w:rsid w:val="002F2F25"/>
    <w:rPr>
      <w:b/>
      <w:bCs/>
      <w:smallCaps/>
      <w:color w:val="auto"/>
      <w:spacing w:val="5"/>
      <w:u w:val="single"/>
    </w:rPr>
  </w:style>
  <w:style w:type="paragraph" w:customStyle="1" w:styleId="2ColumnHeading">
    <w:name w:val="2Column Heading"/>
    <w:basedOn w:val="BodyText"/>
    <w:qFormat/>
    <w:rsid w:val="002F2F25"/>
    <w:pPr>
      <w:spacing w:after="60"/>
      <w:ind w:left="-2268"/>
    </w:pPr>
    <w:rPr>
      <w:b/>
    </w:rPr>
  </w:style>
  <w:style w:type="paragraph" w:customStyle="1" w:styleId="Heading1TOC">
    <w:name w:val="Heading1 TOC"/>
    <w:basedOn w:val="Normal"/>
    <w:qFormat/>
    <w:rsid w:val="002F2F25"/>
    <w:pPr>
      <w:spacing w:before="240" w:after="120"/>
    </w:pPr>
    <w:rPr>
      <w:rFonts w:ascii="Times New Roman" w:hAnsi="Times New Roman"/>
      <w:b/>
      <w:sz w:val="32"/>
    </w:rPr>
  </w:style>
  <w:style w:type="paragraph" w:customStyle="1" w:styleId="Heading2TOC">
    <w:name w:val="Heading2 TOC"/>
    <w:basedOn w:val="Normal"/>
    <w:qFormat/>
    <w:rsid w:val="002F2F25"/>
    <w:pPr>
      <w:spacing w:before="240" w:after="60"/>
    </w:pPr>
    <w:rPr>
      <w:rFonts w:ascii="Times New Roman" w:hAnsi="Times New Roman"/>
      <w:b/>
      <w:sz w:val="28"/>
    </w:rPr>
  </w:style>
  <w:style w:type="character" w:customStyle="1" w:styleId="Underline">
    <w:name w:val="Underline"/>
    <w:basedOn w:val="DefaultParagraphFont"/>
    <w:qFormat/>
    <w:rsid w:val="002F2F25"/>
    <w:rPr>
      <w:u w:val="single"/>
    </w:rPr>
  </w:style>
  <w:style w:type="paragraph" w:styleId="BalloonText">
    <w:name w:val="Balloon Text"/>
    <w:basedOn w:val="Normal"/>
    <w:link w:val="BalloonTextChar"/>
    <w:rsid w:val="002F2F25"/>
    <w:rPr>
      <w:rFonts w:ascii="Tahoma" w:hAnsi="Tahoma" w:cs="Tahoma"/>
      <w:sz w:val="16"/>
      <w:szCs w:val="16"/>
    </w:rPr>
  </w:style>
  <w:style w:type="character" w:customStyle="1" w:styleId="BalloonTextChar">
    <w:name w:val="Balloon Text Char"/>
    <w:basedOn w:val="DefaultParagraphFont"/>
    <w:link w:val="BalloonText"/>
    <w:rsid w:val="002F2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2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1191</Words>
  <Characters>6905</Characters>
  <Application>Microsoft Office Word</Application>
  <DocSecurity>0</DocSecurity>
  <Lines>244</Lines>
  <Paragraphs>143</Paragraphs>
  <ScaleCrop>false</ScaleCrop>
  <Company>Author-it Software Corporation Ltd.</Company>
  <LinksUpToDate>false</LinksUpToDate>
  <CharactersWithSpaces>8034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CUVACD505A Work with the human form in creative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