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BC8" w:rsidP="00352BC8">
      <w:pPr>
        <w:pStyle w:val="Title"/>
      </w:pPr>
      <w:r>
        <w:fldChar w:fldCharType="begin"/>
      </w:r>
      <w:r>
        <w:instrText xml:space="preserve"> TITLE   \* MERGEFORMAT </w:instrText>
      </w:r>
      <w:r>
        <w:fldChar w:fldCharType="separate"/>
      </w:r>
      <w:r>
        <w:t>CUVACD504A Research and apply light and colour</w:t>
      </w:r>
      <w:r>
        <w:fldChar w:fldCharType="end"/>
      </w:r>
    </w:p>
    <w:p w:rsidR="00352BC8" w:rsidP="00352BC8">
      <w:pPr>
        <w:pStyle w:val="Version"/>
        <w:sectPr w:rsidSect="00BA6C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C57" w:rsidP="00BA6C57">
      <w:pPr>
        <w:pStyle w:val="SuperHeading"/>
      </w:pPr>
      <w:r w:rsidRPr="00BA6C57">
        <w:t>CUVACD504A Research and apply light and colour</w:t>
      </w:r>
    </w:p>
    <w:p w:rsidR="00000000" w:rsidRPr="00BA6C57" w:rsidP="00BA6C57">
      <w:pPr>
        <w:pStyle w:val="Heading1"/>
      </w:pPr>
      <w:bookmarkStart w:id="1" w:name="O_356129"/>
      <w:bookmarkEnd w:id="1"/>
      <w:r w:rsidRPr="00BA6C57">
        <w:t>Modification History</w:t>
      </w:r>
    </w:p>
    <w:tbl>
      <w:tblPr>
        <w:tblW w:w="0" w:type="auto"/>
        <w:tblLayout w:type="fixed"/>
        <w:tblCellMar>
          <w:left w:w="62" w:type="dxa"/>
          <w:right w:w="62" w:type="dxa"/>
        </w:tblCellMar>
        <w:tblLook w:val="0000"/>
      </w:tblPr>
      <w:tblGrid>
        <w:gridCol w:w="3153"/>
        <w:gridCol w:w="5873"/>
      </w:tblGrid>
      <w:tr w:rsidTr="00BA6C5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BodyText"/>
            </w:pPr>
            <w:r w:rsidRPr="00BA6C5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rPr>
                <w:rStyle w:val="SpecialBold"/>
              </w:rPr>
              <w:t>Comments</w:t>
            </w:r>
          </w:p>
        </w:tc>
      </w:tr>
      <w:tr w:rsidTr="00BA6C5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t>CUVACD504A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BodyText"/>
            </w:pPr>
            <w:r w:rsidRPr="00BA6C57">
              <w:t xml:space="preserve">This version first released with </w:t>
            </w:r>
            <w:r w:rsidRPr="00BA6C57">
              <w:rPr>
                <w:rStyle w:val="Emphasis"/>
              </w:rPr>
              <w:t>CUV11 Visual Arts, Craft and Design Training Package version 1.0</w:t>
            </w:r>
          </w:p>
        </w:tc>
      </w:tr>
    </w:tbl>
    <w:p w:rsidR="00000000" w:rsidRPr="00BA6C57" w:rsidP="00BA6C57">
      <w:pPr>
        <w:pStyle w:val="BodyText"/>
      </w:pPr>
    </w:p>
    <w:p w:rsidR="00000000" w:rsidRPr="00BA6C57" w:rsidP="00BA6C57">
      <w:pPr>
        <w:pStyle w:val="AllowPageBreak"/>
      </w:pPr>
    </w:p>
    <w:p w:rsidR="00000000" w:rsidRPr="00BA6C57" w:rsidP="00BA6C57">
      <w:pPr>
        <w:pStyle w:val="Heading1"/>
      </w:pPr>
      <w:bookmarkStart w:id="2" w:name="O_356130"/>
      <w:bookmarkEnd w:id="2"/>
      <w:r w:rsidRPr="00BA6C57">
        <w:t>Unit Descriptor</w:t>
      </w:r>
    </w:p>
    <w:p w:rsidR="00352BC8" w:rsidP="00BA6C57">
      <w:pPr>
        <w:pStyle w:val="BodyText"/>
      </w:pPr>
      <w:r w:rsidRPr="00BA6C57">
        <w:t>This unit describes the performance outcomes, skills and knowledge required to research light and colour, and to develop own ideas about the use of light and colour for integration into a body of creative work.</w:t>
      </w:r>
    </w:p>
    <w:p w:rsidR="00352BC8" w:rsidP="00BA6C57">
      <w:pPr>
        <w:pStyle w:val="BodyText"/>
      </w:pPr>
    </w:p>
    <w:p w:rsidR="00000000" w:rsidRPr="00BA6C57" w:rsidP="00BA6C57">
      <w:pPr>
        <w:pStyle w:val="Heading1"/>
      </w:pPr>
      <w:bookmarkStart w:id="3" w:name="O_356131"/>
      <w:bookmarkEnd w:id="3"/>
      <w:r w:rsidRPr="00BA6C57">
        <w:t>Application of the Unit</w:t>
      </w:r>
    </w:p>
    <w:p w:rsidR="00000000" w:rsidRPr="00BA6C57" w:rsidP="00BA6C57">
      <w:pPr>
        <w:pStyle w:val="BodyText"/>
      </w:pPr>
      <w:r w:rsidRPr="00BA6C57">
        <w:t>Visual artists and designers working across art forms and design disciplines have expertise in the use of light and colour. This unit is also relevant to photographers. It may be applied in traditional or digital contexts.</w:t>
      </w:r>
    </w:p>
    <w:p w:rsidR="00000000" w:rsidRPr="00BA6C57" w:rsidP="00BA6C57">
      <w:pPr>
        <w:pStyle w:val="BodyText"/>
      </w:pPr>
      <w:r w:rsidRPr="00BA6C57">
        <w:t>At this level, this expertise wou</w:t>
      </w:r>
      <w:r w:rsidRPr="00BA6C57">
        <w:t>ld be demonstrated within a body of professional creative work. The practitioner is working independently with access to mentoring and guidance as required.</w:t>
      </w:r>
    </w:p>
    <w:p w:rsidR="00000000" w:rsidRPr="00BA6C57" w:rsidP="00BA6C57">
      <w:pPr>
        <w:pStyle w:val="AllowPageBreak"/>
      </w:pPr>
    </w:p>
    <w:p w:rsidR="00000000" w:rsidRPr="00BA6C57" w:rsidP="00BA6C57">
      <w:pPr>
        <w:pStyle w:val="Heading1"/>
      </w:pPr>
      <w:bookmarkStart w:id="4" w:name="O_356132"/>
      <w:bookmarkEnd w:id="4"/>
      <w:r w:rsidRPr="00BA6C57">
        <w:t>Licensing/Regulatory Information</w:t>
      </w:r>
    </w:p>
    <w:p w:rsidR="00000000" w:rsidRPr="00BA6C57" w:rsidP="00BA6C57">
      <w:pPr>
        <w:pStyle w:val="BodyText"/>
      </w:pPr>
      <w:r w:rsidRPr="00BA6C57">
        <w:t>No licensing, legislative, regulatory or certific</w:t>
      </w:r>
      <w:r w:rsidRPr="00BA6C57">
        <w:t>ation requirements apply to this unit at the time of endorsement.</w:t>
      </w:r>
    </w:p>
    <w:p w:rsidR="00000000" w:rsidRPr="00BA6C57" w:rsidP="00BA6C57">
      <w:pPr>
        <w:pStyle w:val="AllowPageBreak"/>
      </w:pPr>
    </w:p>
    <w:p w:rsidR="00000000" w:rsidRPr="00BA6C57" w:rsidP="00BA6C57">
      <w:pPr>
        <w:pStyle w:val="Heading1"/>
      </w:pPr>
      <w:bookmarkStart w:id="5" w:name="O_356133"/>
      <w:bookmarkEnd w:id="5"/>
      <w:r w:rsidRPr="00BA6C57">
        <w:t>Pre-Requisites</w:t>
      </w:r>
    </w:p>
    <w:p w:rsidR="00000000" w:rsidRPr="00BA6C57" w:rsidP="00BA6C57">
      <w:pPr>
        <w:pStyle w:val="BodyText"/>
      </w:pPr>
      <w:r w:rsidRPr="00BA6C57">
        <w:t>Not applicable.</w:t>
      </w:r>
    </w:p>
    <w:p w:rsidR="00000000" w:rsidRPr="00BA6C57" w:rsidP="00BA6C57">
      <w:pPr>
        <w:pStyle w:val="AllowPageBreak"/>
      </w:pPr>
    </w:p>
    <w:p w:rsidR="00000000" w:rsidRPr="00BA6C57" w:rsidP="00BA6C57">
      <w:pPr>
        <w:pStyle w:val="Heading1"/>
      </w:pPr>
      <w:bookmarkStart w:id="6" w:name="O_356134"/>
      <w:bookmarkEnd w:id="6"/>
      <w:r w:rsidRPr="00BA6C57">
        <w:t>Employability Skills Information</w:t>
      </w:r>
    </w:p>
    <w:p w:rsidR="00000000" w:rsidRPr="00BA6C57" w:rsidP="00BA6C57">
      <w:pPr>
        <w:pStyle w:val="BodyText"/>
      </w:pPr>
      <w:r w:rsidRPr="00BA6C57">
        <w:t>This unit contains employability skills.</w:t>
      </w:r>
    </w:p>
    <w:p w:rsidR="00000000" w:rsidRPr="00BA6C57" w:rsidP="00BA6C57">
      <w:pPr>
        <w:pStyle w:val="AllowPageBreak"/>
      </w:pPr>
    </w:p>
    <w:p w:rsidR="00000000" w:rsidRPr="00BA6C57" w:rsidP="00BA6C57">
      <w:pPr>
        <w:pStyle w:val="Heading1"/>
      </w:pPr>
      <w:bookmarkStart w:id="7" w:name="O_356135"/>
      <w:bookmarkEnd w:id="7"/>
      <w:r w:rsidRPr="00BA6C57">
        <w:t>Elements and Performance Criteria Pre-Content</w:t>
      </w:r>
    </w:p>
    <w:tbl>
      <w:tblPr>
        <w:tblW w:w="0" w:type="auto"/>
        <w:tblLayout w:type="fixed"/>
        <w:tblCellMar>
          <w:left w:w="62" w:type="dxa"/>
          <w:right w:w="62" w:type="dxa"/>
        </w:tblCellMar>
        <w:tblLook w:val="0000"/>
      </w:tblPr>
      <w:tblGrid>
        <w:gridCol w:w="4095"/>
        <w:gridCol w:w="4095"/>
      </w:tblGrid>
      <w:tr w:rsidTr="00352BC8">
        <w:tblPrEx>
          <w:tblW w:w="0" w:type="auto"/>
          <w:tblLayout w:type="fixed"/>
          <w:tblCellMar>
            <w:left w:w="62" w:type="dxa"/>
            <w:right w:w="62" w:type="dxa"/>
          </w:tblCellMar>
          <w:tblLook w:val="0000"/>
        </w:tblPrEx>
        <w:tc>
          <w:tcPr>
            <w:tcW w:w="4095" w:type="dxa"/>
            <w:tcBorders>
              <w:top w:val="nil"/>
              <w:left w:val="nil"/>
              <w:bottom w:val="nil"/>
              <w:right w:val="nil"/>
            </w:tcBorders>
            <w:tcMar>
              <w:top w:w="0" w:type="dxa"/>
              <w:left w:w="62" w:type="dxa"/>
              <w:bottom w:w="0" w:type="dxa"/>
              <w:right w:w="62" w:type="dxa"/>
            </w:tcMar>
          </w:tcPr>
          <w:p w:rsidR="00000000" w:rsidRPr="00BA6C57" w:rsidP="00BA6C57">
            <w:pPr>
              <w:pStyle w:val="BodyText"/>
            </w:pPr>
            <w:r w:rsidRPr="00BA6C57">
              <w:rPr>
                <w:rStyle w:val="SpecialBold"/>
              </w:rPr>
              <w:t>Element</w:t>
            </w:r>
          </w:p>
        </w:tc>
        <w:tc>
          <w:tcPr>
            <w:tcW w:w="4095" w:type="dxa"/>
            <w:tcBorders>
              <w:top w:val="nil"/>
              <w:left w:val="nil"/>
              <w:bottom w:val="nil"/>
              <w:right w:val="nil"/>
            </w:tcBorders>
            <w:tcMar>
              <w:top w:w="0" w:type="dxa"/>
              <w:left w:w="62" w:type="dxa"/>
              <w:bottom w:w="0" w:type="dxa"/>
              <w:right w:w="62" w:type="dxa"/>
            </w:tcMar>
          </w:tcPr>
          <w:p w:rsidR="00000000" w:rsidP="00BA6C57">
            <w:pPr>
              <w:pStyle w:val="BodyText"/>
              <w:rPr>
                <w:lang w:val="en-NZ"/>
              </w:rPr>
            </w:pPr>
            <w:r w:rsidRPr="00BA6C57">
              <w:rPr>
                <w:rStyle w:val="SpecialBold"/>
              </w:rPr>
              <w:t>Performance Criteria</w:t>
            </w:r>
          </w:p>
        </w:tc>
      </w:tr>
      <w:tr w:rsidTr="00352BC8">
        <w:tblPrEx>
          <w:tblW w:w="0" w:type="auto"/>
          <w:tblLayout w:type="fixed"/>
          <w:tblCellMar>
            <w:left w:w="62" w:type="dxa"/>
            <w:right w:w="62" w:type="dxa"/>
          </w:tblCellMar>
          <w:tblLook w:val="0000"/>
        </w:tblPrEx>
        <w:trPr>
          <w:trHeight w:val="361"/>
        </w:trPr>
        <w:tc>
          <w:tcPr>
            <w:tcW w:w="4095" w:type="dxa"/>
            <w:tcBorders>
              <w:top w:val="nil"/>
              <w:left w:val="nil"/>
              <w:bottom w:val="nil"/>
              <w:right w:val="nil"/>
            </w:tcBorders>
            <w:tcMar>
              <w:top w:w="0" w:type="dxa"/>
              <w:left w:w="62" w:type="dxa"/>
              <w:bottom w:w="0" w:type="dxa"/>
              <w:right w:w="62" w:type="dxa"/>
            </w:tcMar>
          </w:tcPr>
          <w:p w:rsidR="00000000" w:rsidRPr="00BA6C57" w:rsidP="00BA6C57">
            <w:pPr>
              <w:pStyle w:val="BodyText"/>
            </w:pPr>
            <w:r w:rsidRPr="00BA6C57">
              <w:rPr>
                <w:rStyle w:val="Emphasis"/>
              </w:rPr>
              <w:t>Elements describe the essential outcomes of a unit of competency.</w:t>
            </w:r>
          </w:p>
          <w:p w:rsidR="00000000" w:rsidRPr="00BA6C57">
            <w:pPr>
              <w:pStyle w:val="BodyText"/>
              <w:keepNext w:val="0"/>
              <w:keepLines w:val="0"/>
              <w:contextualSpacing w:val="0"/>
            </w:pPr>
          </w:p>
        </w:tc>
        <w:tc>
          <w:tcPr>
            <w:tcW w:w="4095" w:type="dxa"/>
            <w:tcBorders>
              <w:top w:val="nil"/>
              <w:left w:val="nil"/>
              <w:bottom w:val="nil"/>
              <w:right w:val="nil"/>
            </w:tcBorders>
            <w:tcMar>
              <w:top w:w="0" w:type="dxa"/>
              <w:left w:w="62" w:type="dxa"/>
              <w:bottom w:w="0" w:type="dxa"/>
              <w:right w:w="62" w:type="dxa"/>
            </w:tcMar>
          </w:tcPr>
          <w:p w:rsidR="00000000" w:rsidRPr="00BA6C57" w:rsidP="00BA6C57">
            <w:pPr>
              <w:pStyle w:val="BodyText"/>
            </w:pPr>
            <w:r w:rsidRPr="00BA6C57">
              <w:rPr>
                <w:rStyle w:val="Emphasis"/>
              </w:rPr>
              <w:t>Performance criteria describe the performance needed to demonstrate achievement of the element. Where bold italic</w:t>
            </w:r>
            <w:r w:rsidRPr="00BA6C57">
              <w:rPr>
                <w:rStyle w:val="Emphasis"/>
              </w:rPr>
              <w:t>ised text is used, further information is detailed in the required skills and knowledge section and the range statement. Assessment of performance is to be consistent with the evidence guide.</w:t>
            </w:r>
          </w:p>
        </w:tc>
      </w:tr>
    </w:tbl>
    <w:p w:rsidR="00000000" w:rsidRPr="00BA6C57" w:rsidP="00BA6C57">
      <w:pPr>
        <w:pStyle w:val="BodyText"/>
      </w:pPr>
    </w:p>
    <w:p w:rsidR="00000000" w:rsidRPr="00BA6C57" w:rsidP="00BA6C57">
      <w:pPr>
        <w:pStyle w:val="AllowPageBreak"/>
      </w:pPr>
    </w:p>
    <w:p w:rsidR="00000000" w:rsidRPr="00BA6C57" w:rsidP="00BA6C57">
      <w:pPr>
        <w:pStyle w:val="Heading1"/>
      </w:pPr>
      <w:bookmarkStart w:id="8" w:name="O_356136"/>
      <w:bookmarkEnd w:id="8"/>
      <w:r w:rsidRPr="00BA6C57">
        <w:t>Elements and Performance Criteria</w:t>
      </w:r>
    </w:p>
    <w:tbl>
      <w:tblPr>
        <w:tblW w:w="9354" w:type="dxa"/>
        <w:tblLayout w:type="fixed"/>
        <w:tblCellMar>
          <w:left w:w="62" w:type="dxa"/>
          <w:right w:w="62" w:type="dxa"/>
        </w:tblCellMar>
        <w:tblLook w:val="0000"/>
      </w:tblPr>
      <w:tblGrid>
        <w:gridCol w:w="2592"/>
        <w:gridCol w:w="6762"/>
      </w:tblGrid>
      <w:tr w:rsidTr="00BA6C5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t>1. Research</w:t>
            </w:r>
            <w:r w:rsidRPr="00BA6C57">
              <w:t xml:space="preserve"> light and colour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BodyText"/>
            </w:pPr>
            <w:r w:rsidRPr="00BA6C57">
              <w:t>1.1 Source</w:t>
            </w:r>
            <w:r w:rsidRPr="00BA6C57">
              <w:rPr>
                <w:rStyle w:val="BoldandItalics"/>
              </w:rPr>
              <w:t xml:space="preserve"> information and ideas </w:t>
            </w:r>
            <w:r w:rsidRPr="00BA6C57">
              <w:t>about the use of light and colour in art and design practice</w:t>
            </w:r>
          </w:p>
          <w:p w:rsidR="00000000" w:rsidRPr="00BA6C57" w:rsidP="00BA6C57">
            <w:pPr>
              <w:pStyle w:val="BodyText"/>
            </w:pPr>
            <w:r w:rsidRPr="00BA6C57">
              <w:t>1.2 Research the use of light and colour in historical and contemporary contexts</w:t>
            </w:r>
          </w:p>
          <w:p w:rsidR="00000000" w:rsidP="00BA6C57">
            <w:pPr>
              <w:pStyle w:val="BodyText"/>
              <w:rPr>
                <w:lang w:val="en-NZ"/>
              </w:rPr>
            </w:pPr>
            <w:r w:rsidRPr="00BA6C57">
              <w:t xml:space="preserve">1.3 Research the use of light and colour in </w:t>
            </w:r>
            <w:r w:rsidRPr="00BA6C57">
              <w:rPr>
                <w:rStyle w:val="BoldandItalics"/>
              </w:rPr>
              <w:t>multidisciplinary a</w:t>
            </w:r>
            <w:r w:rsidRPr="00BA6C57">
              <w:rPr>
                <w:rStyle w:val="BoldandItalics"/>
              </w:rPr>
              <w:t>nd transdisciplinary contexts</w:t>
            </w:r>
          </w:p>
        </w:tc>
      </w:tr>
      <w:tr w:rsidTr="00BA6C5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t>2. Develop own ideas about light and colour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BodyText"/>
            </w:pPr>
            <w:r w:rsidRPr="00BA6C57">
              <w:t xml:space="preserve">2.1 Analyse and distil </w:t>
            </w:r>
            <w:r w:rsidRPr="00BA6C57">
              <w:rPr>
                <w:rStyle w:val="BoldandItalics"/>
              </w:rPr>
              <w:t>relevant ideas and information</w:t>
            </w:r>
            <w:r w:rsidRPr="00BA6C57">
              <w:t xml:space="preserve"> from research </w:t>
            </w:r>
          </w:p>
          <w:p w:rsidR="00000000" w:rsidRPr="00BA6C57" w:rsidP="00BA6C57">
            <w:pPr>
              <w:pStyle w:val="BodyText"/>
            </w:pPr>
            <w:r w:rsidRPr="00BA6C57">
              <w:t xml:space="preserve">2.2 Reflect on the </w:t>
            </w:r>
            <w:r w:rsidRPr="00BA6C57">
              <w:rPr>
                <w:rStyle w:val="BoldandItalics"/>
              </w:rPr>
              <w:t xml:space="preserve">application of light and colour </w:t>
            </w:r>
            <w:r w:rsidRPr="00BA6C57">
              <w:t>in own practice</w:t>
            </w:r>
          </w:p>
          <w:p w:rsidR="00000000" w:rsidRPr="00BA6C57" w:rsidP="00BA6C57">
            <w:pPr>
              <w:pStyle w:val="BodyText"/>
            </w:pPr>
            <w:r w:rsidRPr="00BA6C57">
              <w:t>2.3 Develop</w:t>
            </w:r>
            <w:r w:rsidRPr="00BA6C57">
              <w:rPr>
                <w:rStyle w:val="BoldandItalics"/>
              </w:rPr>
              <w:t xml:space="preserve"> informed positions </w:t>
            </w:r>
            <w:r w:rsidRPr="00BA6C57">
              <w:t>about the use of light and colour in own work and the work of others</w:t>
            </w:r>
          </w:p>
          <w:p w:rsidR="00000000" w:rsidRPr="00BA6C57" w:rsidP="00BA6C57">
            <w:pPr>
              <w:pStyle w:val="BodyText"/>
            </w:pPr>
            <w:r w:rsidRPr="00BA6C57">
              <w:t>2.4 Examine the ways in which digital technology impacts on the use of light and colour in own practice</w:t>
            </w:r>
          </w:p>
          <w:p w:rsidR="00000000" w:rsidP="00BA6C57">
            <w:pPr>
              <w:pStyle w:val="BodyText"/>
              <w:rPr>
                <w:lang w:val="en-NZ"/>
              </w:rPr>
            </w:pPr>
            <w:r w:rsidRPr="00BA6C57">
              <w:t>2.5 Refine ideas through ongoing</w:t>
            </w:r>
            <w:r w:rsidRPr="00BA6C57">
              <w:rPr>
                <w:rStyle w:val="BoldandItalics"/>
              </w:rPr>
              <w:t xml:space="preserve"> discussion and debate </w:t>
            </w:r>
          </w:p>
        </w:tc>
      </w:tr>
      <w:tr w:rsidTr="00BA6C5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t>3. Integrate light and col</w:t>
            </w:r>
            <w:r w:rsidRPr="00BA6C57">
              <w:t>our into a body of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BodyText"/>
            </w:pPr>
            <w:r w:rsidRPr="00BA6C57">
              <w:t xml:space="preserve">3.1 Achieve different effects through manipulation of light and colour in own work </w:t>
            </w:r>
          </w:p>
          <w:p w:rsidR="00000000" w:rsidRPr="00BA6C57" w:rsidP="00BA6C57">
            <w:pPr>
              <w:pStyle w:val="BodyText"/>
            </w:pPr>
            <w:r w:rsidRPr="00BA6C57">
              <w:t xml:space="preserve">3.2 Experiment with different aspects of light and colour </w:t>
            </w:r>
          </w:p>
          <w:p w:rsidR="00000000" w:rsidRPr="00BA6C57" w:rsidP="00BA6C57">
            <w:pPr>
              <w:pStyle w:val="BodyText"/>
            </w:pPr>
            <w:r w:rsidRPr="00BA6C57">
              <w:t>3.3 Challenge and adapt uses of light and colour to suit own practice</w:t>
            </w:r>
          </w:p>
          <w:p w:rsidR="00000000" w:rsidRPr="00BA6C57" w:rsidP="00BA6C57">
            <w:pPr>
              <w:pStyle w:val="BodyText"/>
            </w:pPr>
            <w:r w:rsidRPr="00BA6C57">
              <w:t>3.4 Show command of</w:t>
            </w:r>
            <w:r w:rsidRPr="00BA6C57">
              <w:t xml:space="preserve"> the use of light and colour in a </w:t>
            </w:r>
            <w:r w:rsidRPr="00BA6C57">
              <w:rPr>
                <w:rStyle w:val="BoldandItalics"/>
              </w:rPr>
              <w:t>body of creative work</w:t>
            </w:r>
          </w:p>
        </w:tc>
      </w:tr>
    </w:tbl>
    <w:p w:rsidR="00000000" w:rsidRPr="00BA6C57" w:rsidP="00BA6C57">
      <w:pPr>
        <w:pStyle w:val="BodyText"/>
      </w:pPr>
    </w:p>
    <w:p w:rsidR="00000000" w:rsidRPr="00BA6C57" w:rsidP="00BA6C57">
      <w:pPr>
        <w:pStyle w:val="AllowPageBreak"/>
      </w:pPr>
    </w:p>
    <w:p w:rsidR="00000000" w:rsidRPr="00BA6C57" w:rsidP="00BA6C57">
      <w:pPr>
        <w:pStyle w:val="Heading1"/>
      </w:pPr>
      <w:bookmarkStart w:id="9" w:name="O_356137"/>
      <w:bookmarkEnd w:id="9"/>
      <w:r w:rsidRPr="00BA6C57">
        <w:t>Required Skills and Knowledge</w:t>
      </w:r>
    </w:p>
    <w:p w:rsidR="00000000" w:rsidRPr="00BA6C57" w:rsidP="00BA6C57">
      <w:pPr>
        <w:pStyle w:val="BodyText"/>
      </w:pPr>
      <w:r w:rsidRPr="00BA6C57">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BA6C57">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rPr>
                <w:rStyle w:val="SpecialBold"/>
              </w:rPr>
              <w:t>Required skills</w:t>
            </w:r>
          </w:p>
        </w:tc>
      </w:tr>
      <w:tr w:rsidTr="00BA6C57">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ListBullet"/>
            </w:pPr>
            <w:r w:rsidRPr="00BA6C57">
              <w:t>communication skills to discuss technical and conceptual aspects of creative works</w:t>
            </w:r>
          </w:p>
          <w:p w:rsidR="00000000" w:rsidRPr="00BA6C57" w:rsidP="00BA6C57">
            <w:pPr>
              <w:pStyle w:val="ListBullet"/>
            </w:pPr>
            <w:r w:rsidRPr="00BA6C57">
              <w:t>critical thinking and analytical skills to:</w:t>
            </w:r>
          </w:p>
          <w:p w:rsidR="00000000" w:rsidRPr="00BA6C57" w:rsidP="00BA6C57">
            <w:pPr>
              <w:pStyle w:val="ListBullet2"/>
            </w:pPr>
            <w:r w:rsidRPr="00BA6C57">
              <w:t>evaluate and make judgements about relationships between light and colour, effects and ideas (within and outside of a visual art</w:t>
            </w:r>
            <w:r w:rsidRPr="00BA6C57">
              <w:t>s context)</w:t>
            </w:r>
          </w:p>
          <w:p w:rsidR="00000000" w:rsidRPr="00BA6C57" w:rsidP="00BA6C57">
            <w:pPr>
              <w:pStyle w:val="ListBullet2"/>
            </w:pPr>
            <w:r w:rsidRPr="00BA6C57">
              <w:t>make critical evaluations about light and colour</w:t>
            </w:r>
          </w:p>
          <w:p w:rsidR="00000000" w:rsidRPr="00BA6C57" w:rsidP="00BA6C57">
            <w:pPr>
              <w:pStyle w:val="ListBullet"/>
            </w:pPr>
            <w:r w:rsidRPr="00BA6C57">
              <w:t>initiative and enterprise skills to identify and act on opportunities for own practice presented by the use of light and colour</w:t>
            </w:r>
          </w:p>
          <w:p w:rsidR="00000000" w:rsidRPr="00BA6C57" w:rsidP="00BA6C57">
            <w:pPr>
              <w:pStyle w:val="ListBullet"/>
            </w:pPr>
            <w:r w:rsidRPr="00BA6C57">
              <w:t>learning skills to develop and refine own approach to the use of li</w:t>
            </w:r>
            <w:r w:rsidRPr="00BA6C57">
              <w:t>ght and colour</w:t>
            </w:r>
          </w:p>
          <w:p w:rsidR="00000000" w:rsidRPr="00BA6C57" w:rsidP="00BA6C57">
            <w:pPr>
              <w:pStyle w:val="ListBullet"/>
            </w:pPr>
            <w:r w:rsidRPr="00BA6C57">
              <w:t>literacy skills to analyse complex and varied information</w:t>
            </w:r>
          </w:p>
          <w:p w:rsidR="00000000" w:rsidRPr="00BA6C57" w:rsidP="00BA6C57">
            <w:pPr>
              <w:pStyle w:val="ListBullet"/>
            </w:pPr>
            <w:r w:rsidRPr="00BA6C57">
              <w:t>problem-solving skills to identify and resolve technical problems with the use of light and colour</w:t>
            </w:r>
          </w:p>
          <w:p w:rsidR="00000000" w:rsidRPr="00BA6C57" w:rsidP="00BA6C57">
            <w:pPr>
              <w:pStyle w:val="ListBullet"/>
            </w:pPr>
            <w:r w:rsidRPr="00BA6C57">
              <w:t>self-management and planning skills to draw together res</w:t>
            </w:r>
            <w:r w:rsidRPr="00BA6C57">
              <w:t>earch and experimentation processes for benefit of own work</w:t>
            </w:r>
          </w:p>
          <w:p w:rsidR="00000000" w:rsidRPr="00BA6C57" w:rsidP="00BA6C57">
            <w:pPr>
              <w:pStyle w:val="ListBullet"/>
            </w:pPr>
            <w:r w:rsidRPr="00BA6C57">
              <w:t>technology skills to conduct web-based research</w:t>
            </w:r>
          </w:p>
          <w:p w:rsidR="00000000" w:rsidP="00BA6C57">
            <w:pPr>
              <w:pStyle w:val="BodyText"/>
              <w:rPr>
                <w:lang w:val="en-NZ"/>
              </w:rPr>
            </w:pPr>
          </w:p>
        </w:tc>
      </w:tr>
      <w:tr w:rsidTr="00BA6C57">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rPr>
                <w:rStyle w:val="SpecialBold"/>
              </w:rPr>
              <w:t>Required knowledge</w:t>
            </w:r>
          </w:p>
        </w:tc>
      </w:tr>
      <w:tr w:rsidTr="00BA6C57">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ListBullet"/>
            </w:pPr>
            <w:r w:rsidRPr="00BA6C57">
              <w:t>historical and contemporary use of light and colour in own area of creative practice</w:t>
            </w:r>
          </w:p>
          <w:p w:rsidR="00000000" w:rsidRPr="00BA6C57" w:rsidP="00BA6C57">
            <w:pPr>
              <w:pStyle w:val="ListBullet"/>
            </w:pPr>
            <w:r w:rsidRPr="00BA6C57">
              <w:t>ways that light and colour are used in o</w:t>
            </w:r>
            <w:r w:rsidRPr="00BA6C57">
              <w:t>ther creative disciplines and more broadly in areas of business, science and technology</w:t>
            </w:r>
          </w:p>
          <w:p w:rsidR="00000000" w:rsidRPr="00BA6C57" w:rsidP="00BA6C57">
            <w:pPr>
              <w:pStyle w:val="ListBullet"/>
            </w:pPr>
            <w:r w:rsidRPr="00BA6C57">
              <w:t>commonly used research methodologies for artists</w:t>
            </w:r>
          </w:p>
          <w:p w:rsidR="00000000" w:rsidRPr="00BA6C57" w:rsidP="00BA6C57">
            <w:pPr>
              <w:pStyle w:val="ListBullet"/>
            </w:pPr>
            <w:r w:rsidRPr="00BA6C57">
              <w:t>intellectual property issues and legislation associated with arts practice</w:t>
            </w:r>
          </w:p>
          <w:p w:rsidR="00000000" w:rsidRPr="00BA6C57" w:rsidP="00BA6C57">
            <w:pPr>
              <w:pStyle w:val="ListBullet"/>
            </w:pPr>
            <w:r w:rsidRPr="00BA6C57">
              <w:t>sustainability issues associated with the to</w:t>
            </w:r>
            <w:r w:rsidRPr="00BA6C57">
              <w:t>ols and materials used in the particular area of work</w:t>
            </w:r>
          </w:p>
          <w:p w:rsidR="00000000" w:rsidRPr="00BA6C57" w:rsidP="00BA6C57">
            <w:pPr>
              <w:pStyle w:val="ListBullet"/>
            </w:pPr>
            <w:r w:rsidRPr="00BA6C57">
              <w:t>OHS procedures in relation to area of work</w:t>
            </w:r>
          </w:p>
          <w:p w:rsidR="00000000" w:rsidRPr="00BA6C57" w:rsidP="00BA6C57">
            <w:pPr>
              <w:pStyle w:val="BodyText"/>
            </w:pPr>
          </w:p>
        </w:tc>
      </w:tr>
    </w:tbl>
    <w:p w:rsidR="00000000" w:rsidRPr="00BA6C57" w:rsidP="00BA6C57">
      <w:pPr>
        <w:pStyle w:val="BodyText"/>
      </w:pPr>
    </w:p>
    <w:p w:rsidR="00000000" w:rsidRPr="00BA6C57" w:rsidP="00BA6C57">
      <w:pPr>
        <w:pStyle w:val="AllowPageBreak"/>
      </w:pPr>
    </w:p>
    <w:p w:rsidR="00000000" w:rsidRPr="00BA6C57" w:rsidP="00BA6C57">
      <w:pPr>
        <w:pStyle w:val="Heading1"/>
      </w:pPr>
      <w:bookmarkStart w:id="10" w:name="O_356138"/>
      <w:bookmarkEnd w:id="10"/>
      <w:r w:rsidRPr="00BA6C57">
        <w:t>Evidence Guide</w:t>
      </w:r>
    </w:p>
    <w:p w:rsidR="00000000" w:rsidRPr="00BA6C57" w:rsidP="00BA6C57">
      <w:pPr>
        <w:pStyle w:val="BodyText"/>
      </w:pPr>
      <w:r w:rsidRPr="00BA6C57">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BA6C5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p>
        </w:tc>
      </w:tr>
      <w:tr w:rsidTr="00BA6C5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rPr>
                <w:rStyle w:val="SpecialBold"/>
              </w:rPr>
              <w:t>Critical aspects</w:t>
            </w:r>
            <w:r w:rsidRPr="00BA6C57">
              <w:rPr>
                <w:rStyle w:val="SpecialBold"/>
              </w:rPr>
              <w:t xml:space="preserve">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BodyText"/>
            </w:pPr>
            <w:r w:rsidRPr="00BA6C57">
              <w:t>Evidence of the ability to:</w:t>
            </w:r>
          </w:p>
          <w:p w:rsidR="00000000" w:rsidRPr="00BA6C57" w:rsidP="00BA6C57">
            <w:pPr>
              <w:pStyle w:val="ListBullet"/>
            </w:pPr>
            <w:r w:rsidRPr="00BA6C57">
              <w:t>develop an individual approach to the use of light and colour in own work</w:t>
            </w:r>
          </w:p>
          <w:p w:rsidR="00000000" w:rsidRPr="00BA6C57" w:rsidP="00BA6C57">
            <w:pPr>
              <w:pStyle w:val="ListBullet"/>
            </w:pPr>
            <w:r w:rsidRPr="00BA6C57">
              <w:t>produce a coherent body of professional artwork that shows a command of ligh</w:t>
            </w:r>
            <w:r w:rsidRPr="00BA6C57">
              <w:t>t and colour</w:t>
            </w:r>
          </w:p>
          <w:p w:rsidR="00000000" w:rsidP="00BA6C57">
            <w:pPr>
              <w:pStyle w:val="ListBullet"/>
              <w:rPr>
                <w:lang w:val="en-NZ"/>
              </w:rPr>
            </w:pPr>
            <w:r w:rsidRPr="00BA6C57">
              <w:t>research the use of light and colour, both within and beyond the visual arts context.</w:t>
            </w:r>
          </w:p>
        </w:tc>
      </w:tr>
      <w:tr w:rsidTr="00BA6C5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BodyText"/>
            </w:pPr>
            <w:r w:rsidRPr="00BA6C57">
              <w:t>Assessment must ensure access to:</w:t>
            </w:r>
          </w:p>
          <w:p w:rsidR="00000000" w:rsidP="00BA6C57">
            <w:pPr>
              <w:pStyle w:val="ListBullet"/>
              <w:rPr>
                <w:lang w:val="en-NZ"/>
              </w:rPr>
            </w:pPr>
            <w:r w:rsidRPr="00BA6C57">
              <w:t>equipment, materials and tools used in the relevant art form.</w:t>
            </w:r>
          </w:p>
        </w:tc>
      </w:tr>
      <w:tr w:rsidTr="00BA6C5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BodyText"/>
            </w:pPr>
            <w:r w:rsidRPr="00BA6C57">
              <w:t>A range of assessment methods should be used to assess practical skills and knowledge. The following examples are appropriate for this unit:</w:t>
            </w:r>
          </w:p>
          <w:p w:rsidR="00000000" w:rsidRPr="00BA6C57" w:rsidP="00BA6C57">
            <w:pPr>
              <w:pStyle w:val="ListBullet"/>
            </w:pPr>
            <w:r w:rsidRPr="00BA6C57">
              <w:t>evaluation of the use of light and colour within a body of work produced by the candidate</w:t>
            </w:r>
          </w:p>
          <w:p w:rsidR="00000000" w:rsidRPr="00BA6C57" w:rsidP="00BA6C57">
            <w:pPr>
              <w:pStyle w:val="ListBullet"/>
            </w:pPr>
            <w:r w:rsidRPr="00BA6C57">
              <w:t>eva</w:t>
            </w:r>
            <w:r w:rsidRPr="00BA6C57">
              <w:t>luation of processes used by the candidate to explore light and colour</w:t>
            </w:r>
          </w:p>
          <w:p w:rsidR="00000000" w:rsidRPr="00BA6C57" w:rsidP="00BA6C57">
            <w:pPr>
              <w:pStyle w:val="ListBullet"/>
            </w:pPr>
            <w:r w:rsidRPr="00BA6C57">
              <w:t>direct observation of work in progress, including exploration of, and experimentation with, techniques</w:t>
            </w:r>
          </w:p>
          <w:p w:rsidR="00000000" w:rsidRPr="00BA6C57" w:rsidP="00BA6C57">
            <w:pPr>
              <w:pStyle w:val="ListBullet"/>
            </w:pPr>
            <w:r w:rsidRPr="00BA6C57">
              <w:t>questioning and discussion about candidate’s intentions and the work outcome</w:t>
            </w:r>
          </w:p>
          <w:p w:rsidR="00000000" w:rsidRPr="00BA6C57" w:rsidP="00BA6C57">
            <w:pPr>
              <w:pStyle w:val="ListBullet"/>
            </w:pPr>
            <w:r w:rsidRPr="00BA6C57">
              <w:t>revie</w:t>
            </w:r>
            <w:r w:rsidRPr="00BA6C57">
              <w:t xml:space="preserve">w of portfolios of evidence </w:t>
            </w:r>
          </w:p>
          <w:p w:rsidR="00000000" w:rsidRPr="00BA6C57" w:rsidP="00BA6C57">
            <w:pPr>
              <w:pStyle w:val="ListBullet"/>
            </w:pPr>
            <w:r w:rsidRPr="00BA6C57">
              <w:t>review of third-party reports from experienced practitioners.</w:t>
            </w:r>
          </w:p>
          <w:p w:rsidR="00000000" w:rsidP="00BA6C57">
            <w:pPr>
              <w:pStyle w:val="BodyText"/>
              <w:rPr>
                <w:lang w:val="en-NZ"/>
              </w:rPr>
            </w:pPr>
            <w:r w:rsidRPr="00BA6C57">
              <w:t>Assessment methods should closely reflect workplace demands (e.g. literacy) and the needs of particular groups (e.g. people with disabilities, and people who may hav</w:t>
            </w:r>
            <w:r w:rsidRPr="00BA6C57">
              <w:t>e literacy or numeracy difficulties, such as speakers of languages other than English, remote communities and those with interrupted schooling).</w:t>
            </w:r>
          </w:p>
        </w:tc>
      </w:tr>
      <w:tr w:rsidTr="00BA6C5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BodyText"/>
            </w:pPr>
            <w:r w:rsidRPr="00BA6C57">
              <w:t>Holistic assessment with other units relevant to the industry sector, work</w:t>
            </w:r>
            <w:r w:rsidRPr="00BA6C57">
              <w:t>place and job role is recommended, for example:</w:t>
            </w:r>
          </w:p>
          <w:p w:rsidR="00000000" w:rsidRPr="00BA6C57" w:rsidP="00BA6C57">
            <w:pPr>
              <w:pStyle w:val="ListBullet"/>
            </w:pPr>
            <w:r w:rsidRPr="00BA6C57">
              <w:t>art form specialisation units</w:t>
            </w:r>
          </w:p>
          <w:p w:rsidR="00000000" w:rsidRPr="00BA6C57" w:rsidP="00BA6C57">
            <w:pPr>
              <w:pStyle w:val="ListBullet"/>
            </w:pPr>
            <w:r w:rsidRPr="00BA6C57">
              <w:t>graphic design units</w:t>
            </w:r>
          </w:p>
          <w:p w:rsidR="00000000" w:rsidRPr="00BA6C57" w:rsidP="00BA6C57">
            <w:pPr>
              <w:pStyle w:val="ListBullet"/>
            </w:pPr>
            <w:r w:rsidRPr="00BA6C57">
              <w:t>photo imaging units.</w:t>
            </w:r>
          </w:p>
        </w:tc>
      </w:tr>
    </w:tbl>
    <w:p w:rsidR="00000000" w:rsidRPr="00BA6C57" w:rsidP="00BA6C57">
      <w:pPr>
        <w:pStyle w:val="BodyText"/>
      </w:pPr>
    </w:p>
    <w:p w:rsidR="00000000" w:rsidRPr="00BA6C57" w:rsidP="00BA6C57">
      <w:pPr>
        <w:pStyle w:val="AllowPageBreak"/>
      </w:pPr>
    </w:p>
    <w:p w:rsidR="00000000" w:rsidRPr="00BA6C57" w:rsidP="00BA6C57">
      <w:pPr>
        <w:pStyle w:val="Heading1"/>
      </w:pPr>
      <w:bookmarkStart w:id="11" w:name="O_356139"/>
      <w:bookmarkEnd w:id="11"/>
      <w:r w:rsidRPr="00BA6C57">
        <w:t>Range Statement</w:t>
      </w:r>
    </w:p>
    <w:p w:rsidR="00000000" w:rsidRPr="00BA6C57" w:rsidP="00BA6C57">
      <w:pPr>
        <w:pStyle w:val="BodyText"/>
      </w:pPr>
      <w:r w:rsidRPr="00BA6C57">
        <w:rPr>
          <w:rStyle w:val="Emphasis"/>
        </w:rPr>
        <w:t>The range statement relates to th</w:t>
      </w:r>
      <w:r w:rsidRPr="00BA6C57">
        <w:rPr>
          <w:rStyle w:val="Emphasis"/>
        </w:rPr>
        <w:t xml:space="preserve">e unit of competency as a whole. It allows for different work environments and situations that may affect performance. Bold italicised wording, if used in the performance criteria, is detailed below. Essential operating conditions that may be present with </w:t>
      </w:r>
      <w:r w:rsidRPr="00BA6C57">
        <w:rPr>
          <w:rStyle w:val="Emphasis"/>
        </w:rPr>
        <w:t>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BA6C5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rPr>
                <w:rStyle w:val="BoldandItalics"/>
              </w:rPr>
              <w:t>Information and ideas</w:t>
            </w:r>
            <w:r w:rsidRPr="00BA6C57">
              <w:t xml:space="preserve"> may come from:</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ListBullet"/>
            </w:pPr>
            <w:r w:rsidRPr="00BA6C57">
              <w:t>artworks</w:t>
            </w:r>
          </w:p>
          <w:p w:rsidR="00000000" w:rsidRPr="00BA6C57" w:rsidP="00BA6C57">
            <w:pPr>
              <w:pStyle w:val="ListBullet"/>
            </w:pPr>
            <w:r w:rsidRPr="00BA6C57">
              <w:t>commercial briefs</w:t>
            </w:r>
          </w:p>
          <w:p w:rsidR="00000000" w:rsidRPr="00BA6C57" w:rsidP="00BA6C57">
            <w:pPr>
              <w:pStyle w:val="ListBullet"/>
            </w:pPr>
            <w:r w:rsidRPr="00BA6C57">
              <w:t>critical writing</w:t>
            </w:r>
          </w:p>
          <w:p w:rsidR="00000000" w:rsidRPr="00BA6C57" w:rsidP="00BA6C57">
            <w:pPr>
              <w:pStyle w:val="ListBullet"/>
            </w:pPr>
            <w:r w:rsidRPr="00BA6C57">
              <w:t>e</w:t>
            </w:r>
            <w:r w:rsidRPr="00BA6C57">
              <w:t>vents</w:t>
            </w:r>
          </w:p>
          <w:p w:rsidR="00000000" w:rsidRPr="00BA6C57" w:rsidP="00BA6C57">
            <w:pPr>
              <w:pStyle w:val="ListBullet"/>
            </w:pPr>
            <w:r w:rsidRPr="00BA6C57">
              <w:t>exhibitions</w:t>
            </w:r>
          </w:p>
          <w:p w:rsidR="00000000" w:rsidRPr="00BA6C57" w:rsidP="00BA6C57">
            <w:pPr>
              <w:pStyle w:val="ListBullet"/>
            </w:pPr>
            <w:r w:rsidRPr="00BA6C57">
              <w:t>experiences of self or others</w:t>
            </w:r>
          </w:p>
          <w:p w:rsidR="00000000" w:rsidRPr="00BA6C57" w:rsidP="00BA6C57">
            <w:pPr>
              <w:pStyle w:val="ListBullet"/>
            </w:pPr>
            <w:r w:rsidRPr="00BA6C57">
              <w:t>films</w:t>
            </w:r>
          </w:p>
          <w:p w:rsidR="00000000" w:rsidRPr="00BA6C57" w:rsidP="00BA6C57">
            <w:pPr>
              <w:pStyle w:val="ListBullet"/>
            </w:pPr>
            <w:r w:rsidRPr="00BA6C57">
              <w:t>images</w:t>
            </w:r>
          </w:p>
          <w:p w:rsidR="00000000" w:rsidRPr="00BA6C57" w:rsidP="00BA6C57">
            <w:pPr>
              <w:pStyle w:val="ListBullet"/>
            </w:pPr>
            <w:r w:rsidRPr="00BA6C57">
              <w:t>internet</w:t>
            </w:r>
          </w:p>
          <w:p w:rsidR="00000000" w:rsidRPr="00BA6C57" w:rsidP="00BA6C57">
            <w:pPr>
              <w:pStyle w:val="ListBullet"/>
            </w:pPr>
            <w:r w:rsidRPr="00BA6C57">
              <w:t>music</w:t>
            </w:r>
          </w:p>
          <w:p w:rsidR="00000000" w:rsidRPr="00BA6C57" w:rsidP="00BA6C57">
            <w:pPr>
              <w:pStyle w:val="ListBullet"/>
            </w:pPr>
            <w:r w:rsidRPr="00BA6C57">
              <w:t>objects</w:t>
            </w:r>
          </w:p>
          <w:p w:rsidR="00000000" w:rsidRPr="00BA6C57" w:rsidP="00BA6C57">
            <w:pPr>
              <w:pStyle w:val="ListBullet"/>
            </w:pPr>
            <w:r w:rsidRPr="00BA6C57">
              <w:t>other people</w:t>
            </w:r>
          </w:p>
          <w:p w:rsidR="00000000" w:rsidRPr="00BA6C57" w:rsidP="00BA6C57">
            <w:pPr>
              <w:pStyle w:val="ListBullet"/>
            </w:pPr>
            <w:r w:rsidRPr="00BA6C57">
              <w:t>performances</w:t>
            </w:r>
          </w:p>
          <w:p w:rsidR="00000000" w:rsidRPr="00BA6C57" w:rsidP="00BA6C57">
            <w:pPr>
              <w:pStyle w:val="ListBullet"/>
            </w:pPr>
            <w:r w:rsidRPr="00BA6C57">
              <w:t>presentations</w:t>
            </w:r>
          </w:p>
          <w:p w:rsidR="00000000" w:rsidRPr="00BA6C57" w:rsidP="00BA6C57">
            <w:pPr>
              <w:pStyle w:val="ListBullet"/>
            </w:pPr>
            <w:r w:rsidRPr="00BA6C57">
              <w:t>printed texts</w:t>
            </w:r>
          </w:p>
          <w:p w:rsidR="00000000" w:rsidP="00BA6C57">
            <w:pPr>
              <w:pStyle w:val="ListBullet"/>
              <w:rPr>
                <w:lang w:val="en-NZ"/>
              </w:rPr>
            </w:pPr>
            <w:r w:rsidRPr="00BA6C57">
              <w:t>technical information.</w:t>
            </w:r>
          </w:p>
        </w:tc>
      </w:tr>
      <w:tr w:rsidTr="00BA6C5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rPr>
                <w:rStyle w:val="BoldandItalics"/>
              </w:rPr>
              <w:t>Multidisciplinary and transdisciplinary contexts</w:t>
            </w:r>
            <w:r w:rsidRPr="00BA6C5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ListBullet"/>
            </w:pPr>
            <w:r w:rsidRPr="00BA6C57">
              <w:t>across other art forms</w:t>
            </w:r>
          </w:p>
          <w:p w:rsidR="00000000" w:rsidRPr="00BA6C57" w:rsidP="00BA6C57">
            <w:pPr>
              <w:pStyle w:val="ListBullet"/>
            </w:pPr>
            <w:r w:rsidRPr="00BA6C57">
              <w:t>business</w:t>
            </w:r>
          </w:p>
          <w:p w:rsidR="00000000" w:rsidRPr="00BA6C57" w:rsidP="00BA6C57">
            <w:pPr>
              <w:pStyle w:val="ListBullet"/>
            </w:pPr>
            <w:r w:rsidRPr="00BA6C57">
              <w:t>science</w:t>
            </w:r>
          </w:p>
          <w:p w:rsidR="00000000" w:rsidP="00BA6C57">
            <w:pPr>
              <w:pStyle w:val="ListBullet"/>
              <w:rPr>
                <w:lang w:val="en-NZ"/>
              </w:rPr>
            </w:pPr>
            <w:r w:rsidRPr="00BA6C57">
              <w:t>technology.</w:t>
            </w:r>
          </w:p>
        </w:tc>
      </w:tr>
      <w:tr w:rsidTr="00BA6C5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rPr>
                <w:rStyle w:val="BoldandItalics"/>
              </w:rPr>
              <w:t>Relevant ideas and information</w:t>
            </w:r>
            <w:r w:rsidRPr="00BA6C5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ListBullet"/>
            </w:pPr>
            <w:r w:rsidRPr="00BA6C57">
              <w:t>media</w:t>
            </w:r>
          </w:p>
          <w:p w:rsidR="00000000" w:rsidRPr="00BA6C57" w:rsidP="00BA6C57">
            <w:pPr>
              <w:pStyle w:val="ListBullet"/>
            </w:pPr>
            <w:r w:rsidRPr="00BA6C57">
              <w:t xml:space="preserve">new concepts for work </w:t>
            </w:r>
          </w:p>
          <w:p w:rsidR="00000000" w:rsidP="00BA6C57">
            <w:pPr>
              <w:pStyle w:val="ListBullet"/>
              <w:rPr>
                <w:lang w:val="en-NZ"/>
              </w:rPr>
            </w:pPr>
            <w:r w:rsidRPr="00BA6C57">
              <w:t>techniques.</w:t>
            </w:r>
          </w:p>
        </w:tc>
      </w:tr>
      <w:tr w:rsidTr="00BA6C5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rPr>
                <w:rStyle w:val="BoldandItalics"/>
              </w:rPr>
              <w:t xml:space="preserve">Application of light and colour </w:t>
            </w:r>
            <w:r w:rsidRPr="00BA6C57">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ListBullet"/>
            </w:pPr>
            <w:r w:rsidRPr="00BA6C57">
              <w:t>aspects of colour:</w:t>
            </w:r>
          </w:p>
          <w:p w:rsidR="00000000" w:rsidRPr="00BA6C57" w:rsidP="00BA6C57">
            <w:pPr>
              <w:pStyle w:val="ListBullet2"/>
            </w:pPr>
            <w:r w:rsidRPr="00BA6C57">
              <w:t>hue</w:t>
            </w:r>
          </w:p>
          <w:p w:rsidR="00000000" w:rsidRPr="00BA6C57" w:rsidP="00BA6C57">
            <w:pPr>
              <w:pStyle w:val="ListBullet2"/>
            </w:pPr>
            <w:r w:rsidRPr="00BA6C57">
              <w:t>intensity and saturation</w:t>
            </w:r>
          </w:p>
          <w:p w:rsidR="00000000" w:rsidRPr="00BA6C57" w:rsidP="00BA6C57">
            <w:pPr>
              <w:pStyle w:val="ListBullet2"/>
            </w:pPr>
            <w:r w:rsidRPr="00BA6C57">
              <w:t>value</w:t>
            </w:r>
          </w:p>
          <w:p w:rsidR="00000000" w:rsidRPr="00BA6C57" w:rsidP="00BA6C57">
            <w:pPr>
              <w:pStyle w:val="ListBullet"/>
            </w:pPr>
            <w:r w:rsidRPr="00BA6C57">
              <w:t>brightness</w:t>
            </w:r>
          </w:p>
          <w:p w:rsidR="00000000" w:rsidRPr="00BA6C57" w:rsidP="00BA6C57">
            <w:pPr>
              <w:pStyle w:val="ListBullet"/>
            </w:pPr>
            <w:r w:rsidRPr="00BA6C57">
              <w:t>chroma</w:t>
            </w:r>
          </w:p>
          <w:p w:rsidR="00000000" w:rsidRPr="00BA6C57" w:rsidP="00BA6C57">
            <w:pPr>
              <w:pStyle w:val="ListBullet"/>
            </w:pPr>
            <w:r w:rsidRPr="00BA6C57">
              <w:t>digital processes</w:t>
            </w:r>
          </w:p>
          <w:p w:rsidR="00000000" w:rsidRPr="00BA6C57" w:rsidP="00BA6C57">
            <w:pPr>
              <w:pStyle w:val="ListBullet"/>
            </w:pPr>
            <w:r w:rsidRPr="00BA6C57">
              <w:t>illumination</w:t>
            </w:r>
          </w:p>
          <w:p w:rsidR="00000000" w:rsidRPr="00BA6C57" w:rsidP="00BA6C57">
            <w:pPr>
              <w:pStyle w:val="ListBullet"/>
            </w:pPr>
            <w:r w:rsidRPr="00BA6C57">
              <w:t>illusion</w:t>
            </w:r>
          </w:p>
          <w:p w:rsidR="00000000" w:rsidRPr="00BA6C57" w:rsidP="00BA6C57">
            <w:pPr>
              <w:pStyle w:val="ListBullet"/>
            </w:pPr>
            <w:r w:rsidRPr="00BA6C57">
              <w:t>reflection</w:t>
            </w:r>
          </w:p>
          <w:p w:rsidR="00000000" w:rsidRPr="00BA6C57" w:rsidP="00BA6C57">
            <w:pPr>
              <w:pStyle w:val="ListBullet"/>
            </w:pPr>
            <w:r w:rsidRPr="00BA6C57">
              <w:t>refraction</w:t>
            </w:r>
          </w:p>
          <w:p w:rsidR="00000000" w:rsidRPr="00BA6C57" w:rsidP="00BA6C57">
            <w:pPr>
              <w:pStyle w:val="ListBullet"/>
            </w:pPr>
            <w:r w:rsidRPr="00BA6C57">
              <w:t>shadow</w:t>
            </w:r>
          </w:p>
          <w:p w:rsidR="00000000" w:rsidRPr="00BA6C57" w:rsidP="00BA6C57">
            <w:pPr>
              <w:pStyle w:val="ListBullet"/>
            </w:pPr>
            <w:r w:rsidRPr="00BA6C57">
              <w:t>use of colour:</w:t>
            </w:r>
          </w:p>
          <w:p w:rsidR="00000000" w:rsidRPr="00BA6C57" w:rsidP="00BA6C57">
            <w:pPr>
              <w:pStyle w:val="ListBullet2"/>
            </w:pPr>
            <w:r w:rsidRPr="00BA6C57">
              <w:t>additive</w:t>
            </w:r>
          </w:p>
          <w:p w:rsidR="00000000" w:rsidRPr="00BA6C57" w:rsidP="00BA6C57">
            <w:pPr>
              <w:pStyle w:val="ListBullet2"/>
            </w:pPr>
            <w:r w:rsidRPr="00BA6C57">
              <w:t>complementary colours</w:t>
            </w:r>
          </w:p>
          <w:p w:rsidR="00000000" w:rsidRPr="00BA6C57" w:rsidP="00BA6C57">
            <w:pPr>
              <w:pStyle w:val="ListBullet2"/>
            </w:pPr>
            <w:r w:rsidRPr="00BA6C57">
              <w:t>contrast</w:t>
            </w:r>
          </w:p>
          <w:p w:rsidR="00000000" w:rsidRPr="00BA6C57" w:rsidP="00BA6C57">
            <w:pPr>
              <w:pStyle w:val="ListBullet2"/>
            </w:pPr>
            <w:r w:rsidRPr="00BA6C57">
              <w:t>shades</w:t>
            </w:r>
          </w:p>
          <w:p w:rsidR="00000000" w:rsidRPr="00BA6C57" w:rsidP="00BA6C57">
            <w:pPr>
              <w:pStyle w:val="ListBullet2"/>
            </w:pPr>
            <w:r w:rsidRPr="00BA6C57">
              <w:t>subtractive</w:t>
            </w:r>
          </w:p>
          <w:p w:rsidR="00000000" w:rsidRPr="00BA6C57" w:rsidP="00BA6C57">
            <w:pPr>
              <w:pStyle w:val="ListBullet2"/>
            </w:pPr>
            <w:r w:rsidRPr="00BA6C57">
              <w:t>tints</w:t>
            </w:r>
          </w:p>
          <w:p w:rsidR="00000000" w:rsidRPr="00BA6C57" w:rsidP="00BA6C57">
            <w:pPr>
              <w:pStyle w:val="ListBullet2"/>
            </w:pPr>
            <w:r w:rsidRPr="00BA6C57">
              <w:t>tones</w:t>
            </w:r>
          </w:p>
          <w:p w:rsidR="00000000" w:rsidRPr="00BA6C57" w:rsidP="00BA6C57">
            <w:pPr>
              <w:pStyle w:val="ListBullet"/>
            </w:pPr>
            <w:r w:rsidRPr="00BA6C57">
              <w:t>unity</w:t>
            </w:r>
          </w:p>
          <w:p w:rsidR="00000000" w:rsidP="00BA6C57">
            <w:pPr>
              <w:pStyle w:val="ListBullet"/>
              <w:rPr>
                <w:lang w:val="en-NZ"/>
              </w:rPr>
            </w:pPr>
            <w:r w:rsidRPr="00BA6C57">
              <w:t>visual adaptation.</w:t>
            </w:r>
          </w:p>
        </w:tc>
      </w:tr>
      <w:tr w:rsidTr="00BA6C5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rPr>
                <w:rStyle w:val="BoldandItalics"/>
              </w:rPr>
              <w:t xml:space="preserve">Informed positions </w:t>
            </w:r>
            <w:r w:rsidRPr="00BA6C57">
              <w:t>may include positions that are: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ListBullet"/>
            </w:pPr>
            <w:r w:rsidRPr="00BA6C57">
              <w:t>grounded in appropriate research</w:t>
            </w:r>
          </w:p>
          <w:p w:rsidR="00000000" w:rsidRPr="00BA6C57" w:rsidP="00BA6C57">
            <w:pPr>
              <w:pStyle w:val="ListBullet"/>
            </w:pPr>
            <w:r w:rsidRPr="00BA6C57">
              <w:t>informed by own experimentation</w:t>
            </w:r>
          </w:p>
          <w:p w:rsidR="00000000" w:rsidRPr="00BA6C57" w:rsidP="00BA6C57">
            <w:pPr>
              <w:pStyle w:val="ListBullet"/>
            </w:pPr>
            <w:r w:rsidRPr="00BA6C57">
              <w:t>result of rational and logical thought</w:t>
            </w:r>
          </w:p>
          <w:p w:rsidR="00000000" w:rsidRPr="00BA6C57" w:rsidP="00BA6C57">
            <w:pPr>
              <w:pStyle w:val="ListBullet"/>
            </w:pPr>
            <w:r w:rsidRPr="00BA6C57">
              <w:t>subjected to the analysis of others, such as peer review</w:t>
            </w:r>
          </w:p>
          <w:p w:rsidR="00000000" w:rsidP="00BA6C57">
            <w:pPr>
              <w:pStyle w:val="ListBullet"/>
              <w:rPr>
                <w:lang w:val="en-NZ"/>
              </w:rPr>
            </w:pPr>
            <w:r w:rsidRPr="00BA6C57">
              <w:t>supported by relevant information.</w:t>
            </w:r>
          </w:p>
        </w:tc>
      </w:tr>
      <w:tr w:rsidTr="00BA6C5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rPr>
                <w:rStyle w:val="BoldandItalics"/>
              </w:rPr>
              <w:t>Discussion and debate</w:t>
            </w:r>
            <w:r w:rsidRPr="00BA6C57">
              <w:t xml:space="preserve"> may be with:</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ListBullet"/>
            </w:pPr>
            <w:r w:rsidRPr="00BA6C57">
              <w:t>clients</w:t>
            </w:r>
          </w:p>
          <w:p w:rsidR="00000000" w:rsidRPr="00BA6C57" w:rsidP="00BA6C57">
            <w:pPr>
              <w:pStyle w:val="ListBullet"/>
            </w:pPr>
            <w:r w:rsidRPr="00BA6C57">
              <w:t>employers</w:t>
            </w:r>
          </w:p>
          <w:p w:rsidR="00000000" w:rsidRPr="00BA6C57" w:rsidP="00BA6C57">
            <w:pPr>
              <w:pStyle w:val="ListBullet"/>
            </w:pPr>
            <w:r w:rsidRPr="00BA6C57">
              <w:t>mentors</w:t>
            </w:r>
          </w:p>
          <w:p w:rsidR="00000000" w:rsidRPr="00BA6C57" w:rsidP="00BA6C57">
            <w:pPr>
              <w:pStyle w:val="ListBullet"/>
            </w:pPr>
            <w:r w:rsidRPr="00BA6C57">
              <w:t>other creative practitioners</w:t>
            </w:r>
          </w:p>
          <w:p w:rsidR="00000000" w:rsidRPr="00BA6C57" w:rsidP="00BA6C57">
            <w:pPr>
              <w:pStyle w:val="ListBullet"/>
            </w:pPr>
            <w:r w:rsidRPr="00BA6C57">
              <w:t>p</w:t>
            </w:r>
            <w:r w:rsidRPr="00BA6C57">
              <w:t>eers</w:t>
            </w:r>
          </w:p>
          <w:p w:rsidR="00000000" w:rsidP="00BA6C57">
            <w:pPr>
              <w:pStyle w:val="ListBullet"/>
              <w:rPr>
                <w:lang w:val="en-NZ"/>
              </w:rPr>
            </w:pPr>
            <w:r w:rsidRPr="00BA6C57">
              <w:t>supervisors.</w:t>
            </w:r>
          </w:p>
        </w:tc>
      </w:tr>
      <w:tr w:rsidTr="00BA6C5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57">
            <w:pPr>
              <w:pStyle w:val="BodyText"/>
              <w:rPr>
                <w:lang w:val="en-NZ"/>
              </w:rPr>
            </w:pPr>
            <w:r w:rsidRPr="00BA6C57">
              <w:rPr>
                <w:rStyle w:val="BoldandItalics"/>
              </w:rPr>
              <w:t>Body of creative work</w:t>
            </w:r>
            <w:r w:rsidRPr="00BA6C5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57" w:rsidP="00BA6C57">
            <w:pPr>
              <w:pStyle w:val="ListBullet"/>
            </w:pPr>
            <w:r w:rsidRPr="00BA6C57">
              <w:t>any art form, including two-dimensional and three-dimensional</w:t>
            </w:r>
          </w:p>
          <w:p w:rsidR="00000000" w:rsidRPr="00BA6C57" w:rsidP="00BA6C57">
            <w:pPr>
              <w:pStyle w:val="ListBullet"/>
            </w:pPr>
            <w:r w:rsidRPr="00BA6C57">
              <w:t>design work</w:t>
            </w:r>
          </w:p>
          <w:p w:rsidR="00000000" w:rsidRPr="00BA6C57" w:rsidP="00BA6C57">
            <w:pPr>
              <w:pStyle w:val="ListBullet"/>
            </w:pPr>
            <w:r w:rsidRPr="00BA6C57">
              <w:t>models</w:t>
            </w:r>
          </w:p>
          <w:p w:rsidR="00000000" w:rsidRPr="00BA6C57" w:rsidP="00BA6C57">
            <w:pPr>
              <w:pStyle w:val="ListBullet"/>
            </w:pPr>
            <w:r w:rsidRPr="00BA6C57">
              <w:t>props</w:t>
            </w:r>
          </w:p>
          <w:p w:rsidR="00000000" w:rsidRPr="00BA6C57" w:rsidP="00BA6C57">
            <w:pPr>
              <w:pStyle w:val="ListBullet"/>
            </w:pPr>
            <w:r w:rsidRPr="00BA6C57">
              <w:t>sets</w:t>
            </w:r>
          </w:p>
          <w:p w:rsidR="00000000" w:rsidRPr="00BA6C57" w:rsidP="00BA6C57">
            <w:pPr>
              <w:pStyle w:val="ListBullet"/>
            </w:pPr>
            <w:r w:rsidRPr="00BA6C57">
              <w:t>sketches.</w:t>
            </w:r>
          </w:p>
        </w:tc>
      </w:tr>
    </w:tbl>
    <w:p w:rsidR="00000000" w:rsidRPr="00BA6C57" w:rsidP="00BA6C57">
      <w:pPr>
        <w:pStyle w:val="BodyText"/>
      </w:pPr>
    </w:p>
    <w:p w:rsidR="00000000" w:rsidRPr="00BA6C57" w:rsidP="00BA6C57">
      <w:pPr>
        <w:pStyle w:val="AllowPageBreak"/>
      </w:pPr>
    </w:p>
    <w:p w:rsidR="00000000" w:rsidRPr="00BA6C57" w:rsidP="00BA6C57">
      <w:pPr>
        <w:pStyle w:val="Heading1"/>
      </w:pPr>
      <w:bookmarkStart w:id="12" w:name="O_356140"/>
      <w:bookmarkEnd w:id="12"/>
      <w:r w:rsidRPr="00BA6C57">
        <w:t>Unit Sector(s)</w:t>
      </w:r>
    </w:p>
    <w:p w:rsidR="00000000" w:rsidRPr="00BA6C57" w:rsidP="00BA6C57">
      <w:pPr>
        <w:pStyle w:val="BodyText"/>
      </w:pPr>
      <w:r w:rsidRPr="00BA6C57">
        <w:t>Visual communication – art, craft and design</w:t>
      </w:r>
    </w:p>
    <w:p w:rsidR="00000000" w:rsidRPr="00BA6C57" w:rsidP="00BA6C57"/>
    <w:sectPr w:rsidSect="00BA6C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2BC8" w:rsidP="00352B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BC8" w:rsidP="00BA6C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52BC8" w:rsidP="00BA6C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2BC8" w:rsidP="00BA6C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2BC8" w:rsidP="00352B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BC8" w:rsidP="00BA6C57">
    <w:pPr>
      <w:pStyle w:val="Header"/>
      <w:framePr w:wrap="around"/>
    </w:pPr>
    <w:r>
      <w:fldChar w:fldCharType="begin"/>
    </w:r>
    <w:r>
      <w:instrText xml:space="preserve"> TITLE   \* MERGEFORMAT </w:instrText>
    </w:r>
    <w:r>
      <w:fldChar w:fldCharType="separate"/>
    </w:r>
    <w:r>
      <w:t>CUVACD504A Research and apply light and colour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2BC8" w:rsidP="00BA6C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EEE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D0B5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CE7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C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6C57"/>
    <w:pPr>
      <w:spacing w:before="360" w:after="60"/>
      <w:outlineLvl w:val="0"/>
    </w:pPr>
    <w:rPr>
      <w:sz w:val="32"/>
    </w:rPr>
  </w:style>
  <w:style w:type="paragraph" w:styleId="Heading2">
    <w:name w:val="heading 2"/>
    <w:basedOn w:val="HeadingBase"/>
    <w:next w:val="BodyText"/>
    <w:link w:val="Heading2Char"/>
    <w:qFormat/>
    <w:rsid w:val="00BA6C57"/>
    <w:pPr>
      <w:keepLines/>
      <w:spacing w:before="240" w:after="120"/>
      <w:outlineLvl w:val="1"/>
    </w:pPr>
    <w:rPr>
      <w:sz w:val="28"/>
      <w:szCs w:val="40"/>
    </w:rPr>
  </w:style>
  <w:style w:type="paragraph" w:styleId="Heading3">
    <w:name w:val="heading 3"/>
    <w:basedOn w:val="HeadingBase"/>
    <w:next w:val="BodyText"/>
    <w:link w:val="Heading3Char"/>
    <w:qFormat/>
    <w:rsid w:val="00BA6C57"/>
    <w:pPr>
      <w:spacing w:before="180" w:after="120"/>
      <w:outlineLvl w:val="2"/>
    </w:pPr>
    <w:rPr>
      <w:spacing w:val="-10"/>
      <w:kern w:val="32"/>
    </w:rPr>
  </w:style>
  <w:style w:type="paragraph" w:styleId="Heading4">
    <w:name w:val="heading 4"/>
    <w:basedOn w:val="HeadingBase"/>
    <w:next w:val="BodyText"/>
    <w:link w:val="Heading4Char"/>
    <w:qFormat/>
    <w:rsid w:val="00BA6C57"/>
    <w:pPr>
      <w:spacing w:before="160" w:after="120"/>
      <w:outlineLvl w:val="3"/>
    </w:pPr>
    <w:rPr>
      <w:sz w:val="22"/>
    </w:rPr>
  </w:style>
  <w:style w:type="paragraph" w:styleId="Heading5">
    <w:name w:val="heading 5"/>
    <w:basedOn w:val="HeadingBase"/>
    <w:next w:val="Normal"/>
    <w:link w:val="Heading5Char"/>
    <w:qFormat/>
    <w:rsid w:val="00BA6C57"/>
    <w:pPr>
      <w:spacing w:before="80"/>
      <w:outlineLvl w:val="4"/>
    </w:pPr>
    <w:rPr>
      <w:color w:val="918585"/>
      <w:sz w:val="20"/>
    </w:rPr>
  </w:style>
  <w:style w:type="paragraph" w:styleId="Heading6">
    <w:name w:val="heading 6"/>
    <w:basedOn w:val="HeadingBase"/>
    <w:next w:val="Normal"/>
    <w:link w:val="Heading6Char"/>
    <w:qFormat/>
    <w:rsid w:val="00BA6C57"/>
    <w:pPr>
      <w:spacing w:before="60"/>
      <w:outlineLvl w:val="5"/>
    </w:pPr>
    <w:rPr>
      <w:color w:val="918585"/>
      <w:sz w:val="20"/>
    </w:rPr>
  </w:style>
  <w:style w:type="paragraph" w:styleId="Heading7">
    <w:name w:val="heading 7"/>
    <w:basedOn w:val="Normal"/>
    <w:next w:val="Normal"/>
    <w:link w:val="Heading7Char"/>
    <w:qFormat/>
    <w:rsid w:val="00BA6C57"/>
    <w:pPr>
      <w:ind w:left="720"/>
      <w:outlineLvl w:val="6"/>
    </w:pPr>
    <w:rPr>
      <w:i/>
    </w:rPr>
  </w:style>
  <w:style w:type="paragraph" w:styleId="Heading8">
    <w:name w:val="heading 8"/>
    <w:basedOn w:val="Normal"/>
    <w:next w:val="Normal"/>
    <w:link w:val="Heading8Char"/>
    <w:qFormat/>
    <w:rsid w:val="00BA6C57"/>
    <w:pPr>
      <w:ind w:left="720"/>
      <w:outlineLvl w:val="7"/>
    </w:pPr>
    <w:rPr>
      <w:i/>
    </w:rPr>
  </w:style>
  <w:style w:type="paragraph" w:styleId="Heading9">
    <w:name w:val="heading 9"/>
    <w:basedOn w:val="Normal"/>
    <w:next w:val="Normal"/>
    <w:link w:val="Heading9Char"/>
    <w:qFormat/>
    <w:rsid w:val="00BA6C57"/>
    <w:pPr>
      <w:ind w:left="720"/>
      <w:outlineLvl w:val="8"/>
    </w:pPr>
    <w:rPr>
      <w:i/>
    </w:rPr>
  </w:style>
  <w:style w:type="character" w:default="1" w:styleId="DefaultParagraphFont">
    <w:name w:val="Default Paragraph Font"/>
    <w:uiPriority w:val="1"/>
    <w:unhideWhenUsed/>
    <w:rsid w:val="00BA6C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C57"/>
  </w:style>
  <w:style w:type="character" w:customStyle="1" w:styleId="Heading1Char">
    <w:name w:val="Heading 1 Char"/>
    <w:basedOn w:val="DefaultParagraphFont"/>
    <w:link w:val="Heading1"/>
    <w:rsid w:val="00BA6C57"/>
    <w:rPr>
      <w:rFonts w:ascii="Times New Roman" w:eastAsia="Times New Roman" w:hAnsi="Times New Roman" w:cs="Times New Roman"/>
      <w:b/>
      <w:sz w:val="32"/>
      <w:szCs w:val="20"/>
      <w:lang w:eastAsia="en-US"/>
    </w:rPr>
  </w:style>
  <w:style w:type="paragraph" w:styleId="BodyText">
    <w:name w:val="Body Text"/>
    <w:basedOn w:val="Normal"/>
    <w:link w:val="BodyTextChar"/>
    <w:rsid w:val="00BA6C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6C57"/>
    <w:rPr>
      <w:rFonts w:ascii="Times New Roman" w:eastAsia="Times New Roman" w:hAnsi="Times New Roman" w:cs="Times New Roman"/>
      <w:sz w:val="24"/>
      <w:lang w:val="en-US" w:eastAsia="en-US"/>
    </w:rPr>
  </w:style>
  <w:style w:type="paragraph" w:styleId="Footer">
    <w:name w:val="footer"/>
    <w:basedOn w:val="Normal"/>
    <w:link w:val="FooterChar"/>
    <w:rsid w:val="00BA6C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C57"/>
    <w:rPr>
      <w:rFonts w:ascii="Times New Roman" w:eastAsia="Times New Roman" w:hAnsi="Times New Roman" w:cs="Times New Roman"/>
      <w:sz w:val="16"/>
      <w:lang w:val="en-US" w:eastAsia="en-US"/>
    </w:rPr>
  </w:style>
  <w:style w:type="paragraph" w:styleId="ListBullet">
    <w:name w:val="List Bullet"/>
    <w:basedOn w:val="List"/>
    <w:rsid w:val="00BA6C57"/>
    <w:pPr>
      <w:numPr>
        <w:numId w:val="13"/>
      </w:numPr>
      <w:tabs>
        <w:tab w:val="clear" w:pos="340"/>
      </w:tabs>
      <w:spacing w:before="40" w:after="40"/>
    </w:pPr>
  </w:style>
  <w:style w:type="character" w:customStyle="1" w:styleId="SpecialBold">
    <w:name w:val="Special Bold"/>
    <w:basedOn w:val="DefaultParagraphFont"/>
    <w:rsid w:val="00BA6C57"/>
    <w:rPr>
      <w:b/>
      <w:spacing w:val="0"/>
    </w:rPr>
  </w:style>
  <w:style w:type="paragraph" w:styleId="ListBullet2">
    <w:name w:val="List Bullet 2"/>
    <w:basedOn w:val="List2"/>
    <w:rsid w:val="00BA6C57"/>
    <w:pPr>
      <w:numPr>
        <w:numId w:val="14"/>
      </w:numPr>
      <w:tabs>
        <w:tab w:val="clear" w:pos="680"/>
      </w:tabs>
    </w:pPr>
  </w:style>
  <w:style w:type="paragraph" w:styleId="Header">
    <w:name w:val="header"/>
    <w:basedOn w:val="Normal"/>
    <w:link w:val="HeaderChar"/>
    <w:rsid w:val="00BA6C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C5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A6C57"/>
    <w:rPr>
      <w:i/>
    </w:rPr>
  </w:style>
  <w:style w:type="paragraph" w:customStyle="1" w:styleId="SuperHeading">
    <w:name w:val="SuperHeading"/>
    <w:basedOn w:val="Normal"/>
    <w:rsid w:val="00BA6C57"/>
    <w:pPr>
      <w:spacing w:before="240" w:after="120"/>
      <w:outlineLvl w:val="0"/>
    </w:pPr>
    <w:rPr>
      <w:rFonts w:ascii="Times New Roman" w:hAnsi="Times New Roman"/>
      <w:b/>
      <w:sz w:val="28"/>
    </w:rPr>
  </w:style>
  <w:style w:type="paragraph" w:customStyle="1" w:styleId="AllowPageBreak">
    <w:name w:val="AllowPageBreak"/>
    <w:rsid w:val="00BA6C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6C57"/>
    <w:rPr>
      <w:b/>
      <w:i/>
      <w:u w:val="none"/>
    </w:rPr>
  </w:style>
  <w:style w:type="character" w:customStyle="1" w:styleId="Heading2Char">
    <w:name w:val="Heading 2 Char"/>
    <w:basedOn w:val="DefaultParagraphFont"/>
    <w:link w:val="Heading2"/>
    <w:rsid w:val="00BA6C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C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C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C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C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C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6C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6C57"/>
    <w:rPr>
      <w:rFonts w:ascii="Courier New" w:eastAsia="Times New Roman" w:hAnsi="Courier New" w:cs="Times New Roman"/>
      <w:i/>
      <w:szCs w:val="20"/>
      <w:lang w:val="en-US" w:eastAsia="en-US"/>
    </w:rPr>
  </w:style>
  <w:style w:type="paragraph" w:customStyle="1" w:styleId="HeadingBase">
    <w:name w:val="Heading Base"/>
    <w:rsid w:val="00BA6C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C57"/>
    <w:pPr>
      <w:tabs>
        <w:tab w:val="right" w:leader="dot" w:pos="9072"/>
      </w:tabs>
      <w:ind w:left="567"/>
    </w:pPr>
    <w:rPr>
      <w:szCs w:val="22"/>
    </w:rPr>
  </w:style>
  <w:style w:type="paragraph" w:customStyle="1" w:styleId="TOCBase">
    <w:name w:val="TOC Base"/>
    <w:rsid w:val="00BA6C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C57"/>
    <w:pPr>
      <w:tabs>
        <w:tab w:val="right" w:leader="dot" w:pos="9072"/>
      </w:tabs>
      <w:spacing w:before="40" w:after="40"/>
      <w:ind w:left="284"/>
    </w:pPr>
    <w:rPr>
      <w:rFonts w:ascii="Times New Roman" w:hAnsi="Times New Roman"/>
    </w:rPr>
  </w:style>
  <w:style w:type="paragraph" w:styleId="TOC1">
    <w:name w:val="toc 1"/>
    <w:basedOn w:val="TOCBase"/>
    <w:next w:val="Normal"/>
    <w:rsid w:val="00BA6C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6C57"/>
    <w:pPr>
      <w:spacing w:before="5040"/>
      <w:jc w:val="center"/>
    </w:pPr>
    <w:rPr>
      <w:sz w:val="48"/>
      <w:szCs w:val="72"/>
      <w:lang w:val="en-US"/>
    </w:rPr>
  </w:style>
  <w:style w:type="character" w:customStyle="1" w:styleId="TitleChar">
    <w:name w:val="Title Char"/>
    <w:basedOn w:val="DefaultParagraphFont"/>
    <w:link w:val="Title"/>
    <w:rsid w:val="00BA6C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C57"/>
    <w:pPr>
      <w:tabs>
        <w:tab w:val="left" w:pos="3600"/>
        <w:tab w:val="left" w:pos="3958"/>
      </w:tabs>
    </w:pPr>
  </w:style>
  <w:style w:type="paragraph" w:styleId="List">
    <w:name w:val="List"/>
    <w:basedOn w:val="BodyText"/>
    <w:next w:val="BodyText"/>
    <w:rsid w:val="00BA6C57"/>
    <w:pPr>
      <w:tabs>
        <w:tab w:val="left" w:pos="340"/>
      </w:tabs>
      <w:spacing w:before="60" w:after="60"/>
      <w:ind w:left="340" w:hanging="340"/>
    </w:pPr>
  </w:style>
  <w:style w:type="paragraph" w:customStyle="1" w:styleId="Note">
    <w:name w:val="Note"/>
    <w:basedOn w:val="BodyText"/>
    <w:rsid w:val="00BA6C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C57"/>
    <w:pPr>
      <w:framePr w:wrap="auto" w:hAnchor="text" w:y="6049"/>
    </w:pPr>
    <w:rPr>
      <w:color w:val="000000"/>
      <w:sz w:val="40"/>
    </w:rPr>
  </w:style>
  <w:style w:type="paragraph" w:customStyle="1" w:styleId="TOCTitle">
    <w:name w:val="TOCTitle"/>
    <w:basedOn w:val="Heading1"/>
    <w:rsid w:val="00BA6C57"/>
    <w:pPr>
      <w:spacing w:after="240"/>
      <w:jc w:val="center"/>
      <w:outlineLvl w:val="9"/>
    </w:pPr>
    <w:rPr>
      <w:caps/>
    </w:rPr>
  </w:style>
  <w:style w:type="paragraph" w:customStyle="1" w:styleId="Version">
    <w:name w:val="Version"/>
    <w:rsid w:val="00BA6C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6C57"/>
    <w:pPr>
      <w:keepNext w:val="0"/>
      <w:tabs>
        <w:tab w:val="right" w:pos="4176"/>
      </w:tabs>
      <w:ind w:left="198" w:hanging="198"/>
    </w:pPr>
    <w:rPr>
      <w:rFonts w:ascii="Garamond" w:hAnsi="Garamond"/>
    </w:rPr>
  </w:style>
  <w:style w:type="paragraph" w:styleId="IndexHeading">
    <w:name w:val="index heading"/>
    <w:basedOn w:val="Normal"/>
    <w:next w:val="Index1"/>
    <w:semiHidden/>
    <w:rsid w:val="00BA6C57"/>
    <w:pPr>
      <w:spacing w:before="120" w:after="120"/>
    </w:pPr>
    <w:rPr>
      <w:rFonts w:ascii="Arial" w:hAnsi="Arial"/>
      <w:b/>
      <w:color w:val="918585"/>
      <w:sz w:val="24"/>
    </w:rPr>
  </w:style>
  <w:style w:type="paragraph" w:customStyle="1" w:styleId="Chapter">
    <w:name w:val="Chapter"/>
    <w:basedOn w:val="Normal"/>
    <w:rsid w:val="00BA6C57"/>
    <w:pPr>
      <w:spacing w:before="240"/>
    </w:pPr>
    <w:rPr>
      <w:rFonts w:ascii="Times New Roman" w:hAnsi="Times New Roman"/>
      <w:smallCaps/>
      <w:spacing w:val="80"/>
      <w:sz w:val="28"/>
    </w:rPr>
  </w:style>
  <w:style w:type="paragraph" w:customStyle="1" w:styleId="InChapter">
    <w:name w:val="InChapter"/>
    <w:basedOn w:val="Heading3"/>
    <w:rsid w:val="00BA6C57"/>
    <w:pPr>
      <w:spacing w:after="240"/>
      <w:outlineLvl w:val="9"/>
    </w:pPr>
    <w:rPr>
      <w:noProof/>
    </w:rPr>
  </w:style>
  <w:style w:type="paragraph" w:styleId="Index2">
    <w:name w:val="index 2"/>
    <w:basedOn w:val="Normal"/>
    <w:next w:val="Normal"/>
    <w:semiHidden/>
    <w:rsid w:val="00BA6C57"/>
    <w:pPr>
      <w:tabs>
        <w:tab w:val="right" w:pos="4176"/>
      </w:tabs>
      <w:ind w:left="568" w:hanging="284"/>
    </w:pPr>
    <w:rPr>
      <w:rFonts w:ascii="Garamond" w:hAnsi="Garamond"/>
    </w:rPr>
  </w:style>
  <w:style w:type="paragraph" w:customStyle="1" w:styleId="Byline">
    <w:name w:val="Byline"/>
    <w:rsid w:val="00BA6C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C57"/>
    <w:pPr>
      <w:tabs>
        <w:tab w:val="clear" w:pos="3600"/>
        <w:tab w:val="clear" w:pos="3958"/>
      </w:tabs>
      <w:jc w:val="right"/>
    </w:pPr>
  </w:style>
  <w:style w:type="paragraph" w:styleId="Caption">
    <w:name w:val="caption"/>
    <w:basedOn w:val="BodyText"/>
    <w:next w:val="Normal"/>
    <w:qFormat/>
    <w:rsid w:val="00BA6C57"/>
    <w:pPr>
      <w:framePr w:w="2268" w:hSpace="181" w:vSpace="181" w:wrap="around" w:vAnchor="text" w:hAnchor="page" w:x="1135" w:y="285" w:anchorLock="1"/>
    </w:pPr>
    <w:rPr>
      <w:i/>
    </w:rPr>
  </w:style>
  <w:style w:type="paragraph" w:customStyle="1" w:styleId="MiniTOCTitle">
    <w:name w:val="MiniTOCTitle"/>
    <w:basedOn w:val="Heading4"/>
    <w:rsid w:val="00BA6C57"/>
    <w:pPr>
      <w:spacing w:before="240"/>
      <w:outlineLvl w:val="9"/>
    </w:pPr>
    <w:rPr>
      <w:noProof/>
      <w:sz w:val="24"/>
    </w:rPr>
  </w:style>
  <w:style w:type="paragraph" w:customStyle="1" w:styleId="MiniTOCItem">
    <w:name w:val="MiniTOCItem"/>
    <w:basedOn w:val="ListBullet"/>
    <w:rsid w:val="00BA6C57"/>
    <w:pPr>
      <w:numPr>
        <w:numId w:val="0"/>
      </w:numPr>
      <w:tabs>
        <w:tab w:val="right" w:leader="dot" w:pos="6521"/>
      </w:tabs>
      <w:spacing w:before="0" w:after="0"/>
    </w:pPr>
  </w:style>
  <w:style w:type="paragraph" w:customStyle="1" w:styleId="TOFTitle">
    <w:name w:val="TOFTitle"/>
    <w:basedOn w:val="TOCTitle"/>
    <w:rsid w:val="00BA6C57"/>
  </w:style>
  <w:style w:type="paragraph" w:styleId="TableofFigures">
    <w:name w:val="table of figures"/>
    <w:basedOn w:val="Normal"/>
    <w:next w:val="Normal"/>
    <w:semiHidden/>
    <w:rsid w:val="00BA6C57"/>
    <w:pPr>
      <w:tabs>
        <w:tab w:val="right" w:leader="dot" w:pos="9072"/>
      </w:tabs>
      <w:ind w:left="970" w:hanging="403"/>
    </w:pPr>
    <w:rPr>
      <w:rFonts w:ascii="Times New Roman" w:hAnsi="Times New Roman"/>
      <w:b/>
    </w:rPr>
  </w:style>
  <w:style w:type="paragraph" w:styleId="ListNumber">
    <w:name w:val="List Number"/>
    <w:basedOn w:val="List"/>
    <w:rsid w:val="00BA6C57"/>
    <w:pPr>
      <w:numPr>
        <w:numId w:val="11"/>
      </w:numPr>
    </w:pPr>
  </w:style>
  <w:style w:type="character" w:customStyle="1" w:styleId="WingdingSymbols">
    <w:name w:val="Wingding Symbols"/>
    <w:rsid w:val="00BA6C57"/>
    <w:rPr>
      <w:rFonts w:ascii="Wingdings" w:hAnsi="Wingdings"/>
    </w:rPr>
  </w:style>
  <w:style w:type="paragraph" w:customStyle="1" w:styleId="TableHeading">
    <w:name w:val="Table Heading"/>
    <w:basedOn w:val="HeadingBase"/>
    <w:rsid w:val="00BA6C57"/>
    <w:pPr>
      <w:keepLines/>
      <w:pBdr>
        <w:bottom w:val="single" w:sz="6" w:space="1" w:color="918585"/>
      </w:pBdr>
      <w:spacing w:before="240"/>
    </w:pPr>
  </w:style>
  <w:style w:type="character" w:customStyle="1" w:styleId="HotSpot">
    <w:name w:val="HotSpot"/>
    <w:rsid w:val="00BA6C57"/>
    <w:rPr>
      <w:color w:val="0033CC"/>
      <w:u w:val="none"/>
    </w:rPr>
  </w:style>
  <w:style w:type="paragraph" w:customStyle="1" w:styleId="BodyTextRight">
    <w:name w:val="Body Text Right"/>
    <w:basedOn w:val="BodyText"/>
    <w:rsid w:val="00BA6C57"/>
    <w:pPr>
      <w:spacing w:before="0" w:after="0"/>
      <w:jc w:val="right"/>
    </w:pPr>
  </w:style>
  <w:style w:type="paragraph" w:styleId="Index3">
    <w:name w:val="index 3"/>
    <w:basedOn w:val="ListNumber2"/>
    <w:next w:val="Normal"/>
    <w:semiHidden/>
    <w:rsid w:val="00BA6C57"/>
    <w:pPr>
      <w:numPr>
        <w:numId w:val="0"/>
      </w:numPr>
      <w:tabs>
        <w:tab w:val="right" w:leader="dot" w:pos="4176"/>
      </w:tabs>
    </w:pPr>
  </w:style>
  <w:style w:type="paragraph" w:styleId="ListNumber2">
    <w:name w:val="List Number 2"/>
    <w:basedOn w:val="List2"/>
    <w:rsid w:val="00BA6C57"/>
    <w:pPr>
      <w:numPr>
        <w:numId w:val="10"/>
      </w:numPr>
      <w:tabs>
        <w:tab w:val="clear" w:pos="1060"/>
      </w:tabs>
    </w:pPr>
  </w:style>
  <w:style w:type="paragraph" w:customStyle="1" w:styleId="MarginNote">
    <w:name w:val="Margin Note"/>
    <w:basedOn w:val="BodyText"/>
    <w:rsid w:val="00BA6C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C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C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6C57"/>
    <w:rPr>
      <w:sz w:val="32"/>
    </w:rPr>
  </w:style>
  <w:style w:type="paragraph" w:customStyle="1" w:styleId="HeadingProcedure">
    <w:name w:val="Heading Procedure"/>
    <w:basedOn w:val="HeadingBase"/>
    <w:next w:val="Normal"/>
    <w:rsid w:val="00BA6C57"/>
    <w:pPr>
      <w:tabs>
        <w:tab w:val="left" w:pos="0"/>
      </w:tabs>
      <w:spacing w:before="120" w:after="60"/>
    </w:pPr>
    <w:rPr>
      <w:i/>
      <w:color w:val="918585"/>
      <w:sz w:val="22"/>
    </w:rPr>
  </w:style>
  <w:style w:type="paragraph" w:customStyle="1" w:styleId="TableBodyText">
    <w:name w:val="Table Body Text"/>
    <w:basedOn w:val="BodyText"/>
    <w:rsid w:val="00BA6C57"/>
    <w:pPr>
      <w:spacing w:before="60" w:after="60"/>
    </w:pPr>
  </w:style>
  <w:style w:type="paragraph" w:styleId="ListContinue">
    <w:name w:val="List Continue"/>
    <w:basedOn w:val="List"/>
    <w:rsid w:val="00BA6C57"/>
    <w:pPr>
      <w:ind w:firstLine="0"/>
    </w:pPr>
  </w:style>
  <w:style w:type="paragraph" w:customStyle="1" w:styleId="ListNote">
    <w:name w:val="List Note"/>
    <w:basedOn w:val="List"/>
    <w:rsid w:val="00BA6C57"/>
    <w:pPr>
      <w:pBdr>
        <w:top w:val="single" w:sz="6" w:space="2" w:color="918585"/>
        <w:bottom w:val="single" w:sz="6" w:space="2" w:color="918585"/>
      </w:pBdr>
      <w:tabs>
        <w:tab w:val="left" w:pos="1021"/>
      </w:tabs>
      <w:ind w:firstLine="0"/>
    </w:pPr>
  </w:style>
  <w:style w:type="paragraph" w:customStyle="1" w:styleId="Warning">
    <w:name w:val="Warning"/>
    <w:basedOn w:val="BodyText"/>
    <w:rsid w:val="00BA6C57"/>
    <w:pPr>
      <w:shd w:val="clear" w:color="auto" w:fill="D9D9D9"/>
      <w:tabs>
        <w:tab w:val="left" w:pos="992"/>
      </w:tabs>
      <w:ind w:left="119" w:right="119"/>
    </w:pPr>
    <w:rPr>
      <w:sz w:val="20"/>
    </w:rPr>
  </w:style>
  <w:style w:type="paragraph" w:customStyle="1" w:styleId="MarginIcons">
    <w:name w:val="Margin Icons"/>
    <w:basedOn w:val="BodyText"/>
    <w:rsid w:val="00BA6C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C57"/>
    <w:rPr>
      <w:rFonts w:ascii="Courier New" w:hAnsi="Courier New"/>
    </w:rPr>
  </w:style>
  <w:style w:type="paragraph" w:customStyle="1" w:styleId="NoteBullet">
    <w:name w:val="Note Bullet"/>
    <w:basedOn w:val="Note"/>
    <w:rsid w:val="00BA6C57"/>
    <w:pPr>
      <w:tabs>
        <w:tab w:val="clear" w:pos="680"/>
      </w:tabs>
      <w:spacing w:before="60" w:after="60"/>
    </w:pPr>
  </w:style>
  <w:style w:type="paragraph" w:customStyle="1" w:styleId="SubHeading2">
    <w:name w:val="SubHeading2"/>
    <w:basedOn w:val="HeadingBase"/>
    <w:rsid w:val="00BA6C57"/>
    <w:pPr>
      <w:spacing w:before="240" w:after="60"/>
    </w:pPr>
    <w:rPr>
      <w:sz w:val="20"/>
    </w:rPr>
  </w:style>
  <w:style w:type="paragraph" w:customStyle="1" w:styleId="SubHeading1">
    <w:name w:val="SubHeading1"/>
    <w:basedOn w:val="HeadingBase"/>
    <w:rsid w:val="00BA6C57"/>
    <w:pPr>
      <w:spacing w:before="240" w:after="60"/>
    </w:pPr>
    <w:rPr>
      <w:color w:val="918585"/>
      <w:sz w:val="22"/>
    </w:rPr>
  </w:style>
  <w:style w:type="paragraph" w:customStyle="1" w:styleId="SideHeading">
    <w:name w:val="Side Heading"/>
    <w:basedOn w:val="HeadingBase"/>
    <w:rsid w:val="00BA6C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C57"/>
    <w:pPr>
      <w:numPr>
        <w:numId w:val="12"/>
      </w:numPr>
    </w:pPr>
  </w:style>
  <w:style w:type="paragraph" w:styleId="PlainText">
    <w:name w:val="Plain Text"/>
    <w:basedOn w:val="Normal"/>
    <w:link w:val="PlainTextChar"/>
    <w:rsid w:val="00BA6C57"/>
    <w:rPr>
      <w:sz w:val="20"/>
    </w:rPr>
  </w:style>
  <w:style w:type="character" w:customStyle="1" w:styleId="PlainTextChar">
    <w:name w:val="Plain Text Char"/>
    <w:basedOn w:val="DefaultParagraphFont"/>
    <w:link w:val="PlainText"/>
    <w:rsid w:val="00BA6C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6C57"/>
    <w:rPr>
      <w:b/>
      <w:smallCaps/>
    </w:rPr>
  </w:style>
  <w:style w:type="paragraph" w:customStyle="1" w:styleId="TableListNumber">
    <w:name w:val="Table List Number"/>
    <w:basedOn w:val="ListNumber"/>
    <w:rsid w:val="00BA6C57"/>
    <w:pPr>
      <w:numPr>
        <w:numId w:val="0"/>
      </w:numPr>
    </w:pPr>
  </w:style>
  <w:style w:type="paragraph" w:styleId="TOC4">
    <w:name w:val="toc 4"/>
    <w:basedOn w:val="TOCBase"/>
    <w:next w:val="Normal"/>
    <w:semiHidden/>
    <w:rsid w:val="00BA6C57"/>
    <w:pPr>
      <w:tabs>
        <w:tab w:val="right" w:leader="dot" w:pos="9071"/>
      </w:tabs>
      <w:ind w:left="1701"/>
    </w:pPr>
  </w:style>
  <w:style w:type="paragraph" w:customStyle="1" w:styleId="ListAlpha">
    <w:name w:val="List Alpha"/>
    <w:basedOn w:val="List"/>
    <w:rsid w:val="00BA6C57"/>
    <w:pPr>
      <w:numPr>
        <w:numId w:val="9"/>
      </w:numPr>
    </w:pPr>
  </w:style>
  <w:style w:type="paragraph" w:customStyle="1" w:styleId="ListAlpha2">
    <w:name w:val="List Alpha 2"/>
    <w:basedOn w:val="List2"/>
    <w:rsid w:val="00BA6C57"/>
    <w:pPr>
      <w:numPr>
        <w:numId w:val="8"/>
      </w:numPr>
    </w:pPr>
  </w:style>
  <w:style w:type="paragraph" w:styleId="List2">
    <w:name w:val="List 2"/>
    <w:basedOn w:val="BodyText"/>
    <w:rsid w:val="00BA6C57"/>
    <w:pPr>
      <w:tabs>
        <w:tab w:val="left" w:pos="680"/>
      </w:tabs>
      <w:spacing w:before="60" w:after="60"/>
      <w:ind w:left="680" w:hanging="340"/>
    </w:pPr>
  </w:style>
  <w:style w:type="paragraph" w:styleId="List3">
    <w:name w:val="List 3"/>
    <w:basedOn w:val="BodyText"/>
    <w:rsid w:val="00BA6C57"/>
    <w:pPr>
      <w:tabs>
        <w:tab w:val="left" w:pos="1021"/>
      </w:tabs>
      <w:spacing w:before="60" w:after="60"/>
      <w:ind w:left="1020" w:hanging="340"/>
    </w:pPr>
  </w:style>
  <w:style w:type="paragraph" w:styleId="List4">
    <w:name w:val="List 4"/>
    <w:basedOn w:val="BodyText"/>
    <w:rsid w:val="00BA6C57"/>
    <w:pPr>
      <w:tabs>
        <w:tab w:val="left" w:pos="1361"/>
      </w:tabs>
      <w:spacing w:before="60" w:after="60"/>
      <w:ind w:left="1361" w:hanging="340"/>
    </w:pPr>
  </w:style>
  <w:style w:type="paragraph" w:styleId="List5">
    <w:name w:val="List 5"/>
    <w:basedOn w:val="BodyText"/>
    <w:rsid w:val="00BA6C57"/>
    <w:pPr>
      <w:tabs>
        <w:tab w:val="left" w:pos="1701"/>
      </w:tabs>
      <w:spacing w:before="60" w:after="60"/>
      <w:ind w:left="1701" w:hanging="340"/>
    </w:pPr>
  </w:style>
  <w:style w:type="paragraph" w:styleId="ListBullet3">
    <w:name w:val="List Bullet 3"/>
    <w:basedOn w:val="List3"/>
    <w:rsid w:val="00BA6C57"/>
    <w:pPr>
      <w:numPr>
        <w:numId w:val="15"/>
      </w:numPr>
      <w:tabs>
        <w:tab w:val="clear" w:pos="1021"/>
      </w:tabs>
      <w:ind w:left="1037" w:hanging="357"/>
    </w:pPr>
  </w:style>
  <w:style w:type="paragraph" w:styleId="ListBullet4">
    <w:name w:val="List Bullet 4"/>
    <w:basedOn w:val="List4"/>
    <w:rsid w:val="00BA6C57"/>
    <w:pPr>
      <w:numPr>
        <w:numId w:val="3"/>
      </w:numPr>
    </w:pPr>
  </w:style>
  <w:style w:type="paragraph" w:styleId="ListBullet5">
    <w:name w:val="List Bullet 5"/>
    <w:basedOn w:val="List5"/>
    <w:rsid w:val="00BA6C57"/>
    <w:pPr>
      <w:numPr>
        <w:numId w:val="4"/>
      </w:numPr>
    </w:pPr>
  </w:style>
  <w:style w:type="paragraph" w:styleId="ListContinue2">
    <w:name w:val="List Continue 2"/>
    <w:basedOn w:val="List2"/>
    <w:rsid w:val="00BA6C57"/>
    <w:pPr>
      <w:ind w:firstLine="0"/>
    </w:pPr>
  </w:style>
  <w:style w:type="paragraph" w:styleId="ListContinue3">
    <w:name w:val="List Continue 3"/>
    <w:basedOn w:val="List3"/>
    <w:rsid w:val="00BA6C57"/>
    <w:pPr>
      <w:ind w:left="1021" w:firstLine="0"/>
    </w:pPr>
  </w:style>
  <w:style w:type="paragraph" w:styleId="ListContinue4">
    <w:name w:val="List Continue 4"/>
    <w:basedOn w:val="List4"/>
    <w:rsid w:val="00BA6C57"/>
    <w:pPr>
      <w:ind w:firstLine="0"/>
    </w:pPr>
  </w:style>
  <w:style w:type="paragraph" w:styleId="ListContinue5">
    <w:name w:val="List Continue 5"/>
    <w:basedOn w:val="List5"/>
    <w:rsid w:val="00BA6C57"/>
    <w:pPr>
      <w:ind w:firstLine="0"/>
    </w:pPr>
  </w:style>
  <w:style w:type="paragraph" w:styleId="ListNumber3">
    <w:name w:val="List Number 3"/>
    <w:basedOn w:val="List3"/>
    <w:rsid w:val="00BA6C57"/>
    <w:pPr>
      <w:numPr>
        <w:numId w:val="5"/>
      </w:numPr>
    </w:pPr>
  </w:style>
  <w:style w:type="paragraph" w:styleId="ListNumber4">
    <w:name w:val="List Number 4"/>
    <w:basedOn w:val="List4"/>
    <w:rsid w:val="00BA6C57"/>
    <w:pPr>
      <w:numPr>
        <w:numId w:val="6"/>
      </w:numPr>
    </w:pPr>
  </w:style>
  <w:style w:type="paragraph" w:styleId="ListNumber5">
    <w:name w:val="List Number 5"/>
    <w:basedOn w:val="List5"/>
    <w:rsid w:val="00BA6C57"/>
    <w:pPr>
      <w:numPr>
        <w:numId w:val="7"/>
      </w:numPr>
    </w:pPr>
  </w:style>
  <w:style w:type="paragraph" w:styleId="BlockText">
    <w:name w:val="Block Text"/>
    <w:basedOn w:val="Normal"/>
    <w:rsid w:val="00BA6C57"/>
    <w:pPr>
      <w:spacing w:after="120"/>
      <w:ind w:left="1440" w:right="1440"/>
    </w:pPr>
  </w:style>
  <w:style w:type="character" w:customStyle="1" w:styleId="Subscript">
    <w:name w:val="Subscript"/>
    <w:basedOn w:val="DefaultParagraphFont"/>
    <w:rsid w:val="00BA6C57"/>
    <w:rPr>
      <w:sz w:val="16"/>
      <w:vertAlign w:val="subscript"/>
    </w:rPr>
  </w:style>
  <w:style w:type="character" w:customStyle="1" w:styleId="Superscript">
    <w:name w:val="Superscript"/>
    <w:basedOn w:val="DefaultParagraphFont"/>
    <w:rsid w:val="00BA6C57"/>
    <w:rPr>
      <w:sz w:val="16"/>
      <w:vertAlign w:val="superscript"/>
    </w:rPr>
  </w:style>
  <w:style w:type="character" w:customStyle="1" w:styleId="Symbols">
    <w:name w:val="Symbols"/>
    <w:basedOn w:val="DefaultParagraphFont"/>
    <w:rsid w:val="00BA6C57"/>
    <w:rPr>
      <w:rFonts w:ascii="Symbol" w:hAnsi="Symbol"/>
    </w:rPr>
  </w:style>
  <w:style w:type="character" w:customStyle="1" w:styleId="MenuOptions">
    <w:name w:val="Menu Options"/>
    <w:basedOn w:val="DefaultParagraphFont"/>
    <w:rsid w:val="00BA6C57"/>
    <w:rPr>
      <w:rFonts w:ascii="Arial Narrow" w:hAnsi="Arial Narrow"/>
      <w:smallCaps/>
    </w:rPr>
  </w:style>
  <w:style w:type="character" w:customStyle="1" w:styleId="Buttons">
    <w:name w:val="Buttons"/>
    <w:basedOn w:val="DefaultParagraphFont"/>
    <w:rsid w:val="00BA6C57"/>
    <w:rPr>
      <w:b/>
    </w:rPr>
  </w:style>
  <w:style w:type="character" w:customStyle="1" w:styleId="Underlined">
    <w:name w:val="Underlined"/>
    <w:basedOn w:val="DefaultParagraphFont"/>
    <w:rsid w:val="00BA6C57"/>
    <w:rPr>
      <w:u w:val="single"/>
    </w:rPr>
  </w:style>
  <w:style w:type="paragraph" w:customStyle="1" w:styleId="TableBodyTextRight">
    <w:name w:val="Table Body Text Right"/>
    <w:basedOn w:val="TableBodyText"/>
    <w:rsid w:val="00BA6C57"/>
    <w:pPr>
      <w:widowControl w:val="0"/>
      <w:autoSpaceDE w:val="0"/>
      <w:autoSpaceDN w:val="0"/>
      <w:adjustRightInd w:val="0"/>
      <w:jc w:val="right"/>
    </w:pPr>
    <w:rPr>
      <w:rFonts w:cs="Arial"/>
      <w:szCs w:val="18"/>
    </w:rPr>
  </w:style>
  <w:style w:type="paragraph" w:customStyle="1" w:styleId="CopyrightText">
    <w:name w:val="Copyright Text"/>
    <w:basedOn w:val="BodyText"/>
    <w:rsid w:val="00BA6C57"/>
    <w:rPr>
      <w:sz w:val="18"/>
    </w:rPr>
  </w:style>
  <w:style w:type="paragraph" w:customStyle="1" w:styleId="BodySmallRight">
    <w:name w:val="Body Small Right"/>
    <w:basedOn w:val="BodyTextRight"/>
    <w:rsid w:val="00BA6C57"/>
    <w:rPr>
      <w:sz w:val="18"/>
      <w:szCs w:val="18"/>
    </w:rPr>
  </w:style>
  <w:style w:type="paragraph" w:customStyle="1" w:styleId="MarginEdition">
    <w:name w:val="Margin Edition"/>
    <w:basedOn w:val="MarginNote"/>
    <w:rsid w:val="00BA6C57"/>
    <w:pPr>
      <w:spacing w:before="0" w:after="0"/>
    </w:pPr>
    <w:rPr>
      <w:rFonts w:ascii="Times New Roman" w:hAnsi="Times New Roman"/>
      <w:color w:val="999999"/>
    </w:rPr>
  </w:style>
  <w:style w:type="paragraph" w:customStyle="1" w:styleId="Spacer">
    <w:name w:val="Spacer"/>
    <w:basedOn w:val="Normal"/>
    <w:rsid w:val="00BA6C57"/>
    <w:rPr>
      <w:sz w:val="2"/>
      <w:szCs w:val="2"/>
    </w:rPr>
  </w:style>
  <w:style w:type="character" w:customStyle="1" w:styleId="Small">
    <w:name w:val="Small"/>
    <w:basedOn w:val="DefaultParagraphFont"/>
    <w:rsid w:val="00BA6C57"/>
    <w:rPr>
      <w:sz w:val="16"/>
    </w:rPr>
  </w:style>
  <w:style w:type="paragraph" w:customStyle="1" w:styleId="WideTable">
    <w:name w:val="Wide Table"/>
    <w:basedOn w:val="Normal"/>
    <w:rsid w:val="00BA6C57"/>
    <w:pPr>
      <w:ind w:left="-1418"/>
    </w:pPr>
    <w:rPr>
      <w:sz w:val="2"/>
      <w:szCs w:val="2"/>
    </w:rPr>
  </w:style>
  <w:style w:type="character" w:styleId="PageNumber">
    <w:name w:val="page number"/>
    <w:basedOn w:val="DefaultParagraphFont"/>
    <w:rsid w:val="00BA6C57"/>
  </w:style>
  <w:style w:type="paragraph" w:styleId="Quote">
    <w:name w:val="Quote"/>
    <w:basedOn w:val="Heading1"/>
    <w:link w:val="QuoteChar"/>
    <w:qFormat/>
    <w:rsid w:val="00BA6C57"/>
    <w:rPr>
      <w:b w:val="0"/>
      <w:sz w:val="72"/>
      <w:szCs w:val="72"/>
      <w:lang w:val="en-NZ"/>
    </w:rPr>
  </w:style>
  <w:style w:type="character" w:customStyle="1" w:styleId="QuoteChar">
    <w:name w:val="Quote Char"/>
    <w:basedOn w:val="DefaultParagraphFont"/>
    <w:link w:val="Quote"/>
    <w:rsid w:val="00BA6C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C57"/>
    <w:pPr>
      <w:pageBreakBefore/>
    </w:pPr>
  </w:style>
  <w:style w:type="paragraph" w:customStyle="1" w:styleId="Border">
    <w:name w:val="Border"/>
    <w:basedOn w:val="Normal"/>
    <w:qFormat/>
    <w:rsid w:val="00BA6C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C57"/>
    <w:rPr>
      <w:b/>
      <w:bCs/>
      <w:i/>
      <w:iCs/>
      <w:color w:val="auto"/>
    </w:rPr>
  </w:style>
  <w:style w:type="paragraph" w:styleId="IntenseQuote">
    <w:name w:val="Intense Quote"/>
    <w:basedOn w:val="Normal"/>
    <w:next w:val="Normal"/>
    <w:link w:val="IntenseQuoteChar"/>
    <w:uiPriority w:val="30"/>
    <w:qFormat/>
    <w:rsid w:val="00BA6C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C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6C57"/>
    <w:rPr>
      <w:smallCaps/>
      <w:color w:val="auto"/>
      <w:u w:val="single"/>
    </w:rPr>
  </w:style>
  <w:style w:type="character" w:styleId="IntenseReference">
    <w:name w:val="Intense Reference"/>
    <w:basedOn w:val="DefaultParagraphFont"/>
    <w:uiPriority w:val="32"/>
    <w:qFormat/>
    <w:rsid w:val="00BA6C57"/>
    <w:rPr>
      <w:b/>
      <w:bCs/>
      <w:smallCaps/>
      <w:color w:val="auto"/>
      <w:spacing w:val="5"/>
      <w:u w:val="single"/>
    </w:rPr>
  </w:style>
  <w:style w:type="paragraph" w:customStyle="1" w:styleId="2ColumnHeading">
    <w:name w:val="2Column Heading"/>
    <w:basedOn w:val="BodyText"/>
    <w:qFormat/>
    <w:rsid w:val="00BA6C57"/>
    <w:pPr>
      <w:spacing w:after="60"/>
      <w:ind w:left="-2268"/>
    </w:pPr>
    <w:rPr>
      <w:b/>
    </w:rPr>
  </w:style>
  <w:style w:type="paragraph" w:customStyle="1" w:styleId="Heading1TOC">
    <w:name w:val="Heading1 TOC"/>
    <w:basedOn w:val="Normal"/>
    <w:qFormat/>
    <w:rsid w:val="00BA6C57"/>
    <w:pPr>
      <w:spacing w:before="240" w:after="120"/>
    </w:pPr>
    <w:rPr>
      <w:rFonts w:ascii="Times New Roman" w:hAnsi="Times New Roman"/>
      <w:b/>
      <w:sz w:val="32"/>
    </w:rPr>
  </w:style>
  <w:style w:type="paragraph" w:customStyle="1" w:styleId="Heading2TOC">
    <w:name w:val="Heading2 TOC"/>
    <w:basedOn w:val="Normal"/>
    <w:qFormat/>
    <w:rsid w:val="00BA6C57"/>
    <w:pPr>
      <w:spacing w:before="240" w:after="60"/>
    </w:pPr>
    <w:rPr>
      <w:rFonts w:ascii="Times New Roman" w:hAnsi="Times New Roman"/>
      <w:b/>
      <w:sz w:val="28"/>
    </w:rPr>
  </w:style>
  <w:style w:type="character" w:customStyle="1" w:styleId="Underline">
    <w:name w:val="Underline"/>
    <w:basedOn w:val="DefaultParagraphFont"/>
    <w:qFormat/>
    <w:rsid w:val="00BA6C57"/>
    <w:rPr>
      <w:u w:val="single"/>
    </w:rPr>
  </w:style>
  <w:style w:type="paragraph" w:styleId="BalloonText">
    <w:name w:val="Balloon Text"/>
    <w:basedOn w:val="Normal"/>
    <w:link w:val="BalloonTextChar"/>
    <w:rsid w:val="00BA6C57"/>
    <w:rPr>
      <w:rFonts w:ascii="Tahoma" w:hAnsi="Tahoma" w:cs="Tahoma"/>
      <w:sz w:val="16"/>
      <w:szCs w:val="16"/>
    </w:rPr>
  </w:style>
  <w:style w:type="character" w:customStyle="1" w:styleId="BalloonTextChar">
    <w:name w:val="Balloon Text Char"/>
    <w:basedOn w:val="DefaultParagraphFont"/>
    <w:link w:val="BalloonText"/>
    <w:rsid w:val="00BA6C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6C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6C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6785</Characters>
  <Application>Microsoft Office Word</Application>
  <DocSecurity>0</DocSecurity>
  <Lines>253</Lines>
  <Paragraphs>158</Paragraphs>
  <ScaleCrop>false</ScaleCrop>
  <Company>Author-it Software Corporation Ltd.</Company>
  <LinksUpToDate>false</LinksUpToDate>
  <CharactersWithSpaces>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CUVACD504A Research and apply light and colour</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2012-05-26T15:35:00Z</dcterms:created>
  <dcterms:modified xsi:type="dcterms:W3CDTF">2012-05-26T15:35:00Z</dcterms:modified>
</cp:coreProperties>
</file>